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73BAF" w14:textId="77777777" w:rsidR="004E3439" w:rsidRDefault="004E3439">
      <w:pPr>
        <w:spacing w:line="600" w:lineRule="exact"/>
        <w:jc w:val="center"/>
        <w:outlineLvl w:val="0"/>
        <w:rPr>
          <w:rFonts w:ascii="方正小标宋简体" w:eastAsia="方正小标宋简体" w:hAnsi="宋体"/>
          <w:sz w:val="72"/>
          <w:szCs w:val="72"/>
        </w:rPr>
      </w:pPr>
      <w:bookmarkStart w:id="0" w:name="_Toc15378441"/>
      <w:bookmarkStart w:id="1" w:name="_Toc15377193"/>
      <w:bookmarkStart w:id="2" w:name="_Toc15396597"/>
      <w:bookmarkStart w:id="3" w:name="_Toc15377425"/>
      <w:bookmarkStart w:id="4" w:name="_Toc15396475"/>
      <w:bookmarkStart w:id="5" w:name="_Toc15306267"/>
    </w:p>
    <w:p w14:paraId="39698EB4" w14:textId="77777777" w:rsidR="004E3439" w:rsidRDefault="004E3439">
      <w:pPr>
        <w:spacing w:line="600" w:lineRule="exact"/>
        <w:jc w:val="center"/>
        <w:outlineLvl w:val="0"/>
        <w:rPr>
          <w:rFonts w:ascii="方正小标宋简体" w:eastAsia="方正小标宋简体" w:hAnsi="宋体"/>
          <w:sz w:val="72"/>
          <w:szCs w:val="72"/>
        </w:rPr>
      </w:pPr>
    </w:p>
    <w:p w14:paraId="21946FFA" w14:textId="77777777" w:rsidR="004E3439" w:rsidRDefault="004E3439">
      <w:pPr>
        <w:spacing w:line="600" w:lineRule="exact"/>
        <w:jc w:val="center"/>
        <w:outlineLvl w:val="0"/>
        <w:rPr>
          <w:rFonts w:ascii="方正小标宋简体" w:eastAsia="方正小标宋简体" w:hAnsi="宋体"/>
          <w:sz w:val="72"/>
          <w:szCs w:val="72"/>
        </w:rPr>
      </w:pPr>
    </w:p>
    <w:p w14:paraId="56988277" w14:textId="77777777" w:rsidR="004E3439" w:rsidRDefault="004E3439">
      <w:pPr>
        <w:spacing w:line="600" w:lineRule="exact"/>
        <w:jc w:val="center"/>
        <w:outlineLvl w:val="0"/>
        <w:rPr>
          <w:rFonts w:ascii="方正小标宋简体" w:eastAsia="方正小标宋简体" w:hAnsi="宋体"/>
          <w:sz w:val="72"/>
          <w:szCs w:val="72"/>
        </w:rPr>
      </w:pPr>
    </w:p>
    <w:p w14:paraId="33D1F55C" w14:textId="77777777" w:rsidR="004E3439"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14:paraId="18BE9401" w14:textId="77777777" w:rsidR="004E3439" w:rsidRDefault="00000000">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6" w:name="_Toc15396476"/>
      <w:bookmarkStart w:id="7" w:name="_Toc15306268"/>
      <w:bookmarkStart w:id="8" w:name="_Toc15378442"/>
      <w:bookmarkStart w:id="9" w:name="_Toc15377426"/>
      <w:bookmarkStart w:id="10" w:name="_Toc15396598"/>
      <w:bookmarkStart w:id="11" w:name="_Toc15377194"/>
      <w:bookmarkEnd w:id="5"/>
      <w:r>
        <w:rPr>
          <w:rFonts w:ascii="方正小标宋简体" w:eastAsia="方正小标宋简体" w:hAnsi="方正小标宋简体" w:cs="方正小标宋简体" w:hint="eastAsia"/>
          <w:sz w:val="52"/>
          <w:szCs w:val="52"/>
        </w:rPr>
        <w:t>中共乐山市金口河区委办公室</w:t>
      </w:r>
    </w:p>
    <w:p w14:paraId="6240AC13" w14:textId="77777777" w:rsidR="004E3439" w:rsidRDefault="00000000">
      <w:pPr>
        <w:adjustRightInd w:val="0"/>
        <w:snapToGrid w:val="0"/>
        <w:spacing w:line="360" w:lineRule="auto"/>
        <w:jc w:val="center"/>
        <w:outlineLvl w:val="0"/>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部门决算</w:t>
      </w:r>
      <w:bookmarkEnd w:id="6"/>
      <w:bookmarkEnd w:id="7"/>
      <w:bookmarkEnd w:id="8"/>
      <w:bookmarkEnd w:id="9"/>
      <w:bookmarkEnd w:id="10"/>
      <w:bookmarkEnd w:id="11"/>
    </w:p>
    <w:p w14:paraId="66163A34" w14:textId="77777777" w:rsidR="004E3439" w:rsidRDefault="0000000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7DC3CCE8" w14:textId="77777777" w:rsidR="004E3439" w:rsidRDefault="004E3439">
      <w:pPr>
        <w:widowControl/>
        <w:jc w:val="center"/>
        <w:rPr>
          <w:rFonts w:ascii="黑体" w:eastAsia="黑体" w:hAnsi="黑体" w:cstheme="minorBidi"/>
          <w:sz w:val="28"/>
          <w:szCs w:val="28"/>
        </w:rPr>
      </w:pPr>
    </w:p>
    <w:p w14:paraId="5B98CF53" w14:textId="77777777" w:rsidR="004E3439" w:rsidRDefault="00000000">
      <w:pPr>
        <w:pStyle w:val="TOC1"/>
      </w:pPr>
      <w:r>
        <w:rPr>
          <w:rFonts w:hint="eastAsia"/>
        </w:rPr>
        <w:t>公开时间：2022年9月26日</w:t>
      </w:r>
    </w:p>
    <w:p w14:paraId="1056847D" w14:textId="77777777" w:rsidR="004E3439" w:rsidRDefault="004E3439"/>
    <w:p w14:paraId="62256103" w14:textId="77777777" w:rsidR="004E3439" w:rsidRDefault="00000000">
      <w:pPr>
        <w:pStyle w:val="TOC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部门概况··························4</w:t>
      </w:r>
    </w:p>
    <w:p w14:paraId="4F07935F" w14:textId="77777777" w:rsidR="004E3439" w:rsidRDefault="00000000">
      <w:pPr>
        <w:pStyle w:val="TOC2"/>
        <w:adjustRightInd w:val="0"/>
        <w:snapToGrid w:val="0"/>
        <w:spacing w:line="440" w:lineRule="exact"/>
        <w:jc w:val="left"/>
        <w:rPr>
          <w:rFonts w:ascii="仿宋" w:hAnsi="仿宋"/>
          <w:sz w:val="24"/>
        </w:rPr>
      </w:pPr>
      <w:r>
        <w:rPr>
          <w:rFonts w:hint="eastAsia"/>
          <w:sz w:val="24"/>
        </w:rPr>
        <w:t>一、基本职能及主要工作······················</w:t>
      </w:r>
      <w:r>
        <w:rPr>
          <w:rFonts w:hint="eastAsia"/>
          <w:sz w:val="24"/>
        </w:rPr>
        <w:t>4</w:t>
      </w:r>
    </w:p>
    <w:p w14:paraId="70AD70D6"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二、机构设置···························</w:t>
      </w:r>
      <w:r>
        <w:rPr>
          <w:rFonts w:hint="eastAsia"/>
          <w:sz w:val="24"/>
        </w:rPr>
        <w:t>7</w:t>
      </w:r>
    </w:p>
    <w:p w14:paraId="48CEACF7" w14:textId="77777777" w:rsidR="004E3439" w:rsidRDefault="00000000">
      <w:pPr>
        <w:pStyle w:val="TOC1"/>
        <w:adjustRightInd w:val="0"/>
        <w:snapToGrid w:val="0"/>
        <w:spacing w:before="0" w:line="440" w:lineRule="exact"/>
        <w:jc w:val="left"/>
        <w:rPr>
          <w:sz w:val="24"/>
          <w:szCs w:val="24"/>
        </w:rPr>
      </w:pPr>
      <w:r>
        <w:rPr>
          <w:rFonts w:hint="eastAsia"/>
          <w:sz w:val="24"/>
        </w:rPr>
        <w:t>第二部分 2021年度部门决算情况说明··················8</w:t>
      </w:r>
    </w:p>
    <w:p w14:paraId="3BCE56DF"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一、收入支出决算总体情况说明···················</w:t>
      </w:r>
      <w:r>
        <w:rPr>
          <w:rFonts w:hint="eastAsia"/>
          <w:sz w:val="24"/>
        </w:rPr>
        <w:t>8</w:t>
      </w:r>
    </w:p>
    <w:p w14:paraId="75E78C5D"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二、收入决算情况说明·······················</w:t>
      </w:r>
      <w:r>
        <w:rPr>
          <w:rFonts w:hint="eastAsia"/>
          <w:sz w:val="24"/>
        </w:rPr>
        <w:t>8</w:t>
      </w:r>
    </w:p>
    <w:p w14:paraId="4F00C671"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三、支出决算情况说明·······················</w:t>
      </w:r>
      <w:r>
        <w:rPr>
          <w:rFonts w:hint="eastAsia"/>
          <w:sz w:val="24"/>
        </w:rPr>
        <w:t>9</w:t>
      </w:r>
    </w:p>
    <w:p w14:paraId="6BC9C43A"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hint="eastAsia"/>
          <w:sz w:val="24"/>
        </w:rPr>
        <w:t>9</w:t>
      </w:r>
    </w:p>
    <w:p w14:paraId="3679C37B"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sz w:val="24"/>
        </w:rPr>
        <w:t>10</w:t>
      </w:r>
    </w:p>
    <w:p w14:paraId="784D1A6D"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hint="eastAsia"/>
          <w:sz w:val="24"/>
        </w:rPr>
        <w:t>13</w:t>
      </w:r>
    </w:p>
    <w:p w14:paraId="40FBB225"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七、“三公”经费财政拨款支出决算情况说明··············</w:t>
      </w:r>
      <w:r>
        <w:rPr>
          <w:rFonts w:hint="eastAsia"/>
          <w:sz w:val="24"/>
        </w:rPr>
        <w:t>14</w:t>
      </w:r>
    </w:p>
    <w:p w14:paraId="12EE1AAC" w14:textId="77777777" w:rsidR="004E3439" w:rsidRDefault="00000000">
      <w:pPr>
        <w:pStyle w:val="TOC2"/>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hint="eastAsia"/>
          <w:sz w:val="24"/>
        </w:rPr>
        <w:t>17</w:t>
      </w:r>
    </w:p>
    <w:p w14:paraId="5381FB2B" w14:textId="77777777" w:rsidR="004E3439" w:rsidRDefault="00000000">
      <w:pPr>
        <w:pStyle w:val="TOC2"/>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九、国有资本经营预算支出决算情况说明···············17</w:t>
      </w:r>
    </w:p>
    <w:p w14:paraId="3C8D93C9" w14:textId="77777777" w:rsidR="004E3439" w:rsidRDefault="00000000">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e"/>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t>···················17</w:t>
      </w:r>
    </w:p>
    <w:p w14:paraId="1E6B66D4" w14:textId="77777777" w:rsidR="004E3439" w:rsidRDefault="00000000">
      <w:pPr>
        <w:pStyle w:val="TOC1"/>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名词解释··························19</w:t>
      </w:r>
    </w:p>
    <w:p w14:paraId="1954A092" w14:textId="77777777" w:rsidR="004E3439" w:rsidRDefault="00000000">
      <w:pPr>
        <w:pStyle w:val="TOC1"/>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附件····························24</w:t>
      </w:r>
    </w:p>
    <w:p w14:paraId="5EA0B470" w14:textId="77777777" w:rsidR="004E3439" w:rsidRDefault="00000000">
      <w:pPr>
        <w:pStyle w:val="TOC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附表····························39</w:t>
      </w:r>
    </w:p>
    <w:p w14:paraId="56371DC1" w14:textId="77777777" w:rsidR="004E3439" w:rsidRDefault="00000000">
      <w:pPr>
        <w:pStyle w:val="TOC2"/>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14:paraId="1B7D52A0"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14:paraId="31D791FA"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14:paraId="3607F318"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14:paraId="6A05C04D"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14:paraId="79AF28FB"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14:paraId="4FC40B4F"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14:paraId="2EF2C5B8"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p>
    <w:p w14:paraId="3297EC86"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p>
    <w:p w14:paraId="0959B1DE"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十、一般公共预算财政拨款“三公”经费支出决算表</w:t>
      </w:r>
    </w:p>
    <w:p w14:paraId="51093550"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14:paraId="694F2995"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14:paraId="1CFB2C12"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p>
    <w:p w14:paraId="6AD67A70" w14:textId="77777777" w:rsidR="004E3439" w:rsidRDefault="00000000">
      <w:pPr>
        <w:pStyle w:val="TOC2"/>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p>
    <w:p w14:paraId="41241AF7" w14:textId="77777777" w:rsidR="004E3439" w:rsidRDefault="00000000">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14:paraId="212B4E5F" w14:textId="77777777" w:rsidR="004E3439" w:rsidRDefault="00000000">
      <w:pPr>
        <w:pStyle w:val="1"/>
        <w:jc w:val="center"/>
        <w:rPr>
          <w:rFonts w:ascii="黑体" w:eastAsia="黑体"/>
          <w:sz w:val="32"/>
          <w:szCs w:val="32"/>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14:paraId="156A67C8" w14:textId="77777777" w:rsidR="004E3439" w:rsidRDefault="00000000">
      <w:pPr>
        <w:pStyle w:val="2"/>
        <w:rPr>
          <w:rStyle w:val="2Char"/>
          <w:rFonts w:ascii="仿宋" w:eastAsia="仿宋" w:hAnsi="仿宋"/>
        </w:rPr>
      </w:pPr>
      <w:bookmarkStart w:id="14" w:name="_Toc15377197"/>
      <w:bookmarkStart w:id="15" w:name="_Toc15396600"/>
      <w:r>
        <w:rPr>
          <w:rFonts w:ascii="黑体" w:eastAsia="黑体" w:hAnsi="黑体" w:hint="eastAsia"/>
          <w:b w:val="0"/>
        </w:rPr>
        <w:t>一、基</w:t>
      </w:r>
      <w:r>
        <w:rPr>
          <w:rStyle w:val="2Char"/>
          <w:rFonts w:ascii="黑体" w:eastAsia="黑体" w:hAnsi="黑体" w:hint="eastAsia"/>
        </w:rPr>
        <w:t>本职能及主要工作</w:t>
      </w:r>
      <w:bookmarkEnd w:id="14"/>
      <w:bookmarkEnd w:id="15"/>
    </w:p>
    <w:p w14:paraId="2E1C3242" w14:textId="77777777" w:rsidR="004E3439" w:rsidRDefault="00000000">
      <w:pPr>
        <w:pStyle w:val="a0"/>
        <w:adjustRightInd w:val="0"/>
        <w:snapToGrid w:val="0"/>
        <w:spacing w:before="93" w:line="600" w:lineRule="exact"/>
        <w:ind w:firstLineChars="210" w:firstLine="672"/>
        <w:outlineLvl w:val="2"/>
        <w:rPr>
          <w:rFonts w:ascii="仿宋" w:eastAsia="仿宋" w:hAnsi="仿宋"/>
          <w:bCs/>
          <w:sz w:val="32"/>
          <w:szCs w:val="32"/>
        </w:rPr>
      </w:pPr>
      <w:bookmarkStart w:id="16" w:name="_Toc15378445"/>
      <w:bookmarkStart w:id="17" w:name="_Toc15377198"/>
      <w:r>
        <w:rPr>
          <w:rFonts w:ascii="仿宋" w:eastAsia="仿宋" w:hAnsi="仿宋" w:hint="eastAsia"/>
          <w:bCs/>
          <w:sz w:val="32"/>
          <w:szCs w:val="32"/>
        </w:rPr>
        <w:t>（一）主要职能。</w:t>
      </w:r>
      <w:bookmarkStart w:id="18" w:name="_Toc15377199"/>
      <w:bookmarkStart w:id="19" w:name="_Toc15378446"/>
      <w:bookmarkEnd w:id="16"/>
      <w:bookmarkEnd w:id="17"/>
    </w:p>
    <w:p w14:paraId="0AC0D636" w14:textId="77777777" w:rsidR="004E3439" w:rsidRDefault="00000000">
      <w:pPr>
        <w:pStyle w:val="a0"/>
        <w:adjustRightInd w:val="0"/>
        <w:snapToGrid w:val="0"/>
        <w:spacing w:before="93" w:line="600" w:lineRule="exact"/>
        <w:ind w:firstLineChars="210" w:firstLine="672"/>
        <w:outlineLvl w:val="2"/>
        <w:rPr>
          <w:rFonts w:hAnsi="仿宋"/>
          <w:kern w:val="2"/>
          <w:sz w:val="32"/>
          <w:szCs w:val="32"/>
        </w:rPr>
      </w:pPr>
      <w:r>
        <w:rPr>
          <w:rFonts w:hAnsi="仿宋" w:hint="eastAsia"/>
          <w:kern w:val="2"/>
          <w:sz w:val="32"/>
          <w:szCs w:val="32"/>
        </w:rPr>
        <w:t>1、</w:t>
      </w:r>
      <w:r>
        <w:rPr>
          <w:rFonts w:hAnsi="仿宋"/>
          <w:kern w:val="2"/>
          <w:sz w:val="32"/>
          <w:szCs w:val="32"/>
        </w:rPr>
        <w:t>负责区委日常文书的处理，中央、省委、市委和区委重要工作部署贯彻落实的督促检查，省委、市委和区委指示，市委和区委领导同志批示的转达和催办落实。</w:t>
      </w:r>
    </w:p>
    <w:p w14:paraId="22E68CFE"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围绕省委、市委和区委工作部署，收集信息、反映热点，综合调研，为区委服务，承担区委文件、文稿的起草、修改和校核工作，负责区委文件的印发和中央、省委、市委文件的分发、管理等工作。</w:t>
      </w:r>
    </w:p>
    <w:p w14:paraId="01BBA8AB"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3、</w:t>
      </w:r>
      <w:r>
        <w:rPr>
          <w:rFonts w:ascii="仿宋_GB2312" w:eastAsia="仿宋_GB2312" w:hAnsi="仿宋"/>
          <w:sz w:val="32"/>
          <w:szCs w:val="32"/>
        </w:rPr>
        <w:t>根据区委部署，围绕中心大局，对政治、经济、社会、文化、生态文明和党的建设等方面的重大问题以及全面深化改革方针政策性问题的调查研究工作，提出供区</w:t>
      </w:r>
      <w:proofErr w:type="gramStart"/>
      <w:r>
        <w:rPr>
          <w:rFonts w:ascii="仿宋_GB2312" w:eastAsia="仿宋_GB2312" w:hAnsi="仿宋"/>
          <w:sz w:val="32"/>
          <w:szCs w:val="32"/>
        </w:rPr>
        <w:t>委决策</w:t>
      </w:r>
      <w:proofErr w:type="gramEnd"/>
      <w:r>
        <w:rPr>
          <w:rFonts w:ascii="仿宋_GB2312" w:eastAsia="仿宋_GB2312" w:hAnsi="仿宋"/>
          <w:sz w:val="32"/>
          <w:szCs w:val="32"/>
        </w:rPr>
        <w:t>参考的意见和建议。组织、参与区委重要文件、重要文稿的起草、修改工作。</w:t>
      </w:r>
      <w:r>
        <w:rPr>
          <w:rFonts w:ascii="仿宋_GB2312" w:eastAsia="仿宋_GB2312" w:hAnsi="仿宋" w:hint="eastAsia"/>
          <w:sz w:val="32"/>
          <w:szCs w:val="32"/>
        </w:rPr>
        <w:t xml:space="preserve">            </w:t>
      </w:r>
    </w:p>
    <w:p w14:paraId="17426B09"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sz w:val="32"/>
          <w:szCs w:val="32"/>
        </w:rPr>
        <w:t>协助区委搞好上传下达，综合协调和联络，密切与各方面的联系。</w:t>
      </w:r>
    </w:p>
    <w:p w14:paraId="6A10F39D" w14:textId="21828CEF"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sz w:val="32"/>
          <w:szCs w:val="32"/>
        </w:rPr>
        <w:t>协助区委组织筹备常委会、党代会、全委会(扩大会)、工作会等重大会议。</w:t>
      </w:r>
    </w:p>
    <w:p w14:paraId="275EB97C" w14:textId="28657B0D"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sz w:val="32"/>
          <w:szCs w:val="32"/>
        </w:rPr>
        <w:t>负责受理和接待人民群众对区委和区委领导的来信来访，协助处理和办理信访案件。</w:t>
      </w:r>
    </w:p>
    <w:p w14:paraId="77FE8FA7" w14:textId="582E6D79"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7、</w:t>
      </w:r>
      <w:r>
        <w:rPr>
          <w:rFonts w:ascii="仿宋_GB2312" w:eastAsia="仿宋_GB2312" w:hAnsi="仿宋"/>
          <w:sz w:val="32"/>
          <w:szCs w:val="32"/>
        </w:rPr>
        <w:t>负</w:t>
      </w:r>
      <w:r w:rsidR="004A7281">
        <w:rPr>
          <w:rFonts w:ascii="仿宋_GB2312" w:eastAsia="仿宋_GB2312" w:hAnsi="仿宋" w:hint="eastAsia"/>
          <w:sz w:val="32"/>
          <w:szCs w:val="32"/>
        </w:rPr>
        <w:t>责</w:t>
      </w:r>
      <w:r>
        <w:rPr>
          <w:rFonts w:ascii="仿宋_GB2312" w:eastAsia="仿宋_GB2312" w:hAnsi="仿宋"/>
          <w:sz w:val="32"/>
          <w:szCs w:val="32"/>
        </w:rPr>
        <w:t>对区委重大决策部署、重点工程项目、上级交办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w:t>
      </w:r>
      <w:r>
        <w:rPr>
          <w:rFonts w:ascii="仿宋_GB2312" w:eastAsia="仿宋_GB2312" w:hAnsi="仿宋" w:hint="eastAsia"/>
          <w:sz w:val="32"/>
          <w:szCs w:val="32"/>
        </w:rPr>
        <w:t>；</w:t>
      </w:r>
      <w:r>
        <w:rPr>
          <w:rFonts w:ascii="仿宋_GB2312" w:eastAsia="仿宋_GB2312" w:hAnsi="仿宋"/>
          <w:sz w:val="32"/>
          <w:szCs w:val="32"/>
        </w:rPr>
        <w:t>负责书记信箱交办落实情况的督办。</w:t>
      </w:r>
      <w:r>
        <w:rPr>
          <w:rFonts w:ascii="仿宋_GB2312" w:eastAsia="仿宋_GB2312" w:hAnsi="仿宋" w:hint="eastAsia"/>
          <w:sz w:val="32"/>
          <w:szCs w:val="32"/>
        </w:rPr>
        <w:t xml:space="preserve">   </w:t>
      </w:r>
    </w:p>
    <w:p w14:paraId="7BD9F00D"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8、负责</w:t>
      </w:r>
      <w:r>
        <w:rPr>
          <w:rFonts w:ascii="仿宋_GB2312" w:eastAsia="仿宋_GB2312" w:hAnsi="仿宋"/>
          <w:sz w:val="32"/>
          <w:szCs w:val="32"/>
        </w:rPr>
        <w:t>全区各涉密部门(部委)、涉密人员和保密工作的协调、指导、管理工作;认真贯彻落实上级保密部门下达的各项任务</w:t>
      </w:r>
      <w:r>
        <w:rPr>
          <w:rFonts w:ascii="仿宋_GB2312" w:eastAsia="仿宋_GB2312" w:hAnsi="仿宋" w:hint="eastAsia"/>
          <w:sz w:val="32"/>
          <w:szCs w:val="32"/>
        </w:rPr>
        <w:t>，</w:t>
      </w:r>
      <w:r>
        <w:rPr>
          <w:rFonts w:ascii="仿宋_GB2312" w:eastAsia="仿宋_GB2312" w:hAnsi="仿宋"/>
          <w:sz w:val="32"/>
          <w:szCs w:val="32"/>
        </w:rPr>
        <w:t>扎实开展保密法制宣传教育;加强对党政要害部门与重点部位保密环境和办公设施的保密监督检查;配合纪检、政法部门依法查处失泄密事件，严厉打击泄密犯罪活动，及时通报重大泄密事件。</w:t>
      </w:r>
    </w:p>
    <w:p w14:paraId="72DB229F"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w:t>
      </w:r>
      <w:r>
        <w:rPr>
          <w:rFonts w:ascii="仿宋_GB2312" w:eastAsia="仿宋_GB2312" w:hAnsi="仿宋"/>
          <w:sz w:val="32"/>
          <w:szCs w:val="32"/>
        </w:rPr>
        <w:t>负责全区密码通讯设备</w:t>
      </w:r>
      <w:r>
        <w:rPr>
          <w:rFonts w:ascii="仿宋_GB2312" w:eastAsia="仿宋_GB2312" w:hAnsi="仿宋" w:hint="eastAsia"/>
          <w:sz w:val="32"/>
          <w:szCs w:val="32"/>
        </w:rPr>
        <w:t>管理</w:t>
      </w:r>
      <w:r>
        <w:rPr>
          <w:rFonts w:ascii="仿宋_GB2312" w:eastAsia="仿宋_GB2312" w:hAnsi="仿宋"/>
          <w:sz w:val="32"/>
          <w:szCs w:val="32"/>
        </w:rPr>
        <w:t>，保证通讯畅通;负责明码电报、</w:t>
      </w:r>
      <w:r>
        <w:rPr>
          <w:rFonts w:ascii="仿宋_GB2312" w:eastAsia="仿宋_GB2312" w:hAnsi="仿宋"/>
          <w:sz w:val="32"/>
          <w:szCs w:val="32"/>
        </w:rPr>
        <w:t> </w:t>
      </w:r>
      <w:r>
        <w:rPr>
          <w:rFonts w:ascii="仿宋_GB2312" w:eastAsia="仿宋_GB2312" w:hAnsi="仿宋"/>
          <w:sz w:val="32"/>
          <w:szCs w:val="32"/>
        </w:rPr>
        <w:t>密码电报的及时准确传递;严格遵守机要工作制度和机关管理规定，坚持24小时值班;利用现有设备和技术，拓宽业务领域</w:t>
      </w:r>
      <w:r>
        <w:rPr>
          <w:rFonts w:ascii="仿宋_GB2312" w:eastAsia="仿宋_GB2312" w:hAnsi="仿宋" w:hint="eastAsia"/>
          <w:sz w:val="32"/>
          <w:szCs w:val="32"/>
        </w:rPr>
        <w:t>，</w:t>
      </w:r>
      <w:r>
        <w:rPr>
          <w:rFonts w:ascii="仿宋_GB2312" w:eastAsia="仿宋_GB2312" w:hAnsi="仿宋"/>
          <w:sz w:val="32"/>
          <w:szCs w:val="32"/>
        </w:rPr>
        <w:t>加强乡镇传真网络管理。</w:t>
      </w:r>
    </w:p>
    <w:p w14:paraId="5BCC305C" w14:textId="082AAD4D"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10、</w:t>
      </w:r>
      <w:r>
        <w:rPr>
          <w:rFonts w:ascii="仿宋_GB2312" w:eastAsia="仿宋_GB2312" w:hAnsi="仿宋"/>
          <w:sz w:val="32"/>
          <w:szCs w:val="32"/>
        </w:rPr>
        <w:t>负责全区涉密电子政务内网和党委信息化系统规划、建设和管理</w:t>
      </w:r>
      <w:r>
        <w:rPr>
          <w:rFonts w:ascii="仿宋_GB2312" w:eastAsia="仿宋_GB2312" w:hAnsi="仿宋" w:hint="eastAsia"/>
          <w:sz w:val="32"/>
          <w:szCs w:val="32"/>
        </w:rPr>
        <w:t>工作。</w:t>
      </w:r>
    </w:p>
    <w:p w14:paraId="43682A57" w14:textId="68471D7D"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sz w:val="32"/>
          <w:szCs w:val="32"/>
        </w:rPr>
        <w:t>负责区委的印鉴管理和使用工作。</w:t>
      </w:r>
    </w:p>
    <w:p w14:paraId="0E2D1B2F" w14:textId="0B433F4C"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12、</w:t>
      </w:r>
      <w:r>
        <w:rPr>
          <w:rFonts w:ascii="仿宋_GB2312" w:eastAsia="仿宋_GB2312" w:hAnsi="仿宋"/>
          <w:sz w:val="32"/>
          <w:szCs w:val="32"/>
        </w:rPr>
        <w:t>贯彻执行党和国家有关档案工作的方针、政策、法律、法规和省、市、区党委政府关于档案工作的指示;依法组织开展档案工作计划制定、业务指导、管理、监督、检查、</w:t>
      </w:r>
      <w:r>
        <w:rPr>
          <w:rFonts w:ascii="仿宋_GB2312" w:eastAsia="仿宋_GB2312" w:hAnsi="仿宋"/>
          <w:sz w:val="32"/>
          <w:szCs w:val="32"/>
        </w:rPr>
        <w:lastRenderedPageBreak/>
        <w:t>培训等工作，依法查处档案违法行为;负责全区档案工作规范化管理的认定和复查工作;监督、指导全区重大建设项目的档案工作，并参与工程项目竣工档案单项验收工作。</w:t>
      </w:r>
    </w:p>
    <w:p w14:paraId="737889CD" w14:textId="2DDFF5E4"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13、</w:t>
      </w:r>
      <w:r>
        <w:rPr>
          <w:rFonts w:ascii="仿宋_GB2312" w:eastAsia="仿宋_GB2312" w:hAnsi="仿宋"/>
          <w:sz w:val="32"/>
          <w:szCs w:val="32"/>
        </w:rPr>
        <w:t>负责全区机关事务的管理、保障工作;负责全区行政事业单位国有资产管理，承担产权界定、清查登记、资产处置工作，</w:t>
      </w:r>
      <w:r>
        <w:rPr>
          <w:rFonts w:ascii="仿宋_GB2312" w:eastAsia="仿宋_GB2312" w:hAnsi="仿宋" w:hint="eastAsia"/>
          <w:sz w:val="32"/>
          <w:szCs w:val="32"/>
        </w:rPr>
        <w:t>负责</w:t>
      </w:r>
      <w:r>
        <w:rPr>
          <w:rFonts w:ascii="仿宋_GB2312" w:eastAsia="仿宋_GB2312" w:hAnsi="仿宋"/>
          <w:sz w:val="32"/>
          <w:szCs w:val="32"/>
        </w:rPr>
        <w:t>制定行政事业单位国有资产管理具体规章制度并组织实施;承担全区办公用房和办公区建设的规划编制、项目审核、建设监管、使用调配、维修审核及监督管理;负责全区公务车辆的处置、管理和公共机构节能等工作;负责区本级政务接待工作，并指导各乡镇、各部门的政务接待工作。</w:t>
      </w:r>
    </w:p>
    <w:p w14:paraId="724B725C" w14:textId="03E8F6E9"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14、</w:t>
      </w:r>
      <w:r>
        <w:rPr>
          <w:rFonts w:ascii="仿宋_GB2312" w:eastAsia="仿宋_GB2312" w:hAnsi="仿宋"/>
          <w:sz w:val="32"/>
          <w:szCs w:val="32"/>
        </w:rPr>
        <w:t>完成区委交办的其他工作。</w:t>
      </w:r>
    </w:p>
    <w:p w14:paraId="536F1B0C" w14:textId="77777777" w:rsidR="004E3439" w:rsidRDefault="00000000">
      <w:pPr>
        <w:pStyle w:val="a0"/>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18"/>
      <w:bookmarkEnd w:id="19"/>
    </w:p>
    <w:p w14:paraId="686D7D4A"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1、确保“四个不摘”，持续提升脱贫质效。制定巩固提升三年行动计划，建立防止致贫返贫五项机制，确保已脱贫</w:t>
      </w:r>
      <w:proofErr w:type="gramStart"/>
      <w:r>
        <w:rPr>
          <w:rFonts w:ascii="仿宋_GB2312" w:eastAsia="仿宋_GB2312" w:hAnsi="仿宋" w:hint="eastAsia"/>
          <w:sz w:val="32"/>
          <w:szCs w:val="32"/>
        </w:rPr>
        <w:t>户持续</w:t>
      </w:r>
      <w:proofErr w:type="gramEnd"/>
      <w:r>
        <w:rPr>
          <w:rFonts w:ascii="仿宋_GB2312" w:eastAsia="仿宋_GB2312" w:hAnsi="仿宋" w:hint="eastAsia"/>
          <w:sz w:val="32"/>
          <w:szCs w:val="32"/>
        </w:rPr>
        <w:t>增收、无一返贫。</w:t>
      </w:r>
    </w:p>
    <w:p w14:paraId="4B6C693B"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立足高质量、高效率，服务水平持续提升。一是常委服务严谨高效。精心做好常委调研、学习、工作等服务工作，认真执行《区委工作运行规则》《区委常委会议事决策规则》等制度，恪守领导身边人员管理监督规定和保密纪律、行为规范，及时准确传达领导批示和要求，规范高效完成各项工作。二是文书工作严格把关。认真落实精简发文，搞好文件校核，不断提高发文质量。认真落实档案管理，涉密文件、机要文件和涉密移动存储介质由专人流转、专柜留存，</w:t>
      </w:r>
      <w:r>
        <w:rPr>
          <w:rFonts w:ascii="仿宋_GB2312" w:eastAsia="仿宋_GB2312" w:hAnsi="仿宋" w:hint="eastAsia"/>
          <w:sz w:val="32"/>
          <w:szCs w:val="32"/>
        </w:rPr>
        <w:lastRenderedPageBreak/>
        <w:t>实行借阅、传递登记制度，按时按规定清退销毁中央、省委文件，全年无失泄密事件发生。三是会议活动精益求精。认真做好党委会议服务工作，规范各类会议资料准备、人员联系、会场管控等细节工作，提高会议实效，及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14:paraId="190DE51C" w14:textId="77777777" w:rsidR="004E3439" w:rsidRDefault="00000000">
      <w:pPr>
        <w:spacing w:line="600" w:lineRule="exact"/>
        <w:ind w:firstLineChars="200" w:firstLine="640"/>
        <w:rPr>
          <w:rFonts w:ascii="仿宋" w:eastAsia="仿宋" w:hAnsi="仿宋"/>
          <w:bCs/>
          <w:sz w:val="32"/>
          <w:szCs w:val="32"/>
        </w:rPr>
      </w:pPr>
      <w:r>
        <w:rPr>
          <w:rFonts w:ascii="仿宋_GB2312" w:eastAsia="仿宋_GB2312" w:hAnsi="仿宋" w:hint="eastAsia"/>
          <w:sz w:val="32"/>
          <w:szCs w:val="32"/>
        </w:rPr>
        <w:t>3、立足强管理、保安全，机要保密稳定高效。狠抓标准化建设质量管理，扎实开展培训、演练，提高技术保障水平，全年共完成70余次电视电话会议和100多场次重要会议的技术保障。切实加强政府门户网站和电子政务内网建设，指导督促部门及时更新</w:t>
      </w:r>
      <w:proofErr w:type="gramStart"/>
      <w:r>
        <w:rPr>
          <w:rFonts w:ascii="仿宋_GB2312" w:eastAsia="仿宋_GB2312" w:hAnsi="仿宋" w:hint="eastAsia"/>
          <w:sz w:val="32"/>
          <w:szCs w:val="32"/>
        </w:rPr>
        <w:t>完善内网</w:t>
      </w:r>
      <w:proofErr w:type="gramEnd"/>
      <w:r>
        <w:rPr>
          <w:rFonts w:ascii="仿宋_GB2312" w:eastAsia="仿宋_GB2312" w:hAnsi="仿宋" w:hint="eastAsia"/>
          <w:sz w:val="32"/>
          <w:szCs w:val="32"/>
        </w:rPr>
        <w:t>综合应用平台基础数据库，全年共发布政务信息500余条，超额完成市下目标任务。</w:t>
      </w:r>
    </w:p>
    <w:p w14:paraId="451B337F" w14:textId="77777777" w:rsidR="004E3439" w:rsidRDefault="00000000">
      <w:pPr>
        <w:pStyle w:val="2"/>
        <w:rPr>
          <w:rStyle w:val="2Char"/>
        </w:rPr>
      </w:pPr>
      <w:bookmarkStart w:id="20" w:name="_Toc15396601"/>
      <w:bookmarkStart w:id="21"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14:paraId="3F935E30" w14:textId="77777777" w:rsidR="004E3439" w:rsidRDefault="00000000">
      <w:pPr>
        <w:ind w:firstLineChars="250" w:firstLine="800"/>
        <w:rPr>
          <w:rFonts w:ascii="仿宋" w:eastAsia="仿宋" w:hAnsi="仿宋"/>
          <w:sz w:val="32"/>
          <w:szCs w:val="32"/>
        </w:rPr>
      </w:pPr>
      <w:r>
        <w:rPr>
          <w:rFonts w:ascii="仿宋" w:eastAsia="仿宋" w:hAnsi="仿宋" w:hint="eastAsia"/>
          <w:sz w:val="32"/>
          <w:szCs w:val="32"/>
        </w:rPr>
        <w:t>区委办下属二级单位</w:t>
      </w:r>
      <w:r>
        <w:rPr>
          <w:rFonts w:ascii="仿宋_GB2312" w:eastAsia="仿宋_GB2312" w:hAnsi="仿宋" w:cs="仿宋" w:hint="eastAsia"/>
          <w:color w:val="333333"/>
          <w:sz w:val="32"/>
          <w:szCs w:val="32"/>
          <w:shd w:val="clear" w:color="auto" w:fill="FFFFFF"/>
        </w:rPr>
        <w:t>2</w:t>
      </w:r>
      <w:r>
        <w:rPr>
          <w:rFonts w:ascii="仿宋" w:eastAsia="仿宋" w:hAnsi="仿宋" w:hint="eastAsia"/>
          <w:sz w:val="32"/>
          <w:szCs w:val="32"/>
        </w:rPr>
        <w:t>个，其中行政单位0个，参照公务员法管理的事业单位</w:t>
      </w:r>
      <w:r>
        <w:rPr>
          <w:rFonts w:ascii="仿宋" w:eastAsia="仿宋" w:hAnsi="仿宋" w:hint="eastAsia"/>
          <w:bCs/>
          <w:sz w:val="32"/>
          <w:szCs w:val="32"/>
        </w:rPr>
        <w:t>0</w:t>
      </w:r>
      <w:r>
        <w:rPr>
          <w:rFonts w:ascii="仿宋" w:eastAsia="仿宋" w:hAnsi="仿宋" w:hint="eastAsia"/>
          <w:sz w:val="32"/>
          <w:szCs w:val="32"/>
        </w:rPr>
        <w:t>个，其他事业单位2个。</w:t>
      </w:r>
    </w:p>
    <w:p w14:paraId="1391231E" w14:textId="77777777" w:rsidR="004E3439" w:rsidRDefault="00000000">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sz w:val="32"/>
          <w:szCs w:val="32"/>
        </w:rPr>
        <w:br w:type="page"/>
      </w:r>
    </w:p>
    <w:p w14:paraId="41FCFAE8" w14:textId="77777777" w:rsidR="004E3439" w:rsidRDefault="00000000">
      <w:pPr>
        <w:pStyle w:val="1"/>
        <w:ind w:right="440"/>
        <w:jc w:val="center"/>
        <w:rPr>
          <w:rStyle w:val="1Char"/>
          <w:rFonts w:ascii="黑体" w:eastAsia="黑体" w:hAnsi="黑体"/>
          <w:bCs/>
        </w:rPr>
      </w:pPr>
      <w:bookmarkStart w:id="22" w:name="_Toc15377204"/>
      <w:bookmarkStart w:id="23" w:name="_Toc15396602"/>
      <w:r>
        <w:rPr>
          <w:rFonts w:ascii="黑体" w:eastAsia="黑体" w:hAnsi="黑体" w:hint="eastAsia"/>
          <w:b w:val="0"/>
        </w:rPr>
        <w:lastRenderedPageBreak/>
        <w:t>第二部分 2021年度</w:t>
      </w:r>
      <w:r>
        <w:rPr>
          <w:rStyle w:val="1Char"/>
          <w:rFonts w:ascii="黑体" w:eastAsia="黑体" w:hAnsi="黑体" w:hint="eastAsia"/>
          <w:bCs/>
        </w:rPr>
        <w:t>部门决算情况说明</w:t>
      </w:r>
      <w:bookmarkEnd w:id="22"/>
      <w:bookmarkEnd w:id="23"/>
    </w:p>
    <w:p w14:paraId="21327B49" w14:textId="77777777" w:rsidR="004E3439" w:rsidRDefault="004E3439"/>
    <w:p w14:paraId="28B073AA" w14:textId="77777777" w:rsidR="004E3439" w:rsidRDefault="00000000">
      <w:pPr>
        <w:pStyle w:val="af"/>
        <w:numPr>
          <w:ilvl w:val="0"/>
          <w:numId w:val="1"/>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14:paraId="145219ED" w14:textId="77777777" w:rsidR="004E3439" w:rsidRDefault="00000000">
      <w:pPr>
        <w:spacing w:line="600" w:lineRule="exact"/>
        <w:ind w:firstLineChars="200" w:firstLine="640"/>
        <w:rPr>
          <w:rFonts w:ascii="仿宋_GB2312" w:eastAsia="仿宋_GB2312"/>
          <w:sz w:val="32"/>
          <w:szCs w:val="32"/>
        </w:rPr>
      </w:pPr>
      <w:r>
        <w:rPr>
          <w:rFonts w:ascii="仿宋" w:eastAsia="仿宋" w:hAnsi="仿宋" w:hint="eastAsia"/>
          <w:sz w:val="32"/>
          <w:szCs w:val="32"/>
        </w:rPr>
        <w:t>2021年度收入总计1806.44万元。与2020年相比增加276.42万元，增长18.07</w:t>
      </w:r>
      <w:r>
        <w:rPr>
          <w:rFonts w:ascii="仿宋" w:eastAsia="仿宋" w:hAnsi="仿宋"/>
          <w:sz w:val="32"/>
          <w:szCs w:val="32"/>
        </w:rPr>
        <w:t>%</w:t>
      </w:r>
      <w:r>
        <w:rPr>
          <w:rFonts w:ascii="仿宋" w:eastAsia="仿宋" w:hAnsi="仿宋" w:hint="eastAsia"/>
          <w:sz w:val="32"/>
          <w:szCs w:val="32"/>
        </w:rPr>
        <w:t>。主要变动原因是公务用车集中由区机关事务服务中心管理，人员和车辆经费增加。</w:t>
      </w:r>
    </w:p>
    <w:p w14:paraId="2CB9526B" w14:textId="77777777" w:rsidR="004E3439" w:rsidRDefault="00000000">
      <w:pPr>
        <w:spacing w:line="600" w:lineRule="exact"/>
        <w:ind w:firstLineChars="200" w:firstLine="640"/>
        <w:rPr>
          <w:rFonts w:ascii="仿宋_GB2312" w:eastAsia="仿宋_GB2312"/>
          <w:sz w:val="32"/>
          <w:szCs w:val="32"/>
        </w:rPr>
      </w:pPr>
      <w:r>
        <w:rPr>
          <w:rFonts w:ascii="仿宋" w:eastAsia="仿宋" w:hAnsi="仿宋" w:hint="eastAsia"/>
          <w:sz w:val="32"/>
          <w:szCs w:val="32"/>
        </w:rPr>
        <w:t>2021年度支出总计1806.44万元。与2020年相比增加276.42万元，增长18.07</w:t>
      </w:r>
      <w:r>
        <w:rPr>
          <w:rFonts w:ascii="仿宋" w:eastAsia="仿宋" w:hAnsi="仿宋"/>
          <w:sz w:val="32"/>
          <w:szCs w:val="32"/>
        </w:rPr>
        <w:t>%</w:t>
      </w:r>
      <w:r>
        <w:rPr>
          <w:rFonts w:ascii="仿宋" w:eastAsia="仿宋" w:hAnsi="仿宋" w:hint="eastAsia"/>
          <w:sz w:val="32"/>
          <w:szCs w:val="32"/>
        </w:rPr>
        <w:t>。主要变动原因是公务用车集中由区机关事务服务中心管理，人员和车辆经费增加。</w:t>
      </w:r>
    </w:p>
    <w:p w14:paraId="5C9BAAFC" w14:textId="77777777" w:rsidR="004E343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5AFB76C3" w14:textId="77777777" w:rsidR="004E3439" w:rsidRDefault="00000000">
      <w:pPr>
        <w:pStyle w:val="a0"/>
        <w:spacing w:before="93"/>
      </w:pPr>
      <w:r>
        <w:rPr>
          <w:rFonts w:hint="eastAsia"/>
          <w:noProof/>
        </w:rPr>
        <w:drawing>
          <wp:inline distT="0" distB="0" distL="114300" distR="114300" wp14:anchorId="43E6676E" wp14:editId="791ACD03">
            <wp:extent cx="4657725" cy="2006600"/>
            <wp:effectExtent l="4445" t="5080" r="508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080249" w14:textId="77777777" w:rsidR="004E3439" w:rsidRDefault="00000000">
      <w:pPr>
        <w:pStyle w:val="af"/>
        <w:numPr>
          <w:ilvl w:val="0"/>
          <w:numId w:val="1"/>
        </w:numPr>
        <w:spacing w:line="600" w:lineRule="exact"/>
        <w:ind w:firstLineChars="0"/>
        <w:outlineLvl w:val="1"/>
        <w:rPr>
          <w:rStyle w:val="2Char"/>
          <w:rFonts w:ascii="黑体" w:eastAsia="黑体" w:hAnsi="黑体"/>
          <w:b w:val="0"/>
        </w:rPr>
      </w:pPr>
      <w:bookmarkStart w:id="26" w:name="_Toc15377206"/>
      <w:bookmarkStart w:id="27"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6"/>
      <w:bookmarkEnd w:id="27"/>
    </w:p>
    <w:p w14:paraId="5A4C967D" w14:textId="77777777" w:rsidR="004E3439" w:rsidRDefault="0000000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21年本年收入合计1608.8万元，其中：一般公共预算财政拨款收入1608.72万元，占100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；其他收入0.08万元，占0</w:t>
      </w:r>
      <w:r>
        <w:rPr>
          <w:rFonts w:ascii="仿宋" w:eastAsia="仿宋" w:hAnsi="仿宋"/>
          <w:sz w:val="32"/>
          <w:szCs w:val="32"/>
        </w:rPr>
        <w:t>%</w:t>
      </w:r>
      <w:r>
        <w:rPr>
          <w:rFonts w:ascii="仿宋" w:eastAsia="仿宋" w:hAnsi="仿宋" w:hint="eastAsia"/>
          <w:sz w:val="32"/>
          <w:szCs w:val="32"/>
        </w:rPr>
        <w:t>。</w:t>
      </w:r>
    </w:p>
    <w:p w14:paraId="47362FDF" w14:textId="77777777" w:rsidR="004E3439" w:rsidRDefault="00000000">
      <w:pPr>
        <w:pStyle w:val="a0"/>
        <w:spacing w:before="93"/>
      </w:pPr>
      <w:r>
        <w:rPr>
          <w:rFonts w:ascii="仿宋" w:eastAsia="仿宋" w:hAnsi="仿宋" w:hint="eastAsia"/>
          <w:sz w:val="32"/>
          <w:szCs w:val="32"/>
        </w:rPr>
        <w:lastRenderedPageBreak/>
        <w:t>（图2：收入决算结构图）（饼状图）</w:t>
      </w:r>
    </w:p>
    <w:p w14:paraId="04D75E86" w14:textId="77777777" w:rsidR="004E3439" w:rsidRDefault="00000000">
      <w:pPr>
        <w:pStyle w:val="a0"/>
        <w:spacing w:before="93"/>
      </w:pPr>
      <w:r>
        <w:rPr>
          <w:rFonts w:hint="eastAsia"/>
          <w:noProof/>
        </w:rPr>
        <w:drawing>
          <wp:inline distT="0" distB="0" distL="114300" distR="114300" wp14:anchorId="1437D511" wp14:editId="3CF5B316">
            <wp:extent cx="5080000" cy="2300605"/>
            <wp:effectExtent l="4445" t="4445" r="20955"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51EC5B" w14:textId="77777777" w:rsidR="004E3439" w:rsidRDefault="00000000">
      <w:pPr>
        <w:pStyle w:val="af"/>
        <w:numPr>
          <w:ilvl w:val="0"/>
          <w:numId w:val="1"/>
        </w:numPr>
        <w:spacing w:line="600" w:lineRule="exact"/>
        <w:ind w:firstLineChars="0"/>
        <w:outlineLvl w:val="1"/>
        <w:rPr>
          <w:rStyle w:val="2Char"/>
          <w:rFonts w:ascii="黑体" w:eastAsia="黑体" w:hAnsi="黑体"/>
          <w:b w:val="0"/>
        </w:rPr>
      </w:pPr>
      <w:bookmarkStart w:id="28" w:name="_Toc15377207"/>
      <w:bookmarkStart w:id="2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8"/>
      <w:bookmarkEnd w:id="29"/>
    </w:p>
    <w:p w14:paraId="42E5494F" w14:textId="77777777" w:rsidR="004E3439" w:rsidRDefault="00000000">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21年本年支出合计1806.2万元，其中：基本支出1203.36万元，占66.62</w:t>
      </w:r>
      <w:r>
        <w:rPr>
          <w:rFonts w:ascii="仿宋" w:eastAsia="仿宋" w:hAnsi="仿宋"/>
          <w:sz w:val="32"/>
          <w:szCs w:val="32"/>
        </w:rPr>
        <w:t>%</w:t>
      </w:r>
      <w:r>
        <w:rPr>
          <w:rFonts w:ascii="仿宋" w:eastAsia="仿宋" w:hAnsi="仿宋" w:hint="eastAsia"/>
          <w:sz w:val="32"/>
          <w:szCs w:val="32"/>
        </w:rPr>
        <w:t>；项目支出602.84万元，占33.38</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p w14:paraId="713A24E7" w14:textId="77777777" w:rsidR="004E3439" w:rsidRDefault="00000000">
      <w:pPr>
        <w:pStyle w:val="a0"/>
        <w:spacing w:before="93"/>
        <w:rPr>
          <w:rFonts w:ascii="仿宋" w:eastAsia="仿宋" w:hAnsi="仿宋"/>
          <w:sz w:val="32"/>
          <w:szCs w:val="32"/>
        </w:rPr>
      </w:pPr>
      <w:r>
        <w:rPr>
          <w:rFonts w:ascii="仿宋" w:eastAsia="仿宋" w:hAnsi="仿宋" w:hint="eastAsia"/>
          <w:sz w:val="32"/>
          <w:szCs w:val="32"/>
        </w:rPr>
        <w:t>（图3：支出决算结构图）（饼状图）</w:t>
      </w:r>
    </w:p>
    <w:p w14:paraId="5EA69D83" w14:textId="77777777" w:rsidR="004E3439" w:rsidRDefault="00000000">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38E41887" wp14:editId="218DBC1A">
            <wp:extent cx="5080000" cy="2169160"/>
            <wp:effectExtent l="4445" t="4445" r="20955"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F5A480" w14:textId="77777777" w:rsidR="004E3439" w:rsidRDefault="00000000">
      <w:pPr>
        <w:spacing w:line="600" w:lineRule="exact"/>
        <w:ind w:firstLineChars="200" w:firstLine="640"/>
        <w:outlineLvl w:val="1"/>
        <w:rPr>
          <w:rStyle w:val="2Char"/>
          <w:rFonts w:ascii="黑体" w:eastAsia="黑体" w:hAnsi="黑体"/>
          <w:b w:val="0"/>
        </w:rPr>
      </w:pPr>
      <w:bookmarkStart w:id="30" w:name="_Toc15396606"/>
      <w:bookmarkStart w:id="31"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0"/>
      <w:bookmarkEnd w:id="31"/>
    </w:p>
    <w:p w14:paraId="42B48A48" w14:textId="77777777" w:rsidR="004E3439"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21年财政拨款收入总计1806.10万元。与</w:t>
      </w:r>
      <w:r>
        <w:rPr>
          <w:rFonts w:ascii="仿宋" w:eastAsia="仿宋" w:hAnsi="仿宋"/>
          <w:sz w:val="32"/>
          <w:szCs w:val="32"/>
        </w:rPr>
        <w:t>20</w:t>
      </w:r>
      <w:r>
        <w:rPr>
          <w:rFonts w:ascii="仿宋" w:eastAsia="仿宋" w:hAnsi="仿宋" w:hint="eastAsia"/>
          <w:sz w:val="32"/>
          <w:szCs w:val="32"/>
        </w:rPr>
        <w:t>20年相比增加276.38万元，增长18.07</w:t>
      </w:r>
      <w:r>
        <w:rPr>
          <w:rFonts w:ascii="仿宋" w:eastAsia="仿宋" w:hAnsi="仿宋"/>
          <w:sz w:val="32"/>
          <w:szCs w:val="32"/>
        </w:rPr>
        <w:t>%</w:t>
      </w:r>
      <w:r>
        <w:rPr>
          <w:rFonts w:ascii="仿宋" w:eastAsia="仿宋" w:hAnsi="仿宋" w:hint="eastAsia"/>
          <w:sz w:val="32"/>
          <w:szCs w:val="32"/>
        </w:rPr>
        <w:t>。主要变动原因是公务用</w:t>
      </w:r>
      <w:r>
        <w:rPr>
          <w:rFonts w:ascii="仿宋" w:eastAsia="仿宋" w:hAnsi="仿宋" w:hint="eastAsia"/>
          <w:sz w:val="32"/>
          <w:szCs w:val="32"/>
        </w:rPr>
        <w:lastRenderedPageBreak/>
        <w:t>车集中由区机关事务服务中心管理，人员和车辆经费增加。</w:t>
      </w:r>
    </w:p>
    <w:p w14:paraId="2329C672" w14:textId="77777777" w:rsidR="004E3439"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21年财政拨款支出总计1806.10万元。与</w:t>
      </w:r>
      <w:r>
        <w:rPr>
          <w:rFonts w:ascii="仿宋" w:eastAsia="仿宋" w:hAnsi="仿宋"/>
          <w:sz w:val="32"/>
          <w:szCs w:val="32"/>
        </w:rPr>
        <w:t>20</w:t>
      </w:r>
      <w:r>
        <w:rPr>
          <w:rFonts w:ascii="仿宋" w:eastAsia="仿宋" w:hAnsi="仿宋" w:hint="eastAsia"/>
          <w:sz w:val="32"/>
          <w:szCs w:val="32"/>
        </w:rPr>
        <w:t>20年相比增加276.38万元，增长18.07</w:t>
      </w:r>
      <w:r>
        <w:rPr>
          <w:rFonts w:ascii="仿宋" w:eastAsia="仿宋" w:hAnsi="仿宋"/>
          <w:sz w:val="32"/>
          <w:szCs w:val="32"/>
        </w:rPr>
        <w:t>%</w:t>
      </w:r>
      <w:r>
        <w:rPr>
          <w:rFonts w:ascii="仿宋" w:eastAsia="仿宋" w:hAnsi="仿宋" w:hint="eastAsia"/>
          <w:sz w:val="32"/>
          <w:szCs w:val="32"/>
        </w:rPr>
        <w:t>。主要变动原因是公务用车集中由区机关事务服务中心管理，人员和车辆经费增加。</w:t>
      </w:r>
    </w:p>
    <w:p w14:paraId="14AED889" w14:textId="77777777" w:rsidR="004E343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14:paraId="12B5C070" w14:textId="77777777" w:rsidR="004E3439" w:rsidRDefault="00000000">
      <w:pPr>
        <w:pStyle w:val="a0"/>
        <w:spacing w:before="93"/>
      </w:pPr>
      <w:r>
        <w:rPr>
          <w:rFonts w:hint="eastAsia"/>
          <w:noProof/>
        </w:rPr>
        <w:drawing>
          <wp:inline distT="0" distB="0" distL="114300" distR="114300" wp14:anchorId="5575E8BE" wp14:editId="276E9CD0">
            <wp:extent cx="4657725" cy="1805305"/>
            <wp:effectExtent l="4445" t="5080" r="5080" b="184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A432CC" w14:textId="77777777" w:rsidR="004E3439" w:rsidRDefault="00000000">
      <w:pPr>
        <w:spacing w:line="600" w:lineRule="exact"/>
        <w:ind w:firstLineChars="200" w:firstLine="640"/>
        <w:outlineLvl w:val="1"/>
        <w:rPr>
          <w:rStyle w:val="2Char"/>
          <w:rFonts w:ascii="黑体" w:eastAsia="黑体" w:hAnsi="黑体"/>
          <w:b w:val="0"/>
        </w:rPr>
      </w:pPr>
      <w:bookmarkStart w:id="32" w:name="_Toc15396607"/>
      <w:bookmarkStart w:id="33"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2"/>
      <w:bookmarkEnd w:id="33"/>
    </w:p>
    <w:p w14:paraId="733D9918" w14:textId="77777777" w:rsidR="004E3439" w:rsidRDefault="00000000">
      <w:pPr>
        <w:spacing w:line="600" w:lineRule="exact"/>
        <w:ind w:firstLineChars="200" w:firstLine="643"/>
        <w:outlineLvl w:val="2"/>
        <w:rPr>
          <w:rFonts w:ascii="仿宋" w:eastAsia="仿宋" w:hAnsi="仿宋"/>
          <w:b/>
          <w:sz w:val="32"/>
          <w:szCs w:val="32"/>
        </w:rPr>
      </w:pPr>
      <w:bookmarkStart w:id="34" w:name="_Toc15377210"/>
      <w:r>
        <w:rPr>
          <w:rFonts w:ascii="仿宋" w:eastAsia="仿宋" w:hAnsi="仿宋" w:hint="eastAsia"/>
          <w:b/>
          <w:sz w:val="32"/>
          <w:szCs w:val="32"/>
        </w:rPr>
        <w:t>（一）一般公共预算财政拨款支出决算总体情况</w:t>
      </w:r>
      <w:bookmarkEnd w:id="34"/>
    </w:p>
    <w:p w14:paraId="1D271785" w14:textId="77777777" w:rsidR="004E3439"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21年一般公共预算财政拨款支出1806.10万元，占本年支出合计的99.99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20年相比，一般公共预算财政拨款支出增加276.38万元，增长18.07</w:t>
      </w:r>
      <w:r>
        <w:rPr>
          <w:rFonts w:ascii="仿宋" w:eastAsia="仿宋" w:hAnsi="仿宋"/>
          <w:sz w:val="32"/>
          <w:szCs w:val="32"/>
        </w:rPr>
        <w:t>%</w:t>
      </w:r>
      <w:r>
        <w:rPr>
          <w:rFonts w:ascii="仿宋" w:eastAsia="仿宋" w:hAnsi="仿宋" w:hint="eastAsia"/>
          <w:sz w:val="32"/>
          <w:szCs w:val="32"/>
        </w:rPr>
        <w:t>。主要变动原因是公务用车集中由区机关事务服务中心管理，人员和车辆经费增加。</w:t>
      </w:r>
    </w:p>
    <w:p w14:paraId="7FBE0F12" w14:textId="77777777" w:rsidR="004E3439"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14:paraId="395529DD" w14:textId="77777777" w:rsidR="004E3439" w:rsidRDefault="00000000">
      <w:pPr>
        <w:pStyle w:val="a0"/>
        <w:spacing w:before="93"/>
        <w:rPr>
          <w:rFonts w:ascii="仿宋" w:eastAsia="仿宋" w:hAnsi="仿宋"/>
          <w:sz w:val="32"/>
          <w:szCs w:val="32"/>
        </w:rPr>
      </w:pPr>
      <w:r>
        <w:rPr>
          <w:rFonts w:hint="eastAsia"/>
          <w:noProof/>
        </w:rPr>
        <w:lastRenderedPageBreak/>
        <w:drawing>
          <wp:inline distT="0" distB="0" distL="114300" distR="114300" wp14:anchorId="59829E98" wp14:editId="030B0E8E">
            <wp:extent cx="4657725" cy="1517650"/>
            <wp:effectExtent l="4445" t="5080" r="5080" b="2032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33D4BC" w14:textId="77777777" w:rsidR="004E3439" w:rsidRDefault="00000000">
      <w:pPr>
        <w:spacing w:line="600" w:lineRule="exact"/>
        <w:ind w:firstLineChars="200" w:firstLine="643"/>
        <w:outlineLvl w:val="2"/>
        <w:rPr>
          <w:rFonts w:ascii="仿宋" w:eastAsia="仿宋" w:hAnsi="仿宋"/>
          <w:b/>
          <w:sz w:val="32"/>
          <w:szCs w:val="32"/>
        </w:rPr>
      </w:pPr>
      <w:bookmarkStart w:id="35" w:name="_Toc15377211"/>
      <w:r>
        <w:rPr>
          <w:rFonts w:ascii="仿宋" w:eastAsia="仿宋" w:hAnsi="仿宋" w:hint="eastAsia"/>
          <w:b/>
          <w:sz w:val="32"/>
          <w:szCs w:val="32"/>
        </w:rPr>
        <w:t>（二）一般公共预算财政拨款支出决算结构情况</w:t>
      </w:r>
      <w:bookmarkEnd w:id="35"/>
    </w:p>
    <w:p w14:paraId="4674F4C8" w14:textId="77777777" w:rsidR="004E3439"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21年一般公共预算财政拨款支出1806.10万元，主要用于以下方面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支出1131.55万元，占62.65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教育支出（类）</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科学技术（类）</w:t>
      </w:r>
      <w:r>
        <w:rPr>
          <w:rFonts w:ascii="仿宋" w:eastAsia="仿宋" w:hAnsi="仿宋" w:hint="eastAsia"/>
          <w:sz w:val="32"/>
          <w:szCs w:val="32"/>
        </w:rPr>
        <w:t>支出0万元，占0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文化旅游体育与传媒（类）支出0万元，占0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支出574.90万元，占31.83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12.42万元，占0.69</w:t>
      </w:r>
      <w:r>
        <w:rPr>
          <w:rFonts w:ascii="仿宋" w:eastAsia="仿宋" w:hAnsi="仿宋"/>
          <w:sz w:val="32"/>
          <w:szCs w:val="32"/>
        </w:rPr>
        <w:t>%</w:t>
      </w:r>
      <w:r>
        <w:rPr>
          <w:rFonts w:ascii="仿宋" w:eastAsia="仿宋" w:hAnsi="仿宋" w:hint="eastAsia"/>
          <w:sz w:val="32"/>
          <w:szCs w:val="32"/>
        </w:rPr>
        <w:t>;农林水支出42.68万元，占2.36</w:t>
      </w:r>
      <w:r>
        <w:rPr>
          <w:rFonts w:ascii="仿宋" w:eastAsia="仿宋" w:hAnsi="仿宋"/>
          <w:sz w:val="32"/>
          <w:szCs w:val="32"/>
        </w:rPr>
        <w:t>%</w:t>
      </w:r>
      <w:r>
        <w:rPr>
          <w:rFonts w:ascii="仿宋" w:eastAsia="仿宋" w:hAnsi="仿宋" w:hint="eastAsia"/>
          <w:sz w:val="32"/>
          <w:szCs w:val="32"/>
        </w:rPr>
        <w:t>；住房保障支出44.56万元，占2.47</w:t>
      </w:r>
      <w:r>
        <w:rPr>
          <w:rFonts w:ascii="仿宋" w:eastAsia="仿宋" w:hAnsi="仿宋"/>
          <w:sz w:val="32"/>
          <w:szCs w:val="32"/>
        </w:rPr>
        <w:t>%</w:t>
      </w:r>
      <w:r>
        <w:rPr>
          <w:rFonts w:ascii="仿宋" w:eastAsia="仿宋" w:hAnsi="仿宋" w:hint="eastAsia"/>
          <w:sz w:val="32"/>
          <w:szCs w:val="32"/>
        </w:rPr>
        <w:t>。</w:t>
      </w:r>
    </w:p>
    <w:p w14:paraId="0FDF773F" w14:textId="77777777" w:rsidR="004E3439" w:rsidRDefault="00000000">
      <w:pPr>
        <w:pStyle w:val="a0"/>
        <w:spacing w:before="93"/>
        <w:rPr>
          <w:rFonts w:ascii="仿宋" w:eastAsia="仿宋" w:hAnsi="仿宋"/>
          <w:sz w:val="32"/>
          <w:szCs w:val="32"/>
        </w:rPr>
      </w:pPr>
      <w:r>
        <w:rPr>
          <w:rFonts w:ascii="仿宋" w:eastAsia="仿宋" w:hAnsi="仿宋" w:hint="eastAsia"/>
          <w:sz w:val="32"/>
          <w:szCs w:val="32"/>
        </w:rPr>
        <w:t>（图6：一般公共预算财政拨款支出决算结构图）（饼状图）</w:t>
      </w:r>
    </w:p>
    <w:p w14:paraId="0AEE7685" w14:textId="77777777" w:rsidR="004E3439" w:rsidRDefault="00000000">
      <w:pPr>
        <w:pStyle w:val="a0"/>
        <w:spacing w:before="93"/>
        <w:rPr>
          <w:rFonts w:ascii="仿宋" w:eastAsia="仿宋" w:hAnsi="仿宋"/>
          <w:sz w:val="32"/>
          <w:szCs w:val="32"/>
        </w:rPr>
      </w:pPr>
      <w:r>
        <w:rPr>
          <w:rFonts w:ascii="仿宋" w:eastAsia="仿宋" w:hAnsi="仿宋" w:hint="eastAsia"/>
          <w:noProof/>
          <w:sz w:val="32"/>
          <w:szCs w:val="32"/>
        </w:rPr>
        <w:drawing>
          <wp:inline distT="0" distB="0" distL="114300" distR="114300" wp14:anchorId="5A3A0F30" wp14:editId="006587B9">
            <wp:extent cx="5080000" cy="2049145"/>
            <wp:effectExtent l="4445" t="4445" r="20955" b="2286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57C7E" w14:textId="77777777" w:rsidR="004E3439" w:rsidRDefault="00000000">
      <w:pPr>
        <w:spacing w:line="600" w:lineRule="exact"/>
        <w:ind w:firstLineChars="200" w:firstLine="643"/>
        <w:outlineLvl w:val="2"/>
        <w:rPr>
          <w:rFonts w:ascii="仿宋" w:eastAsia="仿宋" w:hAnsi="仿宋"/>
          <w:b/>
          <w:sz w:val="32"/>
          <w:szCs w:val="32"/>
        </w:rPr>
      </w:pPr>
      <w:bookmarkStart w:id="36" w:name="_Toc15377212"/>
      <w:r>
        <w:rPr>
          <w:rFonts w:ascii="仿宋" w:eastAsia="仿宋" w:hAnsi="仿宋" w:hint="eastAsia"/>
          <w:b/>
          <w:sz w:val="32"/>
          <w:szCs w:val="32"/>
        </w:rPr>
        <w:t>（三）一般公共预算财政拨款支出决算具体情况</w:t>
      </w:r>
      <w:bookmarkEnd w:id="36"/>
    </w:p>
    <w:p w14:paraId="79C5E61B" w14:textId="77777777" w:rsidR="004E3439" w:rsidRDefault="00000000">
      <w:pPr>
        <w:spacing w:line="600" w:lineRule="exact"/>
        <w:ind w:firstLineChars="200" w:firstLine="643"/>
        <w:outlineLvl w:val="2"/>
        <w:rPr>
          <w:rFonts w:ascii="仿宋" w:eastAsia="仿宋" w:hAnsi="仿宋"/>
          <w:sz w:val="32"/>
          <w:szCs w:val="32"/>
        </w:rPr>
      </w:pPr>
      <w:bookmarkStart w:id="37" w:name="_Toc15377213"/>
      <w:bookmarkStart w:id="38" w:name="_Toc15378460"/>
      <w:bookmarkStart w:id="39" w:name="_Toc15377444"/>
      <w:r>
        <w:rPr>
          <w:rFonts w:ascii="仿宋" w:eastAsia="仿宋" w:hAnsi="仿宋" w:hint="eastAsia"/>
          <w:b/>
          <w:sz w:val="32"/>
          <w:szCs w:val="32"/>
        </w:rPr>
        <w:t>2021年一般公共预算支出决算数为1806.10万元</w:t>
      </w:r>
      <w:r>
        <w:rPr>
          <w:rFonts w:ascii="仿宋" w:eastAsia="仿宋" w:hAnsi="仿宋" w:hint="eastAsia"/>
          <w:sz w:val="32"/>
          <w:szCs w:val="32"/>
        </w:rPr>
        <w:t>，</w:t>
      </w:r>
      <w:r>
        <w:rPr>
          <w:rStyle w:val="ad"/>
          <w:rFonts w:ascii="仿宋" w:eastAsia="仿宋" w:hAnsi="仿宋" w:hint="eastAsia"/>
          <w:bCs/>
          <w:sz w:val="32"/>
          <w:szCs w:val="32"/>
        </w:rPr>
        <w:t>完成预算100</w:t>
      </w:r>
      <w:r>
        <w:rPr>
          <w:rStyle w:val="ad"/>
          <w:rFonts w:ascii="仿宋" w:eastAsia="仿宋" w:hAnsi="仿宋"/>
          <w:bCs/>
          <w:sz w:val="32"/>
          <w:szCs w:val="32"/>
        </w:rPr>
        <w:t>%</w:t>
      </w:r>
      <w:r>
        <w:rPr>
          <w:rStyle w:val="ad"/>
          <w:rFonts w:ascii="仿宋" w:eastAsia="仿宋" w:hAnsi="仿宋" w:hint="eastAsia"/>
          <w:bCs/>
          <w:sz w:val="32"/>
          <w:szCs w:val="32"/>
        </w:rPr>
        <w:t>。其中：</w:t>
      </w:r>
      <w:bookmarkEnd w:id="37"/>
      <w:bookmarkEnd w:id="38"/>
      <w:bookmarkEnd w:id="39"/>
    </w:p>
    <w:p w14:paraId="38198F39" w14:textId="77777777" w:rsidR="004E3439" w:rsidRDefault="00000000">
      <w:pPr>
        <w:spacing w:line="600" w:lineRule="exact"/>
        <w:ind w:firstLineChars="200" w:firstLine="643"/>
        <w:rPr>
          <w:rStyle w:val="ad"/>
          <w:rFonts w:ascii="仿宋" w:eastAsia="仿宋" w:hAnsi="仿宋" w:cstheme="minorBidi"/>
          <w:b w:val="0"/>
          <w:bCs/>
          <w:sz w:val="32"/>
          <w:szCs w:val="32"/>
        </w:rPr>
      </w:pPr>
      <w:r>
        <w:rPr>
          <w:rStyle w:val="ad"/>
          <w:rFonts w:ascii="仿宋" w:eastAsia="仿宋" w:hAnsi="仿宋"/>
          <w:bCs/>
          <w:sz w:val="32"/>
          <w:szCs w:val="32"/>
        </w:rPr>
        <w:t>1.</w:t>
      </w:r>
      <w:r>
        <w:rPr>
          <w:rStyle w:val="ad"/>
          <w:rFonts w:ascii="仿宋" w:eastAsia="仿宋" w:hAnsi="仿宋" w:cstheme="minorBidi" w:hint="eastAsia"/>
          <w:bCs/>
          <w:sz w:val="32"/>
          <w:szCs w:val="32"/>
        </w:rPr>
        <w:t>一般公共服务（类）31党委办公厅（室）及相关机构</w:t>
      </w:r>
      <w:r>
        <w:rPr>
          <w:rStyle w:val="ad"/>
          <w:rFonts w:ascii="仿宋" w:eastAsia="仿宋" w:hAnsi="仿宋" w:cstheme="minorBidi" w:hint="eastAsia"/>
          <w:bCs/>
          <w:sz w:val="32"/>
          <w:szCs w:val="32"/>
        </w:rPr>
        <w:lastRenderedPageBreak/>
        <w:t>事务（款）01行政运行（项）:</w:t>
      </w:r>
      <w:r>
        <w:rPr>
          <w:rStyle w:val="ad"/>
          <w:rFonts w:ascii="仿宋" w:eastAsia="仿宋" w:hAnsi="仿宋"/>
          <w:b w:val="0"/>
          <w:bCs/>
          <w:color w:val="000000"/>
          <w:sz w:val="32"/>
          <w:szCs w:val="32"/>
        </w:rPr>
        <w:t xml:space="preserve"> </w:t>
      </w:r>
      <w:r>
        <w:rPr>
          <w:rStyle w:val="ad"/>
          <w:rFonts w:ascii="仿宋" w:eastAsia="仿宋" w:hAnsi="仿宋" w:cstheme="minorBidi" w:hint="eastAsia"/>
          <w:b w:val="0"/>
          <w:bCs/>
          <w:sz w:val="32"/>
          <w:szCs w:val="32"/>
        </w:rPr>
        <w:t>支出决算为359.16万元，完成预算100%。</w:t>
      </w:r>
    </w:p>
    <w:p w14:paraId="47984976" w14:textId="77777777" w:rsidR="004E3439" w:rsidRDefault="00000000">
      <w:pPr>
        <w:spacing w:line="600" w:lineRule="exact"/>
        <w:ind w:firstLineChars="200" w:firstLine="640"/>
        <w:rPr>
          <w:rStyle w:val="ad"/>
          <w:rFonts w:ascii="仿宋" w:eastAsia="仿宋" w:hAnsi="仿宋" w:cstheme="minorBidi"/>
          <w:b w:val="0"/>
          <w:bCs/>
          <w:sz w:val="32"/>
          <w:szCs w:val="32"/>
        </w:rPr>
      </w:pPr>
      <w:r>
        <w:rPr>
          <w:rStyle w:val="ad"/>
          <w:rFonts w:ascii="仿宋" w:eastAsia="仿宋" w:hAnsi="仿宋" w:hint="eastAsia"/>
          <w:b w:val="0"/>
          <w:bCs/>
          <w:color w:val="000000"/>
          <w:sz w:val="32"/>
          <w:szCs w:val="32"/>
        </w:rPr>
        <w:t xml:space="preserve"> </w:t>
      </w:r>
      <w:r>
        <w:rPr>
          <w:rStyle w:val="ad"/>
          <w:rFonts w:ascii="仿宋" w:eastAsia="仿宋" w:hAnsi="仿宋" w:cstheme="minorBidi" w:hint="eastAsia"/>
          <w:bCs/>
          <w:sz w:val="32"/>
          <w:szCs w:val="32"/>
        </w:rPr>
        <w:t>一般公共服务（类）31党委办公厅（室）及相关机构事务（款）02一般行政管理事务（项）:</w:t>
      </w:r>
      <w:r>
        <w:rPr>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支出决算数为190.49万元，完成预算100%。</w:t>
      </w:r>
    </w:p>
    <w:p w14:paraId="3846FFD8" w14:textId="77777777" w:rsidR="004E3439" w:rsidRDefault="00000000">
      <w:pPr>
        <w:spacing w:line="600" w:lineRule="exact"/>
        <w:ind w:firstLineChars="200" w:firstLine="643"/>
        <w:rPr>
          <w:rStyle w:val="ad"/>
          <w:rFonts w:ascii="仿宋" w:eastAsia="仿宋" w:hAnsi="仿宋" w:cstheme="minorBidi"/>
          <w:b w:val="0"/>
          <w:bCs/>
          <w:sz w:val="32"/>
          <w:szCs w:val="32"/>
        </w:rPr>
      </w:pPr>
      <w:r>
        <w:rPr>
          <w:rStyle w:val="ad"/>
          <w:rFonts w:ascii="仿宋" w:eastAsia="仿宋" w:hAnsi="仿宋" w:cstheme="minorBidi" w:hint="eastAsia"/>
          <w:bCs/>
          <w:sz w:val="32"/>
          <w:szCs w:val="32"/>
        </w:rPr>
        <w:t>一般公共服务（类）31党委办公厅（室）及相关机构事务（款）03机关服务（项）:</w:t>
      </w:r>
      <w:r>
        <w:rPr>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支出决算数为277.67万元，完成预算100%。</w:t>
      </w:r>
    </w:p>
    <w:p w14:paraId="16D1E25B" w14:textId="77777777" w:rsidR="004E3439" w:rsidRDefault="00000000">
      <w:pPr>
        <w:spacing w:line="600" w:lineRule="exact"/>
        <w:ind w:firstLineChars="200" w:firstLine="643"/>
        <w:rPr>
          <w:rStyle w:val="ad"/>
          <w:rFonts w:ascii="仿宋" w:eastAsia="仿宋" w:hAnsi="仿宋" w:cstheme="minorBidi"/>
          <w:b w:val="0"/>
          <w:bCs/>
          <w:sz w:val="32"/>
          <w:szCs w:val="32"/>
        </w:rPr>
      </w:pPr>
      <w:r>
        <w:rPr>
          <w:rStyle w:val="ad"/>
          <w:rFonts w:ascii="仿宋" w:eastAsia="仿宋" w:hAnsi="仿宋" w:cstheme="minorBidi" w:hint="eastAsia"/>
          <w:bCs/>
          <w:sz w:val="32"/>
          <w:szCs w:val="32"/>
        </w:rPr>
        <w:t>一般公共服务（类）31党委办公厅（室）及相关机构事务（款）05专项业务（项）:</w:t>
      </w:r>
      <w:r>
        <w:rPr>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支出决算数为149.61万元，完成预算100%。</w:t>
      </w:r>
    </w:p>
    <w:p w14:paraId="0CE56B38" w14:textId="77777777" w:rsidR="004E3439" w:rsidRDefault="00000000">
      <w:pPr>
        <w:spacing w:line="600" w:lineRule="exact"/>
        <w:ind w:firstLineChars="200" w:firstLine="643"/>
        <w:rPr>
          <w:rStyle w:val="ad"/>
          <w:rFonts w:ascii="仿宋" w:eastAsia="仿宋" w:hAnsi="仿宋" w:cstheme="minorBidi"/>
          <w:b w:val="0"/>
          <w:bCs/>
          <w:sz w:val="32"/>
          <w:szCs w:val="32"/>
        </w:rPr>
      </w:pPr>
      <w:r>
        <w:rPr>
          <w:rStyle w:val="ad"/>
          <w:rFonts w:ascii="仿宋" w:eastAsia="仿宋" w:hAnsi="仿宋" w:cstheme="minorBidi" w:hint="eastAsia"/>
          <w:bCs/>
          <w:sz w:val="32"/>
          <w:szCs w:val="32"/>
        </w:rPr>
        <w:t>一般公共服务（类）31党委办公厅（室）及相关机构事务（款）50事业运行（项）:</w:t>
      </w:r>
      <w:r>
        <w:rPr>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支出决算数为129.62万元，完成预算100%。</w:t>
      </w:r>
    </w:p>
    <w:p w14:paraId="584EF29F" w14:textId="77777777" w:rsidR="004E3439" w:rsidRDefault="00000000">
      <w:pPr>
        <w:spacing w:line="600" w:lineRule="exact"/>
        <w:ind w:firstLineChars="200" w:firstLine="643"/>
        <w:rPr>
          <w:rStyle w:val="ad"/>
          <w:rFonts w:ascii="仿宋" w:eastAsia="仿宋" w:hAnsi="仿宋"/>
          <w:b w:val="0"/>
          <w:bCs/>
          <w:color w:val="000000"/>
          <w:sz w:val="32"/>
          <w:szCs w:val="32"/>
        </w:rPr>
      </w:pPr>
      <w:r>
        <w:rPr>
          <w:rStyle w:val="ad"/>
          <w:rFonts w:ascii="仿宋" w:eastAsia="仿宋" w:hAnsi="仿宋" w:cstheme="minorBidi" w:hint="eastAsia"/>
          <w:bCs/>
          <w:sz w:val="32"/>
          <w:szCs w:val="32"/>
        </w:rPr>
        <w:t>一般公共服务（类）31党委办公厅（室）及相关机构事务（款）99其他党委办公厅（室）及相关机构事务支出（项）:</w:t>
      </w:r>
      <w:r>
        <w:rPr>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支出决算数为25万元，完成预算100%。</w:t>
      </w:r>
    </w:p>
    <w:p w14:paraId="67BEAF33" w14:textId="77777777" w:rsidR="004E3439" w:rsidRDefault="00000000">
      <w:pPr>
        <w:spacing w:line="600" w:lineRule="exact"/>
        <w:ind w:firstLineChars="200" w:firstLine="643"/>
        <w:rPr>
          <w:rFonts w:ascii="仿宋" w:eastAsia="仿宋" w:hAnsi="仿宋"/>
          <w:b/>
          <w:sz w:val="32"/>
          <w:szCs w:val="32"/>
        </w:rPr>
      </w:pPr>
      <w:r>
        <w:rPr>
          <w:rStyle w:val="ad"/>
          <w:rFonts w:ascii="仿宋" w:eastAsia="仿宋" w:hAnsi="仿宋"/>
          <w:bCs/>
          <w:sz w:val="32"/>
          <w:szCs w:val="32"/>
        </w:rPr>
        <w:t>2.</w:t>
      </w:r>
      <w:r>
        <w:rPr>
          <w:rStyle w:val="ad"/>
          <w:rFonts w:ascii="仿宋" w:eastAsia="仿宋" w:hAnsi="仿宋" w:hint="eastAsia"/>
          <w:bCs/>
          <w:sz w:val="32"/>
          <w:szCs w:val="32"/>
        </w:rPr>
        <w:t>教育（类）</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支出决算为0万元，完成预算0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195437E2" w14:textId="77777777" w:rsidR="004E3439" w:rsidRDefault="00000000">
      <w:pPr>
        <w:spacing w:line="600" w:lineRule="exact"/>
        <w:ind w:firstLineChars="200" w:firstLine="643"/>
        <w:rPr>
          <w:rFonts w:ascii="仿宋" w:eastAsia="仿宋" w:hAnsi="仿宋"/>
          <w:b/>
          <w:sz w:val="32"/>
          <w:szCs w:val="32"/>
        </w:rPr>
      </w:pPr>
      <w:r>
        <w:rPr>
          <w:rStyle w:val="ad"/>
          <w:rFonts w:ascii="仿宋" w:eastAsia="仿宋" w:hAnsi="仿宋"/>
          <w:bCs/>
          <w:sz w:val="32"/>
          <w:szCs w:val="32"/>
        </w:rPr>
        <w:t>3.</w:t>
      </w:r>
      <w:r>
        <w:rPr>
          <w:rStyle w:val="ad"/>
          <w:rFonts w:ascii="仿宋" w:eastAsia="仿宋" w:hAnsi="仿宋" w:hint="eastAsia"/>
          <w:bCs/>
          <w:sz w:val="32"/>
          <w:szCs w:val="32"/>
        </w:rPr>
        <w:t>科学技术（类）</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支出决算为0万元，完成预算0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4EF09259" w14:textId="77777777" w:rsidR="004E3439" w:rsidRDefault="00000000">
      <w:pPr>
        <w:spacing w:line="600" w:lineRule="exact"/>
        <w:ind w:firstLineChars="200" w:firstLine="643"/>
        <w:rPr>
          <w:rFonts w:ascii="仿宋" w:eastAsia="仿宋" w:hAnsi="仿宋"/>
          <w:b/>
          <w:sz w:val="32"/>
          <w:szCs w:val="32"/>
        </w:rPr>
      </w:pPr>
      <w:r>
        <w:rPr>
          <w:rStyle w:val="ad"/>
          <w:rFonts w:ascii="仿宋" w:eastAsia="仿宋" w:hAnsi="仿宋"/>
          <w:bCs/>
          <w:sz w:val="32"/>
          <w:szCs w:val="32"/>
        </w:rPr>
        <w:t>4.</w:t>
      </w:r>
      <w:r>
        <w:rPr>
          <w:rStyle w:val="ad"/>
          <w:rFonts w:ascii="仿宋" w:eastAsia="仿宋" w:hAnsi="仿宋" w:hint="eastAsia"/>
          <w:bCs/>
          <w:sz w:val="32"/>
          <w:szCs w:val="32"/>
        </w:rPr>
        <w:t>文化旅游体育与传媒（类）</w:t>
      </w:r>
      <w:r>
        <w:rPr>
          <w:rStyle w:val="ad"/>
          <w:rFonts w:ascii="仿宋" w:eastAsia="仿宋" w:hAnsi="仿宋"/>
          <w:bCs/>
          <w:sz w:val="32"/>
          <w:szCs w:val="32"/>
        </w:rPr>
        <w:t>:</w:t>
      </w:r>
      <w:r>
        <w:rPr>
          <w:rStyle w:val="ad"/>
          <w:rFonts w:ascii="仿宋" w:eastAsia="仿宋" w:hAnsi="仿宋"/>
          <w:b w:val="0"/>
          <w:bCs/>
          <w:sz w:val="32"/>
          <w:szCs w:val="32"/>
        </w:rPr>
        <w:t xml:space="preserve"> </w:t>
      </w:r>
      <w:r>
        <w:rPr>
          <w:rStyle w:val="ad"/>
          <w:rFonts w:ascii="仿宋" w:eastAsia="仿宋" w:hAnsi="仿宋" w:hint="eastAsia"/>
          <w:b w:val="0"/>
          <w:bCs/>
          <w:sz w:val="32"/>
          <w:szCs w:val="32"/>
        </w:rPr>
        <w:t>支出决算为0万元，完成预算0</w:t>
      </w:r>
      <w:r>
        <w:rPr>
          <w:rStyle w:val="ad"/>
          <w:rFonts w:ascii="仿宋" w:eastAsia="仿宋" w:hAnsi="仿宋"/>
          <w:b w:val="0"/>
          <w:bCs/>
          <w:sz w:val="32"/>
          <w:szCs w:val="32"/>
        </w:rPr>
        <w:t>%</w:t>
      </w:r>
      <w:r>
        <w:rPr>
          <w:rStyle w:val="ad"/>
          <w:rFonts w:ascii="仿宋" w:eastAsia="仿宋" w:hAnsi="仿宋" w:hint="eastAsia"/>
          <w:b w:val="0"/>
          <w:bCs/>
          <w:sz w:val="32"/>
          <w:szCs w:val="32"/>
        </w:rPr>
        <w:t>。</w:t>
      </w:r>
    </w:p>
    <w:p w14:paraId="7E2B317A" w14:textId="77777777" w:rsidR="004E3439" w:rsidRDefault="00000000">
      <w:pPr>
        <w:spacing w:line="600" w:lineRule="exact"/>
        <w:ind w:firstLineChars="200" w:firstLine="643"/>
        <w:rPr>
          <w:rStyle w:val="ad"/>
          <w:rFonts w:ascii="仿宋" w:eastAsia="仿宋" w:hAnsi="仿宋" w:cstheme="minorBidi"/>
          <w:b w:val="0"/>
          <w:bCs/>
          <w:sz w:val="32"/>
          <w:szCs w:val="32"/>
        </w:rPr>
      </w:pPr>
      <w:r>
        <w:rPr>
          <w:rStyle w:val="ad"/>
          <w:rFonts w:ascii="仿宋" w:eastAsia="仿宋" w:hAnsi="仿宋"/>
          <w:bCs/>
          <w:sz w:val="32"/>
          <w:szCs w:val="32"/>
        </w:rPr>
        <w:t>5.</w:t>
      </w:r>
      <w:r>
        <w:rPr>
          <w:rStyle w:val="ad"/>
          <w:rFonts w:ascii="仿宋" w:eastAsia="仿宋" w:hAnsi="仿宋" w:cstheme="minorBidi" w:hint="eastAsia"/>
          <w:bCs/>
          <w:sz w:val="32"/>
          <w:szCs w:val="32"/>
        </w:rPr>
        <w:t>社会保障和就业（类）05行政事业单位离退休（款）05机关事业单位基本养老保险缴费（项）: 支</w:t>
      </w:r>
      <w:r>
        <w:rPr>
          <w:rStyle w:val="ad"/>
          <w:rFonts w:ascii="仿宋" w:eastAsia="仿宋" w:hAnsi="仿宋" w:cstheme="minorBidi" w:hint="eastAsia"/>
          <w:b w:val="0"/>
          <w:bCs/>
          <w:sz w:val="32"/>
          <w:szCs w:val="32"/>
        </w:rPr>
        <w:t>出决算为33.16</w:t>
      </w:r>
      <w:r>
        <w:rPr>
          <w:rStyle w:val="ad"/>
          <w:rFonts w:ascii="仿宋" w:eastAsia="仿宋" w:hAnsi="仿宋" w:cstheme="minorBidi" w:hint="eastAsia"/>
          <w:b w:val="0"/>
          <w:bCs/>
          <w:sz w:val="32"/>
          <w:szCs w:val="32"/>
        </w:rPr>
        <w:lastRenderedPageBreak/>
        <w:t>万元，完成预算100%。</w:t>
      </w:r>
    </w:p>
    <w:p w14:paraId="5A160AA8" w14:textId="77777777" w:rsidR="004E3439" w:rsidRDefault="00000000">
      <w:pPr>
        <w:spacing w:line="600" w:lineRule="exact"/>
        <w:ind w:firstLineChars="250" w:firstLine="803"/>
        <w:rPr>
          <w:rStyle w:val="ad"/>
          <w:rFonts w:ascii="仿宋" w:eastAsia="仿宋" w:hAnsi="仿宋" w:cstheme="minorBidi"/>
          <w:b w:val="0"/>
          <w:bCs/>
          <w:sz w:val="32"/>
          <w:szCs w:val="32"/>
        </w:rPr>
      </w:pPr>
      <w:r>
        <w:rPr>
          <w:rStyle w:val="ad"/>
          <w:rFonts w:ascii="仿宋" w:eastAsia="仿宋" w:hAnsi="仿宋" w:cstheme="minorBidi" w:hint="eastAsia"/>
          <w:bCs/>
          <w:sz w:val="32"/>
          <w:szCs w:val="32"/>
        </w:rPr>
        <w:t>社会保障和就业（类）05行政事业单位离退休（款）06机关事业单位职业年金缴费（项）:</w:t>
      </w:r>
      <w:r>
        <w:rPr>
          <w:rStyle w:val="ad"/>
          <w:rFonts w:ascii="仿宋" w:eastAsia="仿宋" w:hAnsi="仿宋"/>
          <w:bCs/>
          <w:color w:val="000000"/>
          <w:sz w:val="32"/>
          <w:szCs w:val="32"/>
        </w:rPr>
        <w:t xml:space="preserve"> </w:t>
      </w:r>
      <w:r>
        <w:rPr>
          <w:rStyle w:val="ad"/>
          <w:rFonts w:ascii="仿宋" w:eastAsia="仿宋" w:hAnsi="仿宋" w:cstheme="minorBidi" w:hint="eastAsia"/>
          <w:b w:val="0"/>
          <w:bCs/>
          <w:sz w:val="32"/>
          <w:szCs w:val="32"/>
        </w:rPr>
        <w:t>支出决算为19.70万元，完成预算100%。</w:t>
      </w:r>
    </w:p>
    <w:p w14:paraId="1AA3BA42" w14:textId="77777777" w:rsidR="004E3439" w:rsidRDefault="00000000">
      <w:pPr>
        <w:spacing w:line="600" w:lineRule="exact"/>
        <w:ind w:firstLineChars="250" w:firstLine="803"/>
        <w:rPr>
          <w:rStyle w:val="ad"/>
          <w:rFonts w:ascii="仿宋" w:eastAsia="仿宋" w:hAnsi="仿宋" w:cstheme="minorBidi"/>
          <w:b w:val="0"/>
          <w:bCs/>
          <w:sz w:val="32"/>
          <w:szCs w:val="32"/>
        </w:rPr>
      </w:pPr>
      <w:r>
        <w:rPr>
          <w:rStyle w:val="ad"/>
          <w:rFonts w:ascii="仿宋" w:eastAsia="仿宋" w:hAnsi="仿宋" w:cstheme="minorBidi" w:hint="eastAsia"/>
          <w:bCs/>
          <w:sz w:val="32"/>
          <w:szCs w:val="32"/>
        </w:rPr>
        <w:t>社会保障和就业（类）05行政事业单位离退休（款）99其他行政事业单位养老支出（项）:</w:t>
      </w:r>
      <w:r>
        <w:rPr>
          <w:rStyle w:val="ad"/>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支出决算为2.83万元，完成预算100%。</w:t>
      </w:r>
    </w:p>
    <w:p w14:paraId="162D26AF" w14:textId="77777777" w:rsidR="004E3439" w:rsidRDefault="00000000">
      <w:pPr>
        <w:spacing w:line="600" w:lineRule="exact"/>
        <w:ind w:firstLineChars="250" w:firstLine="803"/>
        <w:rPr>
          <w:rStyle w:val="ad"/>
          <w:rFonts w:ascii="仿宋_GB2312" w:eastAsia="仿宋_GB2312"/>
          <w:color w:val="000000"/>
          <w:sz w:val="32"/>
          <w:szCs w:val="32"/>
        </w:rPr>
      </w:pPr>
      <w:r>
        <w:rPr>
          <w:rStyle w:val="ad"/>
          <w:rFonts w:ascii="仿宋" w:eastAsia="仿宋" w:hAnsi="仿宋" w:cstheme="minorBidi" w:hint="eastAsia"/>
          <w:bCs/>
          <w:sz w:val="32"/>
          <w:szCs w:val="32"/>
        </w:rPr>
        <w:t xml:space="preserve">社会保障和就业（类）08抚恤（款）01死亡抚恤（项）: </w:t>
      </w:r>
      <w:r>
        <w:rPr>
          <w:rStyle w:val="ad"/>
          <w:rFonts w:ascii="仿宋" w:eastAsia="仿宋" w:hAnsi="仿宋" w:cstheme="minorBidi" w:hint="eastAsia"/>
          <w:b w:val="0"/>
          <w:bCs/>
          <w:sz w:val="32"/>
          <w:szCs w:val="32"/>
        </w:rPr>
        <w:t>支出决算为1.94万元，完成预算100%</w:t>
      </w:r>
      <w:r>
        <w:rPr>
          <w:rStyle w:val="ad"/>
          <w:rFonts w:ascii="仿宋_GB2312" w:eastAsia="仿宋_GB2312" w:hint="eastAsia"/>
          <w:color w:val="000000"/>
          <w:sz w:val="32"/>
          <w:szCs w:val="32"/>
        </w:rPr>
        <w:t>。</w:t>
      </w:r>
    </w:p>
    <w:p w14:paraId="5D31BD99" w14:textId="77777777" w:rsidR="004E3439" w:rsidRDefault="00000000">
      <w:pPr>
        <w:spacing w:line="600" w:lineRule="exact"/>
        <w:ind w:firstLineChars="250" w:firstLine="803"/>
      </w:pPr>
      <w:r>
        <w:rPr>
          <w:rStyle w:val="ad"/>
          <w:rFonts w:ascii="仿宋" w:eastAsia="仿宋" w:hAnsi="仿宋" w:cstheme="minorBidi" w:hint="eastAsia"/>
          <w:bCs/>
          <w:sz w:val="32"/>
          <w:szCs w:val="32"/>
        </w:rPr>
        <w:t>社会保障和就业（类）11残疾人事业（款）99其他残疾人事业支出（项）:</w:t>
      </w:r>
      <w:r>
        <w:rPr>
          <w:rStyle w:val="ad"/>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支出决算为3.75万元，完成预算100%。</w:t>
      </w:r>
    </w:p>
    <w:p w14:paraId="58436EFF" w14:textId="77777777" w:rsidR="004E3439" w:rsidRDefault="00000000">
      <w:pPr>
        <w:spacing w:line="600" w:lineRule="exact"/>
        <w:ind w:firstLineChars="250" w:firstLine="803"/>
        <w:rPr>
          <w:rStyle w:val="ad"/>
          <w:rFonts w:ascii="仿宋" w:eastAsia="仿宋" w:hAnsi="仿宋" w:cstheme="minorBidi"/>
          <w:b w:val="0"/>
          <w:bCs/>
          <w:sz w:val="32"/>
          <w:szCs w:val="32"/>
        </w:rPr>
      </w:pPr>
      <w:r>
        <w:rPr>
          <w:rStyle w:val="ad"/>
          <w:rFonts w:ascii="仿宋" w:eastAsia="仿宋" w:hAnsi="仿宋" w:cstheme="minorBidi" w:hint="eastAsia"/>
          <w:bCs/>
          <w:sz w:val="32"/>
          <w:szCs w:val="32"/>
        </w:rPr>
        <w:t>社会保障和就业（类）99其他社会保障和就业支出（款）99其他社会保障和就业支出（项）:</w:t>
      </w:r>
      <w:r>
        <w:rPr>
          <w:rStyle w:val="ad"/>
          <w:rFonts w:ascii="仿宋_GB2312" w:eastAsia="仿宋_GB2312" w:hint="eastAsia"/>
          <w:color w:val="000000"/>
          <w:sz w:val="32"/>
          <w:szCs w:val="32"/>
        </w:rPr>
        <w:t xml:space="preserve"> </w:t>
      </w:r>
      <w:r>
        <w:rPr>
          <w:rStyle w:val="ad"/>
          <w:rFonts w:ascii="仿宋" w:eastAsia="仿宋" w:hAnsi="仿宋" w:cstheme="minorBidi" w:hint="eastAsia"/>
          <w:b w:val="0"/>
          <w:bCs/>
          <w:sz w:val="32"/>
          <w:szCs w:val="32"/>
        </w:rPr>
        <w:t>支出决算为513.52万元，完成预算100%。</w:t>
      </w:r>
    </w:p>
    <w:p w14:paraId="2E06135D" w14:textId="77777777" w:rsidR="004E3439" w:rsidRDefault="00000000">
      <w:pPr>
        <w:spacing w:line="600" w:lineRule="exact"/>
        <w:ind w:firstLineChars="200" w:firstLine="643"/>
        <w:rPr>
          <w:rStyle w:val="ad"/>
          <w:rFonts w:ascii="仿宋" w:eastAsia="仿宋" w:hAnsi="仿宋"/>
          <w:b w:val="0"/>
          <w:bCs/>
          <w:color w:val="000000"/>
          <w:sz w:val="32"/>
          <w:szCs w:val="32"/>
        </w:rPr>
      </w:pPr>
      <w:r>
        <w:rPr>
          <w:rStyle w:val="ad"/>
          <w:rFonts w:ascii="仿宋" w:eastAsia="仿宋" w:hAnsi="仿宋"/>
          <w:bCs/>
          <w:sz w:val="32"/>
          <w:szCs w:val="32"/>
        </w:rPr>
        <w:t>6.</w:t>
      </w:r>
      <w:r>
        <w:rPr>
          <w:rFonts w:ascii="仿宋" w:eastAsia="仿宋" w:hAnsi="仿宋" w:hint="eastAsia"/>
          <w:b/>
          <w:bCs/>
          <w:sz w:val="32"/>
          <w:szCs w:val="32"/>
        </w:rPr>
        <w:t>卫生健康</w:t>
      </w:r>
      <w:r>
        <w:rPr>
          <w:rStyle w:val="ad"/>
          <w:rFonts w:ascii="仿宋" w:eastAsia="仿宋" w:hAnsi="仿宋" w:hint="eastAsia"/>
          <w:bCs/>
          <w:sz w:val="32"/>
          <w:szCs w:val="32"/>
        </w:rPr>
        <w:t>（类）</w:t>
      </w:r>
      <w:r>
        <w:rPr>
          <w:rFonts w:ascii="仿宋" w:eastAsia="仿宋" w:hAnsi="仿宋" w:hint="eastAsia"/>
          <w:b/>
          <w:bCs/>
          <w:sz w:val="32"/>
          <w:szCs w:val="32"/>
        </w:rPr>
        <w:t>11行政事业单位医疗（款）01行政单位医疗（项）:</w:t>
      </w:r>
      <w:r>
        <w:rPr>
          <w:rStyle w:val="ad"/>
          <w:rFonts w:ascii="仿宋" w:eastAsia="仿宋" w:hAnsi="仿宋" w:cstheme="minorBidi" w:hint="eastAsia"/>
          <w:b w:val="0"/>
          <w:bCs/>
          <w:sz w:val="32"/>
          <w:szCs w:val="32"/>
        </w:rPr>
        <w:t>支出决算为8.61万元，完成预算100%。</w:t>
      </w:r>
    </w:p>
    <w:p w14:paraId="3A21B1C0" w14:textId="77777777" w:rsidR="004E3439" w:rsidRDefault="00000000">
      <w:pPr>
        <w:spacing w:line="600" w:lineRule="exact"/>
        <w:ind w:firstLineChars="200" w:firstLine="643"/>
        <w:rPr>
          <w:rStyle w:val="ad"/>
          <w:rFonts w:ascii="仿宋" w:eastAsia="仿宋" w:hAnsi="仿宋"/>
          <w:bCs/>
          <w:color w:val="000000"/>
          <w:sz w:val="32"/>
          <w:szCs w:val="32"/>
        </w:rPr>
      </w:pPr>
      <w:r>
        <w:rPr>
          <w:rFonts w:ascii="仿宋" w:eastAsia="仿宋" w:hAnsi="仿宋" w:hint="eastAsia"/>
          <w:b/>
          <w:bCs/>
          <w:sz w:val="32"/>
          <w:szCs w:val="32"/>
        </w:rPr>
        <w:t>卫生健康（类）11行政事业单位医疗（款）02事业单位医疗（项）:</w:t>
      </w:r>
      <w:r>
        <w:rPr>
          <w:rStyle w:val="ad"/>
          <w:rFonts w:ascii="仿宋" w:eastAsia="仿宋" w:hAnsi="仿宋" w:cstheme="minorBidi" w:hint="eastAsia"/>
          <w:b w:val="0"/>
          <w:bCs/>
          <w:sz w:val="32"/>
          <w:szCs w:val="32"/>
        </w:rPr>
        <w:t>支出决算为3.82万元，完成预算100%。</w:t>
      </w:r>
    </w:p>
    <w:p w14:paraId="39ACD9DC" w14:textId="77777777" w:rsidR="004E3439" w:rsidRDefault="00000000">
      <w:pPr>
        <w:numPr>
          <w:ilvl w:val="0"/>
          <w:numId w:val="2"/>
        </w:numPr>
        <w:spacing w:line="600" w:lineRule="exact"/>
        <w:ind w:firstLineChars="200" w:firstLine="643"/>
        <w:rPr>
          <w:rStyle w:val="ad"/>
          <w:rFonts w:ascii="仿宋_GB2312" w:eastAsia="仿宋_GB2312"/>
          <w:color w:val="000000"/>
          <w:sz w:val="32"/>
          <w:szCs w:val="32"/>
        </w:rPr>
      </w:pPr>
      <w:bookmarkStart w:id="40" w:name="_Toc15396608"/>
      <w:bookmarkStart w:id="41" w:name="_Toc15377214"/>
      <w:r>
        <w:rPr>
          <w:rFonts w:ascii="仿宋" w:eastAsia="仿宋" w:hAnsi="仿宋" w:hint="eastAsia"/>
          <w:b/>
          <w:bCs/>
          <w:sz w:val="32"/>
          <w:szCs w:val="32"/>
        </w:rPr>
        <w:t>农林水支出（类）05扶贫（款）99其他扶贫支出（项）:</w:t>
      </w:r>
      <w:r>
        <w:rPr>
          <w:rStyle w:val="ad"/>
          <w:rFonts w:ascii="仿宋" w:eastAsia="仿宋" w:hAnsi="仿宋" w:cstheme="minorBidi" w:hint="eastAsia"/>
          <w:b w:val="0"/>
          <w:bCs/>
          <w:sz w:val="32"/>
          <w:szCs w:val="32"/>
        </w:rPr>
        <w:t>支出决算为42.68万元，完成预算100%。</w:t>
      </w:r>
    </w:p>
    <w:p w14:paraId="372E8EDC" w14:textId="77777777" w:rsidR="004E3439" w:rsidRDefault="00000000">
      <w:pPr>
        <w:spacing w:line="600" w:lineRule="exact"/>
        <w:ind w:firstLineChars="200" w:firstLine="640"/>
        <w:rPr>
          <w:rFonts w:ascii="黑体" w:eastAsia="黑体"/>
          <w:sz w:val="32"/>
          <w:szCs w:val="32"/>
        </w:rPr>
      </w:pPr>
      <w:r>
        <w:rPr>
          <w:rFonts w:ascii="仿宋_GB2312" w:eastAsia="仿宋_GB2312" w:hint="eastAsia"/>
          <w:b/>
          <w:color w:val="000000"/>
          <w:sz w:val="32"/>
          <w:szCs w:val="32"/>
        </w:rPr>
        <w:t>8.</w:t>
      </w:r>
      <w:r>
        <w:rPr>
          <w:rStyle w:val="ad"/>
          <w:rFonts w:ascii="仿宋_GB2312" w:eastAsia="仿宋_GB2312" w:hint="eastAsia"/>
          <w:color w:val="000000"/>
          <w:sz w:val="32"/>
          <w:szCs w:val="32"/>
        </w:rPr>
        <w:t xml:space="preserve"> </w:t>
      </w:r>
      <w:r>
        <w:rPr>
          <w:rFonts w:ascii="仿宋" w:eastAsia="仿宋" w:hAnsi="仿宋" w:hint="eastAsia"/>
          <w:b/>
          <w:bCs/>
          <w:sz w:val="32"/>
          <w:szCs w:val="32"/>
        </w:rPr>
        <w:t>住房保障支出（类）02住房改革支出（款）01住房公积金（项）:</w:t>
      </w:r>
      <w:r>
        <w:rPr>
          <w:rStyle w:val="ad"/>
          <w:rFonts w:ascii="仿宋" w:eastAsia="仿宋" w:hAnsi="仿宋" w:cstheme="minorBidi" w:hint="eastAsia"/>
          <w:b w:val="0"/>
          <w:bCs/>
          <w:sz w:val="32"/>
          <w:szCs w:val="32"/>
        </w:rPr>
        <w:t>支出决算为44.56万元，完成预算100%。</w:t>
      </w:r>
    </w:p>
    <w:p w14:paraId="102B61C5" w14:textId="77777777" w:rsidR="004E3439" w:rsidRDefault="00000000">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r>
        <w:rPr>
          <w:rStyle w:val="2Char"/>
          <w:rFonts w:ascii="黑体" w:eastAsia="黑体" w:hAnsi="黑体"/>
          <w:b w:val="0"/>
        </w:rPr>
        <w:tab/>
      </w:r>
    </w:p>
    <w:p w14:paraId="6B527FDB" w14:textId="77777777" w:rsidR="004E3439" w:rsidRDefault="00000000">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21年一般公共预算财政拨款基本支出1203.26万元，其中：</w:t>
      </w:r>
    </w:p>
    <w:p w14:paraId="56FFE4BA" w14:textId="77777777" w:rsidR="004E3439" w:rsidRDefault="00000000">
      <w:pPr>
        <w:spacing w:line="600" w:lineRule="exact"/>
        <w:ind w:firstLine="645"/>
        <w:rPr>
          <w:rFonts w:ascii="仿宋" w:eastAsia="仿宋" w:hAnsi="仿宋"/>
          <w:sz w:val="32"/>
          <w:szCs w:val="32"/>
        </w:rPr>
      </w:pPr>
      <w:r>
        <w:rPr>
          <w:rFonts w:ascii="仿宋" w:eastAsia="仿宋" w:hAnsi="仿宋" w:hint="eastAsia"/>
          <w:sz w:val="32"/>
          <w:szCs w:val="32"/>
        </w:rPr>
        <w:t>人员经费823.15万元，主要包括：基本工资、津贴补贴、奖金、伙食补助费、绩效工资、机关事业单位基本养老保险缴费、职业年金缴费、职工基本医疗保险缴费、其他社会保障缴费、其他工资福利支出、抚恤金、奖励金、住房公积金、其他对个人和家庭的补助支出。</w:t>
      </w:r>
    </w:p>
    <w:p w14:paraId="31F68A43" w14:textId="77777777" w:rsidR="004E3439" w:rsidRDefault="00000000">
      <w:pPr>
        <w:spacing w:line="600" w:lineRule="exact"/>
        <w:ind w:firstLine="645"/>
        <w:rPr>
          <w:rFonts w:ascii="仿宋" w:eastAsia="仿宋" w:hAnsi="仿宋"/>
          <w:b/>
          <w:sz w:val="32"/>
          <w:szCs w:val="32"/>
        </w:rPr>
      </w:pPr>
      <w:r>
        <w:rPr>
          <w:rFonts w:ascii="仿宋" w:eastAsia="仿宋" w:hAnsi="仿宋" w:hint="eastAsia"/>
          <w:sz w:val="32"/>
          <w:szCs w:val="32"/>
        </w:rPr>
        <w:t xml:space="preserve">　　公用经费380.11万元，主要包括：办公费、印刷费、差旅费、租赁费、会议费、培训费、公务接待费、劳务费、委托业务费、工会经费、公务用车运行维护费、其他交通费、办公设备购置、专用设备购置。</w:t>
      </w:r>
    </w:p>
    <w:p w14:paraId="5A230C3F" w14:textId="77777777" w:rsidR="004E3439" w:rsidRDefault="00000000">
      <w:pPr>
        <w:spacing w:line="600" w:lineRule="exact"/>
        <w:ind w:firstLine="640"/>
        <w:outlineLvl w:val="1"/>
        <w:rPr>
          <w:rStyle w:val="2Char"/>
          <w:rFonts w:ascii="黑体" w:eastAsia="黑体" w:hAnsi="黑体"/>
          <w:b w:val="0"/>
        </w:rPr>
      </w:pPr>
      <w:bookmarkStart w:id="42" w:name="_Toc15396609"/>
      <w:bookmarkStart w:id="43"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2"/>
      <w:bookmarkEnd w:id="43"/>
    </w:p>
    <w:p w14:paraId="0D99B9E9" w14:textId="77777777" w:rsidR="004E3439" w:rsidRDefault="00000000">
      <w:pPr>
        <w:spacing w:line="600" w:lineRule="exact"/>
        <w:ind w:firstLine="640"/>
        <w:outlineLvl w:val="2"/>
        <w:rPr>
          <w:rFonts w:ascii="仿宋" w:eastAsia="仿宋" w:hAnsi="仿宋"/>
          <w:b/>
          <w:sz w:val="32"/>
          <w:szCs w:val="32"/>
        </w:rPr>
      </w:pPr>
      <w:bookmarkStart w:id="44" w:name="_Toc15377216"/>
      <w:r>
        <w:rPr>
          <w:rFonts w:ascii="仿宋" w:eastAsia="仿宋" w:hAnsi="仿宋" w:hint="eastAsia"/>
          <w:b/>
          <w:sz w:val="32"/>
          <w:szCs w:val="32"/>
        </w:rPr>
        <w:t>（一）“三公”经费财政拨款支出决算总体情况说明</w:t>
      </w:r>
      <w:bookmarkEnd w:id="44"/>
    </w:p>
    <w:p w14:paraId="5D7DDE22" w14:textId="77777777" w:rsidR="004E3439" w:rsidRDefault="0000000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21年“三公”经费财政拨款支出决算为179.99万元，完成预算100</w:t>
      </w:r>
      <w:r>
        <w:rPr>
          <w:rFonts w:ascii="仿宋" w:eastAsia="仿宋" w:hAnsi="仿宋"/>
          <w:sz w:val="32"/>
          <w:szCs w:val="32"/>
        </w:rPr>
        <w:t>%</w:t>
      </w:r>
      <w:r>
        <w:rPr>
          <w:rFonts w:ascii="仿宋" w:eastAsia="仿宋" w:hAnsi="仿宋" w:hint="eastAsia"/>
          <w:color w:val="000000"/>
          <w:sz w:val="32"/>
          <w:szCs w:val="32"/>
        </w:rPr>
        <w:t>。</w:t>
      </w:r>
    </w:p>
    <w:p w14:paraId="40BFAAEC" w14:textId="77777777" w:rsidR="004E3439" w:rsidRDefault="00000000">
      <w:pPr>
        <w:spacing w:line="600" w:lineRule="exact"/>
        <w:ind w:firstLine="640"/>
        <w:outlineLvl w:val="2"/>
        <w:rPr>
          <w:rFonts w:ascii="仿宋" w:eastAsia="仿宋" w:hAnsi="仿宋"/>
          <w:b/>
          <w:sz w:val="32"/>
          <w:szCs w:val="32"/>
        </w:rPr>
      </w:pPr>
      <w:bookmarkStart w:id="45" w:name="_Toc15377217"/>
      <w:r>
        <w:rPr>
          <w:rFonts w:ascii="仿宋" w:eastAsia="仿宋" w:hAnsi="仿宋" w:hint="eastAsia"/>
          <w:b/>
          <w:sz w:val="32"/>
          <w:szCs w:val="32"/>
        </w:rPr>
        <w:t>（二）“三公”经费财政拨款支出决算具体情况说明</w:t>
      </w:r>
      <w:bookmarkEnd w:id="45"/>
    </w:p>
    <w:p w14:paraId="140D0125" w14:textId="77777777" w:rsidR="004E3439"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；公务用车购置及运行维护费支出决算106.47万元，占59.15</w:t>
      </w:r>
      <w:r>
        <w:rPr>
          <w:rFonts w:ascii="仿宋" w:eastAsia="仿宋" w:hAnsi="仿宋"/>
          <w:sz w:val="32"/>
          <w:szCs w:val="32"/>
        </w:rPr>
        <w:t>%</w:t>
      </w:r>
      <w:r>
        <w:rPr>
          <w:rFonts w:ascii="仿宋" w:eastAsia="仿宋" w:hAnsi="仿宋" w:hint="eastAsia"/>
          <w:sz w:val="32"/>
          <w:szCs w:val="32"/>
        </w:rPr>
        <w:t>；公务接待费支出决算73.52万元，占40.85</w:t>
      </w:r>
      <w:r>
        <w:rPr>
          <w:rFonts w:ascii="仿宋" w:eastAsia="仿宋" w:hAnsi="仿宋"/>
          <w:sz w:val="32"/>
          <w:szCs w:val="32"/>
        </w:rPr>
        <w:t>%</w:t>
      </w:r>
      <w:r>
        <w:rPr>
          <w:rFonts w:ascii="仿宋" w:eastAsia="仿宋" w:hAnsi="仿宋" w:hint="eastAsia"/>
          <w:sz w:val="32"/>
          <w:szCs w:val="32"/>
        </w:rPr>
        <w:t>。具体情况如下：</w:t>
      </w:r>
    </w:p>
    <w:p w14:paraId="51F1A103" w14:textId="77777777" w:rsidR="004E3439" w:rsidRDefault="00000000">
      <w:pPr>
        <w:pStyle w:val="a0"/>
        <w:spacing w:before="93"/>
        <w:rPr>
          <w:rFonts w:ascii="仿宋" w:eastAsia="仿宋" w:hAnsi="仿宋"/>
          <w:sz w:val="32"/>
          <w:szCs w:val="32"/>
        </w:rPr>
      </w:pPr>
      <w:r>
        <w:rPr>
          <w:rFonts w:ascii="仿宋" w:eastAsia="仿宋" w:hAnsi="仿宋" w:hint="eastAsia"/>
          <w:sz w:val="32"/>
          <w:szCs w:val="32"/>
        </w:rPr>
        <w:t>（图7：“三公”经费财政拨款支出结构）（饼状图）</w:t>
      </w:r>
    </w:p>
    <w:p w14:paraId="3DBACF40" w14:textId="77777777" w:rsidR="004E3439" w:rsidRDefault="00000000">
      <w:pPr>
        <w:pStyle w:val="a0"/>
        <w:spacing w:before="93"/>
        <w:rPr>
          <w:rFonts w:ascii="仿宋" w:eastAsia="仿宋" w:hAnsi="仿宋"/>
          <w:sz w:val="32"/>
          <w:szCs w:val="32"/>
        </w:rPr>
      </w:pPr>
      <w:r>
        <w:rPr>
          <w:rFonts w:ascii="仿宋" w:eastAsia="仿宋" w:hAnsi="仿宋" w:hint="eastAsia"/>
          <w:noProof/>
          <w:sz w:val="32"/>
          <w:szCs w:val="32"/>
        </w:rPr>
        <w:lastRenderedPageBreak/>
        <w:drawing>
          <wp:inline distT="0" distB="0" distL="114300" distR="114300" wp14:anchorId="5214822C" wp14:editId="77D2B424">
            <wp:extent cx="5080000" cy="2206625"/>
            <wp:effectExtent l="4445" t="4445" r="20955" b="1778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AD97F3" w14:textId="77777777" w:rsidR="004E3439" w:rsidRDefault="0000000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d"/>
          <w:rFonts w:ascii="仿宋" w:eastAsia="仿宋" w:hAnsi="仿宋" w:hint="eastAsia"/>
          <w:b w:val="0"/>
          <w:bCs/>
          <w:sz w:val="32"/>
          <w:szCs w:val="32"/>
        </w:rPr>
        <w:t>完成预算0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全年安排因公出国（境）团组0次，出国（境）0人。因公出国（境）支出决算比</w:t>
      </w:r>
      <w:r>
        <w:rPr>
          <w:rFonts w:ascii="仿宋_GB2312" w:eastAsia="仿宋_GB2312"/>
          <w:sz w:val="32"/>
          <w:szCs w:val="32"/>
        </w:rPr>
        <w:t>20</w:t>
      </w:r>
      <w:r>
        <w:rPr>
          <w:rFonts w:ascii="仿宋_GB2312" w:eastAsia="仿宋_GB2312" w:hint="eastAsia"/>
          <w:sz w:val="32"/>
          <w:szCs w:val="32"/>
        </w:rPr>
        <w:t>20年增加</w:t>
      </w:r>
      <w:r>
        <w:rPr>
          <w:rFonts w:ascii="仿宋_GB2312" w:eastAsia="仿宋_GB2312"/>
          <w:sz w:val="32"/>
          <w:szCs w:val="32"/>
        </w:rPr>
        <w:t>/</w:t>
      </w:r>
      <w:r>
        <w:rPr>
          <w:rFonts w:ascii="仿宋_GB2312" w:eastAsia="仿宋_GB2312" w:hint="eastAsia"/>
          <w:sz w:val="32"/>
          <w:szCs w:val="32"/>
        </w:rPr>
        <w:t>减少0万元，增长</w:t>
      </w:r>
      <w:r>
        <w:rPr>
          <w:rFonts w:ascii="仿宋_GB2312" w:eastAsia="仿宋_GB2312"/>
          <w:sz w:val="32"/>
          <w:szCs w:val="32"/>
        </w:rPr>
        <w:t>/</w:t>
      </w:r>
      <w:r>
        <w:rPr>
          <w:rFonts w:ascii="仿宋_GB2312" w:eastAsia="仿宋_GB2312" w:hint="eastAsia"/>
          <w:sz w:val="32"/>
          <w:szCs w:val="32"/>
        </w:rPr>
        <w:t>下降0</w:t>
      </w:r>
      <w:r>
        <w:rPr>
          <w:rFonts w:ascii="仿宋_GB2312" w:eastAsia="仿宋_GB2312"/>
          <w:sz w:val="32"/>
          <w:szCs w:val="32"/>
        </w:rPr>
        <w:t>%</w:t>
      </w:r>
      <w:r>
        <w:rPr>
          <w:rFonts w:ascii="仿宋_GB2312" w:eastAsia="仿宋_GB2312" w:hint="eastAsia"/>
          <w:sz w:val="32"/>
          <w:szCs w:val="32"/>
        </w:rPr>
        <w:t>。</w:t>
      </w:r>
    </w:p>
    <w:p w14:paraId="18AB2CFB" w14:textId="77777777" w:rsidR="004E3439" w:rsidRDefault="00000000">
      <w:pPr>
        <w:spacing w:line="600" w:lineRule="exact"/>
        <w:ind w:firstLine="640"/>
        <w:rPr>
          <w:rFonts w:ascii="仿宋_GB2312" w:eastAsia="仿宋_GB2312"/>
          <w:sz w:val="32"/>
          <w:szCs w:val="32"/>
        </w:rPr>
      </w:pPr>
      <w:r>
        <w:rPr>
          <w:rFonts w:ascii="仿宋_GB2312" w:eastAsia="仿宋_GB2312" w:hint="eastAsia"/>
          <w:sz w:val="32"/>
          <w:szCs w:val="32"/>
        </w:rPr>
        <w:t>开支内容包括：无。</w:t>
      </w:r>
    </w:p>
    <w:p w14:paraId="79E95BA4" w14:textId="77777777" w:rsidR="004E3439" w:rsidRDefault="00000000">
      <w:pPr>
        <w:spacing w:line="600" w:lineRule="exact"/>
        <w:ind w:firstLineChars="200" w:firstLine="640"/>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106.47万元,</w:t>
      </w:r>
      <w:r>
        <w:rPr>
          <w:rStyle w:val="ad"/>
          <w:rFonts w:ascii="仿宋" w:eastAsia="仿宋" w:hAnsi="仿宋" w:hint="eastAsia"/>
          <w:b w:val="0"/>
          <w:bCs/>
          <w:sz w:val="32"/>
          <w:szCs w:val="32"/>
        </w:rPr>
        <w:t>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20年增加69.26万元，增长186.13</w:t>
      </w:r>
      <w:r>
        <w:rPr>
          <w:rFonts w:ascii="仿宋_GB2312" w:eastAsia="仿宋_GB2312"/>
          <w:sz w:val="32"/>
          <w:szCs w:val="32"/>
        </w:rPr>
        <w:t>%</w:t>
      </w:r>
      <w:r>
        <w:rPr>
          <w:rFonts w:ascii="仿宋_GB2312" w:eastAsia="仿宋_GB2312" w:hint="eastAsia"/>
          <w:sz w:val="32"/>
          <w:szCs w:val="32"/>
        </w:rPr>
        <w:t>。主要原因是</w:t>
      </w:r>
      <w:r>
        <w:rPr>
          <w:rFonts w:ascii="仿宋" w:eastAsia="仿宋" w:hAnsi="仿宋" w:hint="eastAsia"/>
          <w:sz w:val="32"/>
          <w:szCs w:val="32"/>
        </w:rPr>
        <w:t>公务用车集中由区机关事务服务中心管理，公车运行维护费增加。</w:t>
      </w:r>
    </w:p>
    <w:p w14:paraId="086DA734" w14:textId="77777777" w:rsidR="004E3439" w:rsidRDefault="0000000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月底，单位共有公务用车53辆，其中：轿车33辆、越野车20辆、载客汽车0辆。</w:t>
      </w:r>
    </w:p>
    <w:p w14:paraId="71B43CD8" w14:textId="77777777" w:rsidR="004E3439" w:rsidRDefault="00000000">
      <w:pPr>
        <w:spacing w:line="600" w:lineRule="exact"/>
        <w:ind w:firstLine="640"/>
        <w:rPr>
          <w:rFonts w:ascii="仿宋_GB2312" w:eastAsia="仿宋_GB2312"/>
          <w:color w:val="000000"/>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106.47万元。主要用于</w:t>
      </w:r>
      <w:r>
        <w:rPr>
          <w:rFonts w:ascii="仿宋_GB2312" w:eastAsia="仿宋_GB2312" w:hint="eastAsia"/>
          <w:color w:val="000000"/>
          <w:sz w:val="32"/>
          <w:szCs w:val="32"/>
        </w:rPr>
        <w:t>开展业务活动、下乡、执行公务等所需的公务用车燃料费、维修费、过路过桥费、保险费等支出。</w:t>
      </w:r>
    </w:p>
    <w:p w14:paraId="2A8F2B32" w14:textId="77777777" w:rsidR="004E3439" w:rsidRDefault="0000000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73.52万元，</w:t>
      </w:r>
      <w:r>
        <w:rPr>
          <w:rStyle w:val="ad"/>
          <w:rFonts w:ascii="仿宋" w:eastAsia="仿宋" w:hAnsi="仿宋" w:hint="eastAsia"/>
          <w:b w:val="0"/>
          <w:bCs/>
          <w:sz w:val="32"/>
          <w:szCs w:val="32"/>
        </w:rPr>
        <w:t>完成预算100</w:t>
      </w:r>
      <w:r>
        <w:rPr>
          <w:rStyle w:val="ad"/>
          <w:rFonts w:ascii="仿宋" w:eastAsia="仿宋" w:hAnsi="仿宋"/>
          <w:b w:val="0"/>
          <w:bCs/>
          <w:sz w:val="32"/>
          <w:szCs w:val="32"/>
        </w:rPr>
        <w:t>%</w:t>
      </w:r>
      <w:r>
        <w:rPr>
          <w:rStyle w:val="ad"/>
          <w:rFonts w:ascii="仿宋" w:eastAsia="仿宋" w:hAnsi="仿宋" w:hint="eastAsia"/>
          <w:b w:val="0"/>
          <w:bCs/>
          <w:sz w:val="32"/>
          <w:szCs w:val="32"/>
        </w:rPr>
        <w:t>。</w:t>
      </w:r>
      <w:r>
        <w:rPr>
          <w:rFonts w:ascii="仿宋_GB2312" w:eastAsia="仿宋_GB2312" w:hint="eastAsia"/>
          <w:sz w:val="32"/>
          <w:szCs w:val="32"/>
        </w:rPr>
        <w:t>公务接</w:t>
      </w:r>
      <w:r>
        <w:rPr>
          <w:rFonts w:ascii="仿宋_GB2312" w:eastAsia="仿宋_GB2312" w:hint="eastAsia"/>
          <w:sz w:val="32"/>
          <w:szCs w:val="32"/>
        </w:rPr>
        <w:lastRenderedPageBreak/>
        <w:t>待费支出决算比</w:t>
      </w:r>
      <w:r>
        <w:rPr>
          <w:rFonts w:ascii="仿宋_GB2312" w:eastAsia="仿宋_GB2312"/>
          <w:sz w:val="32"/>
          <w:szCs w:val="32"/>
        </w:rPr>
        <w:t>20</w:t>
      </w:r>
      <w:r>
        <w:rPr>
          <w:rFonts w:ascii="仿宋_GB2312" w:eastAsia="仿宋_GB2312" w:hint="eastAsia"/>
          <w:sz w:val="32"/>
          <w:szCs w:val="32"/>
        </w:rPr>
        <w:t>20年增加50.90万元，增长225.02</w:t>
      </w:r>
      <w:r>
        <w:rPr>
          <w:rFonts w:ascii="仿宋_GB2312" w:eastAsia="仿宋_GB2312"/>
          <w:sz w:val="32"/>
          <w:szCs w:val="32"/>
        </w:rPr>
        <w:t>%</w:t>
      </w:r>
      <w:r>
        <w:rPr>
          <w:rFonts w:ascii="仿宋_GB2312" w:eastAsia="仿宋_GB2312" w:hint="eastAsia"/>
          <w:sz w:val="32"/>
          <w:szCs w:val="32"/>
        </w:rPr>
        <w:t>。主要原因是2020年由于资金紧张大部分接待费用未及时支付，推迟到2021年支付导致2021年支付金额较大。其中：</w:t>
      </w:r>
    </w:p>
    <w:p w14:paraId="5178F966" w14:textId="77777777" w:rsidR="004E3439" w:rsidRDefault="0000000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73.52</w:t>
      </w:r>
      <w:r>
        <w:rPr>
          <w:rFonts w:ascii="仿宋_GB2312" w:eastAsia="仿宋_GB2312" w:hint="eastAsia"/>
          <w:sz w:val="32"/>
          <w:szCs w:val="32"/>
        </w:rPr>
        <w:t>万元，</w:t>
      </w:r>
      <w:r>
        <w:rPr>
          <w:rFonts w:ascii="仿宋_GB2312" w:eastAsia="仿宋_GB2312" w:hint="eastAsia"/>
          <w:color w:val="000000"/>
          <w:sz w:val="32"/>
          <w:szCs w:val="32"/>
        </w:rPr>
        <w:t>主要用于执行公务、开展业务活动开支的交通费、住宿费、用餐费等。</w:t>
      </w:r>
      <w:r>
        <w:rPr>
          <w:rFonts w:ascii="仿宋_GB2312" w:eastAsia="仿宋_GB2312" w:hint="eastAsia"/>
          <w:sz w:val="32"/>
          <w:szCs w:val="32"/>
        </w:rPr>
        <w:t>国内公务接待350批次，3500人次（不包括陪同人员），共计支出73.52万元，具体内容包括：接待峨眉山市委办2021年1月6日-7日赴</w:t>
      </w:r>
      <w:proofErr w:type="gramStart"/>
      <w:r>
        <w:rPr>
          <w:rFonts w:ascii="仿宋_GB2312" w:eastAsia="仿宋_GB2312" w:hint="eastAsia"/>
          <w:sz w:val="32"/>
          <w:szCs w:val="32"/>
        </w:rPr>
        <w:t>金考察</w:t>
      </w:r>
      <w:proofErr w:type="gramEnd"/>
      <w:r>
        <w:rPr>
          <w:rFonts w:ascii="仿宋_GB2312" w:eastAsia="仿宋_GB2312" w:hint="eastAsia"/>
          <w:sz w:val="32"/>
          <w:szCs w:val="32"/>
        </w:rPr>
        <w:t>学习7400元；接待沙湾区委办2021年2月7日-8日赴</w:t>
      </w:r>
      <w:proofErr w:type="gramStart"/>
      <w:r>
        <w:rPr>
          <w:rFonts w:ascii="仿宋_GB2312" w:eastAsia="仿宋_GB2312" w:hint="eastAsia"/>
          <w:sz w:val="32"/>
          <w:szCs w:val="32"/>
        </w:rPr>
        <w:t>金交流</w:t>
      </w:r>
      <w:proofErr w:type="gramEnd"/>
      <w:r>
        <w:rPr>
          <w:rFonts w:ascii="仿宋_GB2312" w:eastAsia="仿宋_GB2312" w:hint="eastAsia"/>
          <w:sz w:val="32"/>
          <w:szCs w:val="32"/>
        </w:rPr>
        <w:t>学习6160元；接待沙湾区委办2021年11月1日-2日赴</w:t>
      </w:r>
      <w:proofErr w:type="gramStart"/>
      <w:r>
        <w:rPr>
          <w:rFonts w:ascii="仿宋_GB2312" w:eastAsia="仿宋_GB2312" w:hint="eastAsia"/>
          <w:sz w:val="32"/>
          <w:szCs w:val="32"/>
        </w:rPr>
        <w:t>金开展</w:t>
      </w:r>
      <w:proofErr w:type="gramEnd"/>
      <w:r>
        <w:rPr>
          <w:rFonts w:ascii="仿宋_GB2312" w:eastAsia="仿宋_GB2312" w:hint="eastAsia"/>
          <w:sz w:val="32"/>
          <w:szCs w:val="32"/>
        </w:rPr>
        <w:t>帮扶工作8849元；</w:t>
      </w:r>
      <w:proofErr w:type="gramStart"/>
      <w:r>
        <w:rPr>
          <w:rFonts w:ascii="仿宋_GB2312" w:eastAsia="仿宋_GB2312" w:hint="eastAsia"/>
          <w:sz w:val="32"/>
          <w:szCs w:val="32"/>
        </w:rPr>
        <w:t>接待市</w:t>
      </w:r>
      <w:proofErr w:type="gramEnd"/>
      <w:r>
        <w:rPr>
          <w:rFonts w:ascii="仿宋_GB2312" w:eastAsia="仿宋_GB2312" w:hint="eastAsia"/>
          <w:sz w:val="32"/>
          <w:szCs w:val="32"/>
        </w:rPr>
        <w:t>脱贫办、马边、峨边2019年3月29日赴</w:t>
      </w:r>
      <w:proofErr w:type="gramStart"/>
      <w:r>
        <w:rPr>
          <w:rFonts w:ascii="仿宋_GB2312" w:eastAsia="仿宋_GB2312" w:hint="eastAsia"/>
          <w:sz w:val="32"/>
          <w:szCs w:val="32"/>
        </w:rPr>
        <w:t>金开展</w:t>
      </w:r>
      <w:proofErr w:type="gramEnd"/>
      <w:r>
        <w:rPr>
          <w:rFonts w:ascii="仿宋_GB2312" w:eastAsia="仿宋_GB2312" w:hint="eastAsia"/>
          <w:sz w:val="32"/>
          <w:szCs w:val="32"/>
        </w:rPr>
        <w:t>检查工作20150元；接待省纪委、市委2020年2月25日-26日赴</w:t>
      </w:r>
      <w:proofErr w:type="gramStart"/>
      <w:r>
        <w:rPr>
          <w:rFonts w:ascii="仿宋_GB2312" w:eastAsia="仿宋_GB2312" w:hint="eastAsia"/>
          <w:sz w:val="32"/>
          <w:szCs w:val="32"/>
        </w:rPr>
        <w:t>金开展</w:t>
      </w:r>
      <w:proofErr w:type="gramEnd"/>
      <w:r>
        <w:rPr>
          <w:rFonts w:ascii="仿宋_GB2312" w:eastAsia="仿宋_GB2312" w:hint="eastAsia"/>
          <w:sz w:val="32"/>
          <w:szCs w:val="32"/>
        </w:rPr>
        <w:t>检查费用12180元；接待省政协2020年7月28日-29日赴金调研14710元；接待省委组织部2020年11月4日赴金开展工作费用6813元 ；接待2020年12月18日年度巡查产生费用64865元；接待市政府办2021年2月22日赴金调研9200元；接待市政府副市长一行2021年3月16日赴金调研7000元；</w:t>
      </w:r>
      <w:proofErr w:type="gramStart"/>
      <w:r>
        <w:rPr>
          <w:rFonts w:ascii="仿宋_GB2312" w:eastAsia="仿宋_GB2312" w:hint="eastAsia"/>
          <w:sz w:val="32"/>
          <w:szCs w:val="32"/>
        </w:rPr>
        <w:t>接待市</w:t>
      </w:r>
      <w:proofErr w:type="gramEnd"/>
      <w:r>
        <w:rPr>
          <w:rFonts w:ascii="仿宋_GB2312" w:eastAsia="仿宋_GB2312" w:hint="eastAsia"/>
          <w:sz w:val="32"/>
          <w:szCs w:val="32"/>
        </w:rPr>
        <w:t>政协2021年5月20日赴金调研费用7090元；接待沙湾区委副书记一行2021年5月20日赴金调研费用8100元；接待民进海南省委主</w:t>
      </w:r>
      <w:proofErr w:type="gramStart"/>
      <w:r>
        <w:rPr>
          <w:rFonts w:ascii="仿宋_GB2312" w:eastAsia="仿宋_GB2312" w:hint="eastAsia"/>
          <w:sz w:val="32"/>
          <w:szCs w:val="32"/>
        </w:rPr>
        <w:t>委一行</w:t>
      </w:r>
      <w:proofErr w:type="gramEnd"/>
      <w:r>
        <w:rPr>
          <w:rFonts w:ascii="仿宋_GB2312" w:eastAsia="仿宋_GB2312" w:hint="eastAsia"/>
          <w:sz w:val="32"/>
          <w:szCs w:val="32"/>
        </w:rPr>
        <w:t>2021年5月13日赴金调研费用13902元；接待沐川县委书记一行2021年6月15日赴金调研费用13280元；接待眉山市</w:t>
      </w:r>
      <w:proofErr w:type="gramStart"/>
      <w:r>
        <w:rPr>
          <w:rFonts w:ascii="仿宋_GB2312" w:eastAsia="仿宋_GB2312" w:hint="eastAsia"/>
          <w:sz w:val="32"/>
          <w:szCs w:val="32"/>
        </w:rPr>
        <w:t>兴眉水务</w:t>
      </w:r>
      <w:proofErr w:type="gramEnd"/>
      <w:r>
        <w:rPr>
          <w:rFonts w:ascii="仿宋_GB2312" w:eastAsia="仿宋_GB2312" w:hint="eastAsia"/>
          <w:sz w:val="32"/>
          <w:szCs w:val="32"/>
        </w:rPr>
        <w:t>有限公司党委书记一行2021年6月22日赴金调研</w:t>
      </w:r>
      <w:r>
        <w:rPr>
          <w:rFonts w:ascii="仿宋_GB2312" w:eastAsia="仿宋_GB2312" w:hint="eastAsia"/>
          <w:sz w:val="32"/>
          <w:szCs w:val="32"/>
        </w:rPr>
        <w:lastRenderedPageBreak/>
        <w:t>费用14310元；接待市委第四考察组黄国</w:t>
      </w:r>
      <w:proofErr w:type="gramStart"/>
      <w:r>
        <w:rPr>
          <w:rFonts w:ascii="仿宋_GB2312" w:eastAsia="仿宋_GB2312" w:hint="eastAsia"/>
          <w:sz w:val="32"/>
          <w:szCs w:val="32"/>
        </w:rPr>
        <w:t>兵一行</w:t>
      </w:r>
      <w:proofErr w:type="gramEnd"/>
      <w:r>
        <w:rPr>
          <w:rFonts w:ascii="仿宋_GB2312" w:eastAsia="仿宋_GB2312" w:hint="eastAsia"/>
          <w:sz w:val="32"/>
          <w:szCs w:val="32"/>
        </w:rPr>
        <w:t>2021年8月2日-19日赴</w:t>
      </w:r>
      <w:proofErr w:type="gramStart"/>
      <w:r>
        <w:rPr>
          <w:rFonts w:ascii="仿宋_GB2312" w:eastAsia="仿宋_GB2312" w:hint="eastAsia"/>
          <w:sz w:val="32"/>
          <w:szCs w:val="32"/>
        </w:rPr>
        <w:t>金考察</w:t>
      </w:r>
      <w:proofErr w:type="gramEnd"/>
      <w:r>
        <w:rPr>
          <w:rFonts w:ascii="仿宋_GB2312" w:eastAsia="仿宋_GB2312" w:hint="eastAsia"/>
          <w:sz w:val="32"/>
          <w:szCs w:val="32"/>
        </w:rPr>
        <w:t>费用140564元；接待市委第四考察组张斌一行2021年8月2日-19日赴</w:t>
      </w:r>
      <w:proofErr w:type="gramStart"/>
      <w:r>
        <w:rPr>
          <w:rFonts w:ascii="仿宋_GB2312" w:eastAsia="仿宋_GB2312" w:hint="eastAsia"/>
          <w:sz w:val="32"/>
          <w:szCs w:val="32"/>
        </w:rPr>
        <w:t>金考察</w:t>
      </w:r>
      <w:proofErr w:type="gramEnd"/>
      <w:r>
        <w:rPr>
          <w:rFonts w:ascii="仿宋_GB2312" w:eastAsia="仿宋_GB2312" w:hint="eastAsia"/>
          <w:sz w:val="32"/>
          <w:szCs w:val="32"/>
        </w:rPr>
        <w:t>费用59227元；接待省委第六换届考察组一行2021年8月8日赴</w:t>
      </w:r>
      <w:proofErr w:type="gramStart"/>
      <w:r>
        <w:rPr>
          <w:rFonts w:ascii="仿宋_GB2312" w:eastAsia="仿宋_GB2312" w:hint="eastAsia"/>
          <w:sz w:val="32"/>
          <w:szCs w:val="32"/>
        </w:rPr>
        <w:t>金考察</w:t>
      </w:r>
      <w:proofErr w:type="gramEnd"/>
      <w:r>
        <w:rPr>
          <w:rFonts w:ascii="仿宋_GB2312" w:eastAsia="仿宋_GB2312" w:hint="eastAsia"/>
          <w:sz w:val="32"/>
          <w:szCs w:val="32"/>
        </w:rPr>
        <w:t>费用15670元等。</w:t>
      </w:r>
    </w:p>
    <w:p w14:paraId="2904AEE6" w14:textId="77777777" w:rsidR="004E3439" w:rsidRDefault="0000000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万元，外事接待0批次，0人，共计支出0万元，主要用于接待：无。</w:t>
      </w:r>
      <w:bookmarkStart w:id="46" w:name="_Toc15377218"/>
      <w:bookmarkStart w:id="47" w:name="_Toc15396610"/>
    </w:p>
    <w:p w14:paraId="33B67629" w14:textId="77777777" w:rsidR="004E3439" w:rsidRDefault="004E3439">
      <w:pPr>
        <w:pStyle w:val="a0"/>
        <w:spacing w:before="93"/>
      </w:pPr>
    </w:p>
    <w:p w14:paraId="79DFDD1B" w14:textId="77777777" w:rsidR="004E3439" w:rsidRDefault="0000000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6"/>
      <w:bookmarkEnd w:id="47"/>
    </w:p>
    <w:p w14:paraId="1C324953" w14:textId="77777777" w:rsidR="004E3439"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14:paraId="5033BA03" w14:textId="77777777" w:rsidR="004E3439" w:rsidRDefault="004E3439">
      <w:pPr>
        <w:spacing w:line="600" w:lineRule="exact"/>
        <w:ind w:firstLine="640"/>
        <w:rPr>
          <w:rFonts w:ascii="仿宋_GB2312" w:eastAsia="仿宋_GB2312"/>
          <w:sz w:val="32"/>
          <w:szCs w:val="32"/>
        </w:rPr>
      </w:pPr>
    </w:p>
    <w:p w14:paraId="6B73DC27" w14:textId="77777777" w:rsidR="004E3439" w:rsidRDefault="00000000">
      <w:pPr>
        <w:numPr>
          <w:ilvl w:val="0"/>
          <w:numId w:val="3"/>
        </w:numPr>
        <w:spacing w:line="600" w:lineRule="exact"/>
        <w:ind w:firstLine="640"/>
        <w:outlineLvl w:val="1"/>
        <w:rPr>
          <w:rStyle w:val="2Char"/>
          <w:rFonts w:ascii="黑体" w:eastAsia="黑体" w:hAnsi="黑体"/>
          <w:b w:val="0"/>
        </w:rPr>
      </w:pPr>
      <w:bookmarkStart w:id="48" w:name="_Toc15377219"/>
      <w:bookmarkStart w:id="49" w:name="_Toc15396611"/>
      <w:r>
        <w:rPr>
          <w:rStyle w:val="2Char"/>
          <w:rFonts w:ascii="黑体" w:eastAsia="黑体" w:hAnsi="黑体" w:hint="eastAsia"/>
          <w:b w:val="0"/>
        </w:rPr>
        <w:t>国有资本经营预算支出决算情况说明</w:t>
      </w:r>
      <w:bookmarkEnd w:id="48"/>
      <w:bookmarkEnd w:id="49"/>
    </w:p>
    <w:p w14:paraId="56D1C6EB" w14:textId="77777777" w:rsidR="004E3439"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14:paraId="48C8FDDC" w14:textId="77777777" w:rsidR="004E3439" w:rsidRDefault="004E3439">
      <w:pPr>
        <w:spacing w:line="580" w:lineRule="exact"/>
        <w:jc w:val="center"/>
        <w:rPr>
          <w:rFonts w:ascii="方正小标宋简体" w:eastAsia="方正小标宋简体" w:hAnsi="方正小标宋简体" w:cs="方正小标宋简体"/>
          <w:sz w:val="44"/>
          <w:szCs w:val="44"/>
        </w:rPr>
      </w:pPr>
    </w:p>
    <w:p w14:paraId="61BFCE9D" w14:textId="77777777" w:rsidR="004E3439" w:rsidRDefault="00000000">
      <w:pPr>
        <w:numPr>
          <w:ilvl w:val="0"/>
          <w:numId w:val="3"/>
        </w:numPr>
        <w:spacing w:line="600" w:lineRule="exact"/>
        <w:ind w:firstLine="640"/>
        <w:outlineLvl w:val="1"/>
        <w:rPr>
          <w:rStyle w:val="2Char"/>
          <w:rFonts w:ascii="黑体" w:eastAsia="黑体" w:hAnsi="黑体"/>
          <w:b w:val="0"/>
        </w:rPr>
      </w:pPr>
      <w:bookmarkStart w:id="50" w:name="_Toc15396612"/>
      <w:bookmarkStart w:id="51" w:name="_Toc15377221"/>
      <w:r>
        <w:rPr>
          <w:rStyle w:val="2Char"/>
          <w:rFonts w:ascii="黑体" w:eastAsia="黑体" w:hAnsi="黑体" w:hint="eastAsia"/>
          <w:b w:val="0"/>
        </w:rPr>
        <w:t>其他重要事项的情况说明</w:t>
      </w:r>
      <w:bookmarkEnd w:id="50"/>
      <w:bookmarkEnd w:id="51"/>
    </w:p>
    <w:p w14:paraId="16665A3E" w14:textId="77777777" w:rsidR="004E3439" w:rsidRDefault="00000000">
      <w:pPr>
        <w:spacing w:line="600" w:lineRule="exact"/>
        <w:ind w:firstLineChars="200" w:firstLine="643"/>
        <w:outlineLvl w:val="2"/>
        <w:rPr>
          <w:rFonts w:ascii="仿宋" w:eastAsia="仿宋" w:hAnsi="仿宋"/>
          <w:sz w:val="32"/>
          <w:szCs w:val="32"/>
        </w:rPr>
      </w:pPr>
      <w:bookmarkStart w:id="52" w:name="_Toc15377222"/>
      <w:r>
        <w:rPr>
          <w:rFonts w:ascii="仿宋" w:eastAsia="仿宋" w:hAnsi="仿宋" w:hint="eastAsia"/>
          <w:b/>
          <w:sz w:val="32"/>
          <w:szCs w:val="32"/>
        </w:rPr>
        <w:t>（一）机关运行经费支出情况</w:t>
      </w:r>
      <w:bookmarkEnd w:id="52"/>
    </w:p>
    <w:p w14:paraId="6FA0C401" w14:textId="77777777" w:rsidR="004E3439" w:rsidRDefault="00000000">
      <w:pPr>
        <w:spacing w:line="600" w:lineRule="exact"/>
        <w:ind w:firstLineChars="200" w:firstLine="640"/>
        <w:rPr>
          <w:rFonts w:ascii="仿宋_GB2312" w:eastAsia="仿宋_GB2312"/>
          <w:color w:val="000000"/>
          <w:sz w:val="32"/>
          <w:szCs w:val="32"/>
        </w:rPr>
      </w:pPr>
      <w:r>
        <w:rPr>
          <w:rFonts w:ascii="仿宋_GB2312" w:eastAsia="仿宋_GB2312"/>
          <w:sz w:val="32"/>
          <w:szCs w:val="32"/>
        </w:rPr>
        <w:t>20</w:t>
      </w:r>
      <w:r>
        <w:rPr>
          <w:rFonts w:ascii="仿宋_GB2312" w:eastAsia="仿宋_GB2312" w:hint="eastAsia"/>
          <w:sz w:val="32"/>
          <w:szCs w:val="32"/>
        </w:rPr>
        <w:t>21年，区委办机关运行经费支出380.11万元，比</w:t>
      </w:r>
      <w:r>
        <w:rPr>
          <w:rFonts w:ascii="仿宋_GB2312" w:eastAsia="仿宋_GB2312"/>
          <w:sz w:val="32"/>
          <w:szCs w:val="32"/>
        </w:rPr>
        <w:t>20</w:t>
      </w:r>
      <w:r>
        <w:rPr>
          <w:rFonts w:ascii="仿宋_GB2312" w:eastAsia="仿宋_GB2312" w:hint="eastAsia"/>
          <w:sz w:val="32"/>
          <w:szCs w:val="32"/>
        </w:rPr>
        <w:t>20年增加167.41万元，增长78.70</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int="eastAsia"/>
          <w:color w:val="000000"/>
          <w:sz w:val="32"/>
          <w:szCs w:val="32"/>
        </w:rPr>
        <w:t>人员及工作业务增加，经费增加。</w:t>
      </w:r>
    </w:p>
    <w:p w14:paraId="058C3F25" w14:textId="77777777" w:rsidR="004E3439"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3" w:name="_Toc15377223"/>
      <w:r>
        <w:rPr>
          <w:rFonts w:ascii="仿宋" w:eastAsia="仿宋" w:hAnsi="仿宋" w:hint="eastAsia"/>
          <w:b/>
          <w:sz w:val="32"/>
          <w:szCs w:val="32"/>
        </w:rPr>
        <w:t>（二）政府采购支出情况</w:t>
      </w:r>
      <w:bookmarkEnd w:id="53"/>
    </w:p>
    <w:p w14:paraId="705F2DC1" w14:textId="77777777" w:rsidR="004E3439"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21年，区委办政府采购支出总额53.84万元，其中：政府采购货物支出0万元、政府采购工程支出47.78万元、政府采购服务支出6.06万元。主要用于</w:t>
      </w:r>
      <w:proofErr w:type="gramStart"/>
      <w:r>
        <w:rPr>
          <w:rFonts w:ascii="仿宋_GB2312" w:eastAsia="仿宋_GB2312" w:hint="eastAsia"/>
          <w:sz w:val="32"/>
          <w:szCs w:val="32"/>
        </w:rPr>
        <w:t>原疾控中心</w:t>
      </w:r>
      <w:proofErr w:type="gramEnd"/>
      <w:r>
        <w:rPr>
          <w:rFonts w:ascii="仿宋_GB2312" w:eastAsia="仿宋_GB2312" w:hint="eastAsia"/>
          <w:sz w:val="32"/>
          <w:szCs w:val="32"/>
        </w:rPr>
        <w:t>办公楼</w:t>
      </w:r>
      <w:r>
        <w:rPr>
          <w:rFonts w:ascii="仿宋_GB2312" w:eastAsia="仿宋_GB2312" w:hint="eastAsia"/>
          <w:sz w:val="32"/>
          <w:szCs w:val="32"/>
        </w:rPr>
        <w:lastRenderedPageBreak/>
        <w:t>维修改造工程及政府食堂劳务服务采购。授予中小企业合同金额0万元，占政府采购支出总额的0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14:paraId="0E6B319D" w14:textId="77777777" w:rsidR="004E3439"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4"/>
      <w:r>
        <w:rPr>
          <w:rFonts w:ascii="仿宋" w:eastAsia="仿宋" w:hAnsi="仿宋" w:hint="eastAsia"/>
          <w:b/>
          <w:sz w:val="32"/>
          <w:szCs w:val="32"/>
        </w:rPr>
        <w:t>（三）国有资产占有使用情况</w:t>
      </w:r>
      <w:bookmarkEnd w:id="54"/>
    </w:p>
    <w:p w14:paraId="415B081C" w14:textId="77777777" w:rsidR="004E3439"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日，区委办共有车辆53辆，其中：主要领导干部用车1辆、机要通信用车1辆、应急保障用车51辆、其他用车0辆。单价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14:paraId="5C52FD3A" w14:textId="77777777" w:rsidR="004E3439" w:rsidRDefault="00000000">
      <w:pPr>
        <w:autoSpaceDE w:val="0"/>
        <w:autoSpaceDN w:val="0"/>
        <w:adjustRightInd w:val="0"/>
        <w:spacing w:line="600" w:lineRule="exact"/>
        <w:ind w:firstLineChars="200" w:firstLine="643"/>
        <w:jc w:val="left"/>
        <w:rPr>
          <w:rFonts w:ascii="仿宋" w:eastAsia="仿宋" w:hAnsi="仿宋"/>
          <w:b/>
          <w:sz w:val="32"/>
          <w:szCs w:val="32"/>
        </w:rPr>
      </w:pPr>
      <w:r>
        <w:rPr>
          <w:rFonts w:ascii="仿宋" w:eastAsia="仿宋" w:hAnsi="仿宋" w:hint="eastAsia"/>
          <w:b/>
          <w:sz w:val="32"/>
          <w:szCs w:val="32"/>
        </w:rPr>
        <w:t>（四）预算绩效管理情况</w:t>
      </w:r>
    </w:p>
    <w:p w14:paraId="76C978DA" w14:textId="77777777" w:rsidR="004E3439"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机关事务日常运转维修费、信息中心及保密类专项2个项目开展了预算事前绩效评估，对2个项目编制了绩效目标，预算执行过程中，选取2个项目开展绩效监控，年终执行完毕后，对2个项目开展了绩效自评。同时，本部门对2021年部门整体开展绩效自评，《2021年区委办整体绩效评价报告》见附件（第四部分）。</w:t>
      </w:r>
    </w:p>
    <w:p w14:paraId="2A2E3AC8" w14:textId="77777777" w:rsidR="004E3439" w:rsidRDefault="00000000">
      <w:pPr>
        <w:widowControl/>
        <w:jc w:val="left"/>
        <w:rPr>
          <w:rFonts w:ascii="仿宋_GB2312" w:eastAsia="仿宋_GB2312"/>
          <w:b/>
          <w:sz w:val="32"/>
          <w:szCs w:val="32"/>
        </w:rPr>
      </w:pPr>
      <w:r>
        <w:rPr>
          <w:rFonts w:ascii="仿宋_GB2312" w:eastAsia="仿宋_GB2312"/>
          <w:b/>
          <w:sz w:val="32"/>
          <w:szCs w:val="32"/>
        </w:rPr>
        <w:br w:type="page"/>
      </w:r>
    </w:p>
    <w:p w14:paraId="4A91E099" w14:textId="77777777" w:rsidR="004E3439" w:rsidRDefault="00000000">
      <w:pPr>
        <w:numPr>
          <w:ilvl w:val="0"/>
          <w:numId w:val="4"/>
        </w:numPr>
        <w:spacing w:line="600" w:lineRule="exact"/>
        <w:ind w:firstLineChars="150" w:firstLine="660"/>
        <w:jc w:val="center"/>
        <w:outlineLvl w:val="0"/>
        <w:rPr>
          <w:rStyle w:val="1Char"/>
          <w:rFonts w:ascii="黑体" w:eastAsia="黑体" w:hAnsi="黑体"/>
          <w:b w:val="0"/>
        </w:rPr>
      </w:pPr>
      <w:bookmarkStart w:id="55" w:name="_Toc15396613"/>
      <w:bookmarkStart w:id="56"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55"/>
      <w:bookmarkEnd w:id="56"/>
    </w:p>
    <w:p w14:paraId="59623488" w14:textId="77777777" w:rsidR="004E3439" w:rsidRDefault="004E3439">
      <w:pPr>
        <w:spacing w:line="600" w:lineRule="exact"/>
        <w:jc w:val="left"/>
        <w:rPr>
          <w:rFonts w:ascii="宋体"/>
          <w:b/>
          <w:sz w:val="44"/>
          <w:szCs w:val="44"/>
        </w:rPr>
      </w:pPr>
    </w:p>
    <w:p w14:paraId="27863547"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14:paraId="62B69F89"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14:paraId="13133432"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14:paraId="62C62B71"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r>
        <w:rPr>
          <w:rFonts w:ascii="仿宋_GB2312" w:eastAsia="仿宋_GB2312"/>
          <w:color w:val="auto"/>
          <w:sz w:val="32"/>
          <w:szCs w:val="32"/>
        </w:rPr>
        <w:t xml:space="preserve"> </w:t>
      </w:r>
    </w:p>
    <w:p w14:paraId="677D809D"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54BBFCD2"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4ADEF2CF"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14:paraId="6615C5F7"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14:paraId="6C587B9B" w14:textId="77777777" w:rsidR="004E3439" w:rsidRDefault="00000000">
      <w:pPr>
        <w:ind w:firstLineChars="200" w:firstLine="640"/>
        <w:rPr>
          <w:rFonts w:ascii="仿宋_GB2312" w:eastAsia="仿宋_GB2312" w:hAnsi="Calibri" w:cs="仿宋"/>
          <w:kern w:val="0"/>
          <w:sz w:val="32"/>
          <w:szCs w:val="32"/>
        </w:rPr>
      </w:pPr>
      <w:r>
        <w:rPr>
          <w:rFonts w:ascii="仿宋_GB2312" w:eastAsia="仿宋_GB2312"/>
          <w:sz w:val="32"/>
          <w:szCs w:val="32"/>
        </w:rPr>
        <w:t>9.</w:t>
      </w:r>
      <w:r>
        <w:rPr>
          <w:rFonts w:ascii="仿宋_GB2312" w:eastAsia="仿宋_GB2312" w:hAnsi="Calibri" w:cs="仿宋" w:hint="eastAsia"/>
          <w:kern w:val="0"/>
          <w:sz w:val="32"/>
          <w:szCs w:val="32"/>
        </w:rPr>
        <w:t>一般公共服务（类）31党委办公厅（室）及相关机构事务（款）01行政运行（项）：指行政单位(包括实行公务员管理的事业单位)的基本支出。</w:t>
      </w:r>
    </w:p>
    <w:p w14:paraId="198AD236" w14:textId="77777777" w:rsidR="004E3439"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一般公共服务（类）31党委办公厅（室）及相关机构事务（款）02一般行政管理事务（项）：指行政单位(包括实行公务员管理的事业单位)未单独设置项级科目的其他项目支出。</w:t>
      </w:r>
    </w:p>
    <w:p w14:paraId="7DAF207B" w14:textId="77777777" w:rsidR="004E3439"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lastRenderedPageBreak/>
        <w:t>一般公共服务（类）31党委办公厅（室）及相关机构事务（款）02一般行政管理事务（项）：指行政单位(包括实行公务员管理的事业单位)未单独设置项级科目的其他项目支出。</w:t>
      </w:r>
    </w:p>
    <w:p w14:paraId="427DF7BC" w14:textId="77777777" w:rsidR="004E3439"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一般公共服务（类）31党委办公厅（室）及相关机构事务（款）03机关服务（项）：指为行政单位提供后勤服务的各类后勤服务中心、医务室等附属事业单位的支出。其他事业单位的支出，凡单独设置了项级科目的，在单独设置的项级科目中反映。未单设项级科目的，在“其他”项级科目中反映。</w:t>
      </w:r>
    </w:p>
    <w:p w14:paraId="7595B43F" w14:textId="77777777" w:rsidR="004E3439" w:rsidRDefault="00000000">
      <w:pPr>
        <w:ind w:firstLineChars="200" w:firstLine="640"/>
        <w:rPr>
          <w:rFonts w:ascii="仿宋_GB2312" w:eastAsia="仿宋_GB2312" w:hAnsi="Calibri" w:cs="仿宋"/>
          <w:kern w:val="0"/>
          <w:sz w:val="32"/>
          <w:szCs w:val="32"/>
        </w:rPr>
      </w:pPr>
      <w:r>
        <w:rPr>
          <w:rFonts w:ascii="仿宋_GB2312" w:eastAsia="仿宋_GB2312" w:hAnsi="Calibri" w:cs="仿宋" w:hint="eastAsia"/>
          <w:kern w:val="0"/>
          <w:sz w:val="32"/>
          <w:szCs w:val="32"/>
        </w:rPr>
        <w:t>一般公共服务（类）31党委办公厅（室）及相关机构事务（款）50事业运行（项）：指事业单位的基本支出，不包括行政单位(包括实行公务员管理的事业单位)后勤服务中心、医务室等附属事业单位。</w:t>
      </w:r>
    </w:p>
    <w:p w14:paraId="0B30C3A2" w14:textId="77777777" w:rsidR="004E3439" w:rsidRDefault="00000000">
      <w:pPr>
        <w:pStyle w:val="a0"/>
        <w:spacing w:before="93"/>
        <w:ind w:firstLineChars="200" w:firstLine="640"/>
        <w:rPr>
          <w:rFonts w:hAnsi="Calibri" w:cs="仿宋"/>
          <w:sz w:val="32"/>
          <w:szCs w:val="32"/>
        </w:rPr>
      </w:pPr>
      <w:r>
        <w:rPr>
          <w:rFonts w:hAnsi="Calibri" w:cs="仿宋" w:hint="eastAsia"/>
          <w:sz w:val="32"/>
          <w:szCs w:val="32"/>
        </w:rPr>
        <w:t>一般公共服务（类）31党委办公厅（室）及相关机构事务（款）99其他党委办公厅（室）及相关机构事务支出（项）:指其他用于党委办公厅（室）及相关机构事务支出。</w:t>
      </w:r>
    </w:p>
    <w:p w14:paraId="68CDE34F"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外交（类）：无。</w:t>
      </w:r>
    </w:p>
    <w:p w14:paraId="3D963626"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公共安全（类）：无。</w:t>
      </w:r>
    </w:p>
    <w:p w14:paraId="46A83196"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教育（类）：无。</w:t>
      </w:r>
    </w:p>
    <w:p w14:paraId="3D8322E8"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科学技术（类）：无。</w:t>
      </w:r>
    </w:p>
    <w:p w14:paraId="6ADEE8D5"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文化体育与传媒（类）：无。</w:t>
      </w:r>
    </w:p>
    <w:p w14:paraId="04972952"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lastRenderedPageBreak/>
        <w:t>15.</w:t>
      </w:r>
      <w:r>
        <w:rPr>
          <w:rFonts w:ascii="仿宋_GB2312" w:eastAsia="仿宋_GB2312" w:hint="eastAsia"/>
          <w:sz w:val="32"/>
          <w:szCs w:val="32"/>
        </w:rPr>
        <w:t>社会保障和就业（类）</w:t>
      </w:r>
      <w:r>
        <w:rPr>
          <w:rFonts w:ascii="仿宋_GB2312" w:eastAsia="仿宋_GB2312" w:hint="eastAsia"/>
          <w:color w:val="000000"/>
          <w:sz w:val="32"/>
          <w:szCs w:val="32"/>
        </w:rPr>
        <w:t>05行政事业单位离退休（款）05机关事业单位基本养老保险缴费（项）：指机关事业单位实施养老保险制度由单位缴纳的基本养老保险费支出。</w:t>
      </w:r>
    </w:p>
    <w:p w14:paraId="3618DEAB" w14:textId="77777777" w:rsidR="004E3439"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社会保障和就业（类）05行政事业单位离退休（款）06机关事业单位职业年金缴费（项）：指机关事业单位实施养老保险制度由单位实际缴纳的职业年金支出。</w:t>
      </w:r>
    </w:p>
    <w:p w14:paraId="73232294" w14:textId="77777777" w:rsidR="004E3439"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社会保障和就业（类）05行政事业单位离退休（款）99其他行政事业单位离退休支出（项）：指其他用于行政事业单位离退休方面的支出。</w:t>
      </w:r>
    </w:p>
    <w:p w14:paraId="25F28D84" w14:textId="77777777" w:rsidR="004E3439"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社会保障和就业（类）08抚恤（款）01死亡抚恤（项）: 指按规定用于烈士和牺牲、病故人员家属的一次性和定期抚恤金以及丧葬补助费。</w:t>
      </w:r>
    </w:p>
    <w:p w14:paraId="652BBD45" w14:textId="77777777" w:rsidR="004E3439" w:rsidRDefault="00000000">
      <w:pPr>
        <w:pStyle w:val="a0"/>
        <w:spacing w:before="93"/>
        <w:ind w:firstLineChars="200" w:firstLine="640"/>
      </w:pPr>
      <w:r>
        <w:rPr>
          <w:rFonts w:hint="eastAsia"/>
          <w:color w:val="000000"/>
          <w:kern w:val="2"/>
          <w:sz w:val="32"/>
          <w:szCs w:val="32"/>
        </w:rPr>
        <w:t>社会保障和就业（类）11残疾人事业（款）99其他残疾人事业支出（项）:指其他用于残疾人事业方面的支出。</w:t>
      </w:r>
    </w:p>
    <w:p w14:paraId="5A08E25F" w14:textId="77777777" w:rsidR="004E3439"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t>社会保障和就业（类）99其他社会保障和就业支出（款）99其他社会保障和就业支出（项）: 指其他用于社会保障和就业方面的支出。</w:t>
      </w:r>
    </w:p>
    <w:p w14:paraId="21E13C57"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t>16.</w:t>
      </w:r>
      <w:r>
        <w:rPr>
          <w:rFonts w:ascii="仿宋_GB2312" w:eastAsia="仿宋_GB2312" w:hint="eastAsia"/>
          <w:sz w:val="32"/>
          <w:szCs w:val="32"/>
        </w:rPr>
        <w:t>医疗卫生与计划生育（类）</w:t>
      </w:r>
      <w:r>
        <w:rPr>
          <w:rFonts w:ascii="仿宋_GB2312" w:eastAsia="仿宋_GB2312" w:hint="eastAsia"/>
          <w:color w:val="000000"/>
          <w:sz w:val="32"/>
          <w:szCs w:val="32"/>
        </w:rPr>
        <w:t>11行政事业单位医疗（款）01行政单位医疗（项）: 指财政部门安排的行政单位基本医疗保险缴费经费，未参加医疗保险的行政单位的公费医疗经费，按国家规定享受离休人员、红军老战士待遇人员的医疗经费。</w:t>
      </w:r>
    </w:p>
    <w:p w14:paraId="58D4A9AC" w14:textId="77777777" w:rsidR="004E3439" w:rsidRDefault="00000000">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医疗卫生与计划生育（类）11行政事业单位医疗（款）02事业单位医疗（项）: 指财政部门集中安排的事业单位基本医疗保险缴费经费，未参加医疗保险的事业单位的公费医疗经费，按国家规定享受离休人员待遇的医疗经费。</w:t>
      </w:r>
    </w:p>
    <w:p w14:paraId="717E240B"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w:t>
      </w:r>
      <w:r>
        <w:rPr>
          <w:rFonts w:ascii="仿宋_GB2312" w:eastAsia="仿宋_GB2312" w:hint="eastAsia"/>
          <w:color w:val="000000"/>
          <w:sz w:val="32"/>
          <w:szCs w:val="32"/>
        </w:rPr>
        <w:t>：无</w:t>
      </w:r>
      <w:r>
        <w:rPr>
          <w:rFonts w:ascii="仿宋_GB2312" w:eastAsia="仿宋_GB2312" w:hint="eastAsia"/>
          <w:sz w:val="32"/>
          <w:szCs w:val="32"/>
        </w:rPr>
        <w:t>。</w:t>
      </w:r>
    </w:p>
    <w:p w14:paraId="0F399DCE"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w:t>
      </w:r>
      <w:r>
        <w:rPr>
          <w:rFonts w:ascii="仿宋_GB2312" w:eastAsia="仿宋_GB2312" w:hint="eastAsia"/>
          <w:color w:val="000000"/>
          <w:sz w:val="32"/>
          <w:szCs w:val="32"/>
        </w:rPr>
        <w:t>：无</w:t>
      </w:r>
      <w:r>
        <w:rPr>
          <w:rFonts w:ascii="仿宋_GB2312" w:eastAsia="仿宋_GB2312" w:hint="eastAsia"/>
          <w:sz w:val="32"/>
          <w:szCs w:val="32"/>
        </w:rPr>
        <w:t>。</w:t>
      </w:r>
    </w:p>
    <w:p w14:paraId="30679937" w14:textId="77777777" w:rsidR="004E3439" w:rsidRDefault="00000000">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w:t>
      </w:r>
      <w:r>
        <w:rPr>
          <w:rFonts w:ascii="仿宋_GB2312" w:eastAsia="仿宋_GB2312" w:hint="eastAsia"/>
          <w:color w:val="000000"/>
          <w:sz w:val="32"/>
          <w:szCs w:val="32"/>
        </w:rPr>
        <w:t>05扶贫（款）99其他扶贫支出（项）: 指其他用于扶贫方面的支出。</w:t>
      </w:r>
    </w:p>
    <w:p w14:paraId="116DA15C" w14:textId="77777777" w:rsidR="004E3439" w:rsidRDefault="00000000">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w:t>
      </w:r>
      <w:r>
        <w:rPr>
          <w:rFonts w:ascii="仿宋_GB2312" w:eastAsia="仿宋_GB2312" w:hint="eastAsia"/>
          <w:color w:val="000000"/>
          <w:sz w:val="32"/>
          <w:szCs w:val="32"/>
        </w:rPr>
        <w:t>：无</w:t>
      </w:r>
      <w:r>
        <w:rPr>
          <w:rFonts w:ascii="仿宋_GB2312" w:eastAsia="仿宋_GB2312" w:hint="eastAsia"/>
          <w:sz w:val="32"/>
          <w:szCs w:val="32"/>
        </w:rPr>
        <w:t>。</w:t>
      </w:r>
    </w:p>
    <w:p w14:paraId="35D3F9C0" w14:textId="77777777" w:rsidR="004E3439" w:rsidRDefault="00000000">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资源勘探信息等（类）</w:t>
      </w:r>
      <w:r>
        <w:rPr>
          <w:rFonts w:ascii="仿宋_GB2312" w:eastAsia="仿宋_GB2312" w:hint="eastAsia"/>
          <w:color w:val="000000"/>
          <w:sz w:val="32"/>
          <w:szCs w:val="32"/>
        </w:rPr>
        <w:t>：无。</w:t>
      </w:r>
    </w:p>
    <w:p w14:paraId="2020FE7D"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t>22.</w:t>
      </w:r>
      <w:r>
        <w:rPr>
          <w:rFonts w:ascii="仿宋_GB2312" w:eastAsia="仿宋_GB2312" w:hint="eastAsia"/>
          <w:sz w:val="32"/>
          <w:szCs w:val="32"/>
        </w:rPr>
        <w:t>商业服务业（类）</w:t>
      </w:r>
      <w:r>
        <w:rPr>
          <w:rFonts w:ascii="仿宋_GB2312" w:eastAsia="仿宋_GB2312" w:hint="eastAsia"/>
          <w:color w:val="000000"/>
          <w:sz w:val="32"/>
          <w:szCs w:val="32"/>
        </w:rPr>
        <w:t>：无。</w:t>
      </w:r>
    </w:p>
    <w:p w14:paraId="2CCFBCAE"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t>23.</w:t>
      </w:r>
      <w:r>
        <w:rPr>
          <w:rFonts w:ascii="仿宋_GB2312" w:eastAsia="仿宋_GB2312" w:hint="eastAsia"/>
          <w:sz w:val="32"/>
          <w:szCs w:val="32"/>
        </w:rPr>
        <w:t>金融（类）</w:t>
      </w:r>
      <w:r>
        <w:rPr>
          <w:rFonts w:ascii="仿宋_GB2312" w:eastAsia="仿宋_GB2312" w:hint="eastAsia"/>
          <w:color w:val="000000"/>
          <w:sz w:val="32"/>
          <w:szCs w:val="32"/>
        </w:rPr>
        <w:t>：无。</w:t>
      </w:r>
    </w:p>
    <w:p w14:paraId="38862CB0"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t>24.</w:t>
      </w:r>
      <w:r>
        <w:rPr>
          <w:rFonts w:ascii="仿宋_GB2312" w:eastAsia="仿宋_GB2312" w:hint="eastAsia"/>
          <w:sz w:val="32"/>
          <w:szCs w:val="32"/>
        </w:rPr>
        <w:t>国土海洋气象等（类）</w:t>
      </w:r>
      <w:r>
        <w:rPr>
          <w:rFonts w:ascii="仿宋_GB2312" w:eastAsia="仿宋_GB2312" w:hint="eastAsia"/>
          <w:color w:val="000000"/>
          <w:sz w:val="32"/>
          <w:szCs w:val="32"/>
        </w:rPr>
        <w:t>：无。</w:t>
      </w:r>
    </w:p>
    <w:p w14:paraId="0E6D2EBD"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t>25.</w:t>
      </w:r>
      <w:r>
        <w:rPr>
          <w:rFonts w:ascii="仿宋_GB2312" w:eastAsia="仿宋_GB2312" w:hint="eastAsia"/>
          <w:sz w:val="32"/>
          <w:szCs w:val="32"/>
        </w:rPr>
        <w:t>住房保障（类）</w:t>
      </w:r>
      <w:r>
        <w:rPr>
          <w:rFonts w:ascii="仿宋_GB2312" w:eastAsia="仿宋_GB2312" w:hint="eastAsia"/>
          <w:color w:val="000000"/>
          <w:sz w:val="32"/>
          <w:szCs w:val="32"/>
        </w:rPr>
        <w:t>02住房改革支出（款）01住房公积金（项）: 指行政事业单位按人力资源和社会保障部、财政部规定的基本工资和津贴补贴以及规定比例为职工缴纳的住房公积金。</w:t>
      </w:r>
    </w:p>
    <w:p w14:paraId="0DA6B120" w14:textId="77777777" w:rsidR="004E3439" w:rsidRDefault="00000000">
      <w:pPr>
        <w:ind w:firstLineChars="200" w:firstLine="640"/>
        <w:rPr>
          <w:rFonts w:ascii="仿宋_GB2312" w:eastAsia="仿宋_GB2312"/>
          <w:color w:val="000000"/>
          <w:sz w:val="32"/>
          <w:szCs w:val="32"/>
        </w:rPr>
      </w:pPr>
      <w:r>
        <w:rPr>
          <w:rFonts w:ascii="仿宋_GB2312" w:eastAsia="仿宋_GB2312"/>
          <w:sz w:val="32"/>
          <w:szCs w:val="32"/>
        </w:rPr>
        <w:t>26.</w:t>
      </w:r>
      <w:r>
        <w:rPr>
          <w:rFonts w:ascii="仿宋_GB2312" w:eastAsia="仿宋_GB2312" w:hint="eastAsia"/>
          <w:sz w:val="32"/>
          <w:szCs w:val="32"/>
        </w:rPr>
        <w:t>粮油物资储备（类）</w:t>
      </w:r>
      <w:r>
        <w:rPr>
          <w:rFonts w:ascii="仿宋_GB2312" w:eastAsia="仿宋_GB2312" w:hint="eastAsia"/>
          <w:color w:val="000000"/>
          <w:sz w:val="32"/>
          <w:szCs w:val="32"/>
        </w:rPr>
        <w:t>：无。</w:t>
      </w:r>
    </w:p>
    <w:p w14:paraId="4EE5CF66" w14:textId="77777777" w:rsidR="004E3439" w:rsidRDefault="00000000">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基本支出：指为保障机构正常运转、完成日常工作任务而发生的人员支出和公用支出。</w:t>
      </w:r>
    </w:p>
    <w:p w14:paraId="61524D6D" w14:textId="77777777" w:rsidR="004E3439" w:rsidRDefault="00000000">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14:paraId="2D71327B" w14:textId="77777777" w:rsidR="004E3439" w:rsidRDefault="00000000">
      <w:pPr>
        <w:ind w:firstLineChars="200" w:firstLine="640"/>
        <w:rPr>
          <w:rFonts w:ascii="仿宋_GB2312" w:eastAsia="仿宋_GB2312"/>
          <w:sz w:val="32"/>
          <w:szCs w:val="32"/>
        </w:rPr>
      </w:pPr>
      <w:r>
        <w:rPr>
          <w:rFonts w:ascii="仿宋_GB2312" w:eastAsia="仿宋_GB2312"/>
          <w:sz w:val="32"/>
          <w:szCs w:val="32"/>
        </w:rPr>
        <w:lastRenderedPageBreak/>
        <w:t>29.</w:t>
      </w:r>
      <w:r>
        <w:rPr>
          <w:rFonts w:ascii="仿宋_GB2312" w:eastAsia="仿宋_GB2312" w:hint="eastAsia"/>
          <w:sz w:val="32"/>
          <w:szCs w:val="32"/>
        </w:rPr>
        <w:t>经营支出：指事业单位在专业业务活动及其辅助活动之外开展非独立核算经营活动发生的支出。</w:t>
      </w:r>
    </w:p>
    <w:p w14:paraId="6AAA5107"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14:paraId="22F36A2A" w14:textId="77777777" w:rsidR="004E3439" w:rsidRDefault="0000000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3C80F5" w14:textId="77777777" w:rsidR="004E3439" w:rsidRDefault="00000000">
      <w:pPr>
        <w:spacing w:line="600" w:lineRule="exact"/>
        <w:jc w:val="center"/>
        <w:outlineLvl w:val="0"/>
        <w:rPr>
          <w:rStyle w:val="10"/>
          <w:rFonts w:ascii="黑体" w:eastAsia="黑体" w:hAnsi="黑体"/>
          <w:b w:val="0"/>
        </w:rPr>
      </w:pPr>
      <w:bookmarkStart w:id="57" w:name="_Toc15377226"/>
      <w:r>
        <w:rPr>
          <w:rFonts w:ascii="宋体"/>
          <w:b/>
          <w:sz w:val="44"/>
          <w:szCs w:val="44"/>
        </w:rPr>
        <w:br w:type="page"/>
      </w:r>
      <w:bookmarkStart w:id="58" w:name="_Toc15396614"/>
      <w:bookmarkEnd w:id="57"/>
      <w:r>
        <w:rPr>
          <w:rFonts w:ascii="黑体" w:eastAsia="黑体" w:hAnsi="黑体" w:hint="eastAsia"/>
          <w:sz w:val="44"/>
          <w:szCs w:val="44"/>
        </w:rPr>
        <w:lastRenderedPageBreak/>
        <w:t>第</w:t>
      </w:r>
      <w:r>
        <w:rPr>
          <w:rStyle w:val="10"/>
          <w:rFonts w:ascii="黑体" w:eastAsia="黑体" w:hAnsi="黑体" w:hint="eastAsia"/>
          <w:b w:val="0"/>
        </w:rPr>
        <w:t>四部分 附件</w:t>
      </w:r>
      <w:bookmarkEnd w:id="58"/>
    </w:p>
    <w:p w14:paraId="7F2C1D94" w14:textId="77777777" w:rsidR="004E3439" w:rsidRDefault="004E3439">
      <w:pPr>
        <w:spacing w:line="572" w:lineRule="exact"/>
        <w:jc w:val="left"/>
        <w:outlineLvl w:val="0"/>
        <w:rPr>
          <w:rFonts w:ascii="黑体" w:eastAsia="黑体" w:hAnsi="黑体" w:cs="黑体"/>
          <w:sz w:val="32"/>
          <w:szCs w:val="32"/>
        </w:rPr>
      </w:pPr>
    </w:p>
    <w:p w14:paraId="5A77AA3B" w14:textId="77777777" w:rsidR="004E3439" w:rsidRDefault="00000000">
      <w:pPr>
        <w:spacing w:line="572" w:lineRule="exact"/>
        <w:jc w:val="left"/>
        <w:outlineLvl w:val="0"/>
        <w:rPr>
          <w:rFonts w:ascii="方正小标宋简体" w:eastAsia="黑体" w:hAnsi="方正小标宋简体" w:cs="方正小标宋简体"/>
          <w:sz w:val="44"/>
          <w:szCs w:val="44"/>
        </w:rPr>
      </w:pPr>
      <w:r>
        <w:rPr>
          <w:rFonts w:ascii="黑体" w:eastAsia="黑体" w:hAnsi="黑体" w:cs="黑体" w:hint="eastAsia"/>
          <w:sz w:val="32"/>
          <w:szCs w:val="32"/>
        </w:rPr>
        <w:t>附件1</w:t>
      </w:r>
    </w:p>
    <w:p w14:paraId="3BCA6FD4" w14:textId="77777777" w:rsidR="004E3439" w:rsidRDefault="00000000">
      <w:pPr>
        <w:widowControl/>
        <w:spacing w:line="580" w:lineRule="exact"/>
        <w:contextualSpacing/>
        <w:jc w:val="center"/>
        <w:rPr>
          <w:rFonts w:ascii="方正小标宋简体" w:eastAsia="方正小标宋简体" w:hAnsi="宋体"/>
          <w:kern w:val="0"/>
          <w:sz w:val="40"/>
          <w:szCs w:val="44"/>
          <w:lang w:val="zh-CN"/>
        </w:rPr>
      </w:pPr>
      <w:r>
        <w:rPr>
          <w:rFonts w:ascii="方正小标宋简体" w:eastAsia="方正小标宋简体" w:hAnsi="宋体" w:hint="eastAsia"/>
          <w:color w:val="000000"/>
          <w:kern w:val="0"/>
          <w:sz w:val="44"/>
          <w:szCs w:val="44"/>
        </w:rPr>
        <w:t>2021年</w:t>
      </w:r>
      <w:r>
        <w:rPr>
          <w:rFonts w:ascii="方正小标宋简体" w:eastAsia="方正小标宋简体" w:hAnsi="宋体" w:hint="eastAsia"/>
          <w:sz w:val="44"/>
          <w:szCs w:val="44"/>
          <w:shd w:val="clear" w:color="auto" w:fill="FFFFFF"/>
        </w:rPr>
        <w:t>区委</w:t>
      </w:r>
      <w:proofErr w:type="gramStart"/>
      <w:r>
        <w:rPr>
          <w:rFonts w:ascii="方正小标宋简体" w:eastAsia="方正小标宋简体" w:hAnsi="宋体" w:hint="eastAsia"/>
          <w:sz w:val="44"/>
          <w:szCs w:val="44"/>
          <w:shd w:val="clear" w:color="auto" w:fill="FFFFFF"/>
        </w:rPr>
        <w:t>办整体</w:t>
      </w:r>
      <w:proofErr w:type="gramEnd"/>
      <w:r>
        <w:rPr>
          <w:rFonts w:ascii="方正小标宋简体" w:eastAsia="方正小标宋简体" w:hAnsi="宋体" w:hint="eastAsia"/>
          <w:sz w:val="44"/>
          <w:szCs w:val="44"/>
          <w:shd w:val="clear" w:color="auto" w:fill="FFFFFF"/>
        </w:rPr>
        <w:t>绩效评价报告</w:t>
      </w:r>
    </w:p>
    <w:p w14:paraId="6030DC0D" w14:textId="77777777" w:rsidR="004E3439" w:rsidRDefault="00000000">
      <w:pPr>
        <w:widowControl/>
        <w:spacing w:line="572" w:lineRule="exact"/>
        <w:ind w:firstLineChars="200" w:firstLine="640"/>
        <w:contextualSpacing/>
        <w:jc w:val="center"/>
        <w:rPr>
          <w:rFonts w:ascii="仿宋_GB2312" w:eastAsia="仿宋_GB2312" w:hAnsi="宋体"/>
          <w:sz w:val="32"/>
          <w:szCs w:val="32"/>
          <w:shd w:val="clear" w:color="auto" w:fill="FFFFFF"/>
        </w:rPr>
      </w:pPr>
      <w:r>
        <w:rPr>
          <w:rFonts w:ascii="仿宋_GB2312" w:eastAsia="仿宋_GB2312" w:hAnsi="宋体" w:hint="eastAsia"/>
          <w:sz w:val="32"/>
          <w:szCs w:val="32"/>
          <w:shd w:val="clear" w:color="auto" w:fill="FFFFFF"/>
        </w:rPr>
        <w:t>（报告范围包括机关和下属单位）</w:t>
      </w:r>
    </w:p>
    <w:p w14:paraId="4D76B5DD" w14:textId="77777777" w:rsidR="004E3439" w:rsidRDefault="004E3439">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14:paraId="5E2BC2A3" w14:textId="77777777" w:rsidR="004E3439" w:rsidRDefault="00000000">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14:paraId="4FD6E1DF" w14:textId="77777777" w:rsidR="004E3439"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（一）机构组成。</w:t>
      </w:r>
    </w:p>
    <w:p w14:paraId="01A40F1E" w14:textId="77777777" w:rsidR="004E3439" w:rsidRDefault="00000000">
      <w:pPr>
        <w:spacing w:line="600" w:lineRule="exact"/>
        <w:ind w:firstLineChars="200" w:firstLine="640"/>
        <w:rPr>
          <w:lang w:val="zh-CN"/>
        </w:rPr>
      </w:pPr>
      <w:r>
        <w:rPr>
          <w:rFonts w:ascii="仿宋_GB2312" w:eastAsia="仿宋_GB2312" w:hAnsi="仿宋" w:hint="eastAsia"/>
          <w:sz w:val="32"/>
          <w:szCs w:val="32"/>
        </w:rPr>
        <w:t>区委办下属二级单位2个，其中行政单位0个，参照公务员法管理的事业单位0个，事业单位2个：乐山市金口河区机关事务服务中心及乐山市金口河区信息中心。</w:t>
      </w:r>
    </w:p>
    <w:p w14:paraId="0DE4A2FB" w14:textId="77777777" w:rsidR="004E3439" w:rsidRDefault="00000000">
      <w:pPr>
        <w:widowControl/>
        <w:numPr>
          <w:ilvl w:val="0"/>
          <w:numId w:val="5"/>
        </w:numPr>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机构职能。</w:t>
      </w:r>
    </w:p>
    <w:p w14:paraId="174D29B0"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1、负责区委日常文书的处理，中央、省委、市委和区委重要工作部署贯彻落实的督促检查，省委、市委和区委指示，市委和区委领导同志批示的转达和催办落实。</w:t>
      </w:r>
    </w:p>
    <w:p w14:paraId="06451441"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2、围绕省委、市委和区委工作部署，收集信息、反映热点，综合调研，为区委服务，承担区委文件、文稿的起草、修改和校核工作，负责区委文件的印发和中央、省委、市委文件的分发、管理等工作。</w:t>
      </w:r>
    </w:p>
    <w:p w14:paraId="2326AC23"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3、根据区委部署，围绕中心大局，对政治、经济、社会、文化、生态文明和党的建设等方面的重大问题以及全面深化改革方针政策性问题的调查研究工作，提出供区</w:t>
      </w:r>
      <w:proofErr w:type="gramStart"/>
      <w:r>
        <w:rPr>
          <w:rFonts w:ascii="仿宋_GB2312" w:eastAsia="仿宋_GB2312" w:hAnsi="仿宋" w:hint="eastAsia"/>
          <w:sz w:val="32"/>
          <w:szCs w:val="32"/>
        </w:rPr>
        <w:t>委决策</w:t>
      </w:r>
      <w:proofErr w:type="gramEnd"/>
      <w:r>
        <w:rPr>
          <w:rFonts w:ascii="仿宋_GB2312" w:eastAsia="仿宋_GB2312" w:hAnsi="仿宋" w:hint="eastAsia"/>
          <w:sz w:val="32"/>
          <w:szCs w:val="32"/>
        </w:rPr>
        <w:t>参考的意见和建议。组织、参与区委重要文件、重要文稿</w:t>
      </w:r>
      <w:r>
        <w:rPr>
          <w:rFonts w:ascii="仿宋_GB2312" w:eastAsia="仿宋_GB2312" w:hAnsi="仿宋" w:hint="eastAsia"/>
          <w:sz w:val="32"/>
          <w:szCs w:val="32"/>
        </w:rPr>
        <w:lastRenderedPageBreak/>
        <w:t xml:space="preserve">的起草、修改工作。            </w:t>
      </w:r>
    </w:p>
    <w:p w14:paraId="1DA6847C"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4、协助区委搞好上传下达，综合协调和联络，密切与各方面的联系。</w:t>
      </w:r>
    </w:p>
    <w:p w14:paraId="18354900"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5、协助区委组织筹备常委会、党代会、全委会(扩大会)、工作会等重大会议。</w:t>
      </w:r>
    </w:p>
    <w:p w14:paraId="4F3E4CD1"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6、负责受理和接待人民群众对区委和区委领导的来信来访，协助处理和办理信访案件。</w:t>
      </w:r>
    </w:p>
    <w:p w14:paraId="2415DEE2" w14:textId="3C3D158A"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7、</w:t>
      </w:r>
      <w:r w:rsidR="00F72259">
        <w:rPr>
          <w:rFonts w:ascii="仿宋_GB2312" w:eastAsia="仿宋_GB2312" w:hAnsi="仿宋" w:hint="eastAsia"/>
          <w:sz w:val="32"/>
          <w:szCs w:val="32"/>
        </w:rPr>
        <w:t>负责</w:t>
      </w:r>
      <w:r>
        <w:rPr>
          <w:rFonts w:ascii="仿宋_GB2312" w:eastAsia="仿宋_GB2312" w:hAnsi="仿宋" w:hint="eastAsia"/>
          <w:sz w:val="32"/>
          <w:szCs w:val="32"/>
        </w:rPr>
        <w:t xml:space="preserve">对区委重大决策部署、重点工程项目、上级交办任务、人大建议、政协提案、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负责书记信箱交办落实情况的督办。   </w:t>
      </w:r>
    </w:p>
    <w:p w14:paraId="761443F0"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8、负责全区各涉密部门(部委)、涉密人员和保密工作的协调、指导、管理工作;认真贯彻落实上级保密部门下达的各项任务，扎实开展保密法制宣传教育;加强对党政要害部门与重点部位保密环境和办公设施的保密监督检查;配合纪检、政法部门依法查处失泄密事件，严厉打击泄密犯罪活动，及时通报重大泄密事件。</w:t>
      </w:r>
    </w:p>
    <w:p w14:paraId="027F451A"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9、负责全区密码通讯设备管理，保证通讯畅通;负责明码电报、</w:t>
      </w:r>
      <w:r>
        <w:rPr>
          <w:rFonts w:ascii="仿宋_GB2312" w:eastAsia="仿宋_GB2312" w:hAnsi="仿宋" w:hint="eastAsia"/>
          <w:sz w:val="32"/>
          <w:szCs w:val="32"/>
        </w:rPr>
        <w:t> </w:t>
      </w:r>
      <w:r>
        <w:rPr>
          <w:rFonts w:ascii="仿宋_GB2312" w:eastAsia="仿宋_GB2312" w:hAnsi="仿宋" w:hint="eastAsia"/>
          <w:sz w:val="32"/>
          <w:szCs w:val="32"/>
        </w:rPr>
        <w:t>密码电报的及时准确传递;严格遵守机要工作制度和机关管理规定，坚持24小时值班;利用现有设备和技术，</w:t>
      </w:r>
      <w:r>
        <w:rPr>
          <w:rFonts w:ascii="仿宋_GB2312" w:eastAsia="仿宋_GB2312" w:hAnsi="仿宋" w:hint="eastAsia"/>
          <w:sz w:val="32"/>
          <w:szCs w:val="32"/>
        </w:rPr>
        <w:lastRenderedPageBreak/>
        <w:t>拓宽业务领域，加强乡镇传真网络管理。</w:t>
      </w:r>
    </w:p>
    <w:p w14:paraId="678AB41C"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10、负责全区涉密电子政务内网和党委信息化系统规划、建设和管理工作。</w:t>
      </w:r>
    </w:p>
    <w:p w14:paraId="4F2C82D2"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11、负责区委的印鉴管理和使用工作。</w:t>
      </w:r>
    </w:p>
    <w:p w14:paraId="79A38B4D"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12、贯彻执行党和国家有关档案工作的方针、政策、法律、法规和省、市、区党委政府关于档案工作的指示;依法组织开展档案工作计划制定、业务指导、管理、监督、检查、培训等工作，依法查处档案违法行为;负责全区档案工作规范化管理的认定和复查工作;监督、指导全区重大建设项目的档案工作，并参与工程项目竣工档案单项验收工作。</w:t>
      </w:r>
    </w:p>
    <w:p w14:paraId="12240116"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13、负责全区机关事务的管理、保障工作;负责全区行政事业单位国有资产管理，承担产权界定、清查登记、资产处置工作，负责制定行政事业单位国有资产管理具体规章制度并组织实施;承担全区办公用房和办公区建设的规划编制、项目审核、建设监管、使用调配、维修审核及监督管理;负责全区公务车辆的处置、管理和公共机构节能等工作;负责区本级政务接待工作，并指导各乡镇、各部门的政务接待工作。</w:t>
      </w:r>
    </w:p>
    <w:p w14:paraId="0A4A6311" w14:textId="77777777" w:rsidR="004E3439" w:rsidRDefault="00000000">
      <w:pPr>
        <w:spacing w:line="600" w:lineRule="exact"/>
        <w:ind w:firstLineChars="200" w:firstLine="640"/>
        <w:rPr>
          <w:lang w:val="zh-CN"/>
        </w:rPr>
      </w:pPr>
      <w:r>
        <w:rPr>
          <w:rFonts w:ascii="仿宋_GB2312" w:eastAsia="仿宋_GB2312" w:hAnsi="仿宋" w:hint="eastAsia"/>
          <w:sz w:val="32"/>
          <w:szCs w:val="32"/>
        </w:rPr>
        <w:t xml:space="preserve">   14、完成区委交办的其他工作。</w:t>
      </w:r>
    </w:p>
    <w:p w14:paraId="62C72DE2" w14:textId="77777777" w:rsidR="004E3439"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（三）人员概况。</w:t>
      </w:r>
    </w:p>
    <w:p w14:paraId="0E382579" w14:textId="77777777" w:rsidR="004E3439" w:rsidRDefault="00000000">
      <w:pPr>
        <w:pStyle w:val="a0"/>
        <w:spacing w:before="93"/>
        <w:ind w:firstLineChars="200" w:firstLine="640"/>
        <w:rPr>
          <w:lang w:val="zh-CN"/>
        </w:rPr>
      </w:pPr>
      <w:r>
        <w:rPr>
          <w:rFonts w:hAnsi="仿宋" w:hint="eastAsia"/>
          <w:sz w:val="32"/>
          <w:szCs w:val="32"/>
        </w:rPr>
        <w:t>年末在编在职人员28人，其中：行政人员18人，事业人员10人，较上年增加0人。</w:t>
      </w:r>
    </w:p>
    <w:p w14:paraId="1B025BCA" w14:textId="77777777" w:rsidR="004E3439" w:rsidRDefault="00000000">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14:paraId="44881D23" w14:textId="77777777" w:rsidR="004E3439"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（一）部门财政资金收入情况。</w:t>
      </w:r>
    </w:p>
    <w:p w14:paraId="34D2AFDE" w14:textId="77777777" w:rsidR="004E3439" w:rsidRDefault="00000000">
      <w:pPr>
        <w:snapToGrid w:val="0"/>
        <w:spacing w:line="520" w:lineRule="exact"/>
        <w:ind w:firstLineChars="200" w:firstLine="640"/>
        <w:rPr>
          <w:lang w:val="zh-CN"/>
        </w:rPr>
      </w:pPr>
      <w:r>
        <w:rPr>
          <w:rFonts w:ascii="仿宋_GB2312" w:eastAsia="仿宋_GB2312" w:hAnsi="仿宋" w:hint="eastAsia"/>
          <w:sz w:val="32"/>
          <w:szCs w:val="32"/>
        </w:rPr>
        <w:t>2021年财政拨款收入1806.10万元。与2020年相比，财政拨款收入增加276.38万元，增长18.07%。主要变动原因是2021年车辆集中调度管理，需要使用的资金增加。</w:t>
      </w:r>
    </w:p>
    <w:p w14:paraId="11B19D8F" w14:textId="77777777" w:rsidR="004E3439" w:rsidRDefault="00000000">
      <w:pPr>
        <w:widowControl/>
        <w:numPr>
          <w:ilvl w:val="0"/>
          <w:numId w:val="5"/>
        </w:numPr>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部门财政资金支出情况。</w:t>
      </w:r>
    </w:p>
    <w:p w14:paraId="65F63C7B" w14:textId="77777777" w:rsidR="004E3439" w:rsidRDefault="00000000">
      <w:pPr>
        <w:widowControl/>
        <w:adjustRightInd w:val="0"/>
        <w:snapToGrid w:val="0"/>
        <w:spacing w:line="580" w:lineRule="exact"/>
        <w:ind w:firstLineChars="200" w:firstLine="640"/>
        <w:contextualSpacing/>
        <w:jc w:val="left"/>
        <w:rPr>
          <w:lang w:val="zh-CN"/>
        </w:rPr>
      </w:pPr>
      <w:r>
        <w:rPr>
          <w:rFonts w:ascii="仿宋_GB2312" w:eastAsia="仿宋_GB2312" w:hAnsi="仿宋" w:hint="eastAsia"/>
          <w:sz w:val="32"/>
          <w:szCs w:val="32"/>
        </w:rPr>
        <w:t>2021年财政拨款支出总计1806.10万元。与2020年相比，财政拨款支出增加276.38万元，增长18.07%。主要变动原因是2021年车辆集中调度管理，需要支付的资金增加。</w:t>
      </w:r>
    </w:p>
    <w:p w14:paraId="327B2A1A" w14:textId="77777777" w:rsidR="004E3439" w:rsidRDefault="00000000">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三、部门整体预算绩效管理情况（涉及到有专项预算的部门，专项预算项目自评报告作为附件报送；特定目标类部门预算项目绩效目标自评表作为附表报送）</w:t>
      </w:r>
    </w:p>
    <w:p w14:paraId="3A0B051B" w14:textId="77777777" w:rsidR="004E3439"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（一）部门预算项目绩效管理。</w:t>
      </w:r>
    </w:p>
    <w:p w14:paraId="53CFB898" w14:textId="77777777" w:rsidR="004E3439" w:rsidRDefault="00000000">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1、预算编制：按照区财政局部门预算编制通知要求，按时完成部门年初预算编制工作。在编制过程中，认真核实单位实际财政供养人数和单位实有编制情况，正确编制人员经费和公用经费、特定目标类经费，做到尽量细化项目资金支出预算范围和科目，及时上报预算股进行审核，对所编制的预算予以调整通过。</w:t>
      </w:r>
    </w:p>
    <w:p w14:paraId="62E98C9D" w14:textId="77777777" w:rsidR="004E3439" w:rsidRDefault="00000000">
      <w:pPr>
        <w:widowControl/>
        <w:adjustRightInd w:val="0"/>
        <w:snapToGrid w:val="0"/>
        <w:spacing w:line="580" w:lineRule="exact"/>
        <w:ind w:firstLineChars="200" w:firstLine="640"/>
        <w:contextualSpacing/>
        <w:jc w:val="left"/>
        <w:rPr>
          <w:rFonts w:ascii="仿宋_GB2312" w:eastAsia="仿宋_GB2312" w:hAnsi="仿宋"/>
          <w:sz w:val="32"/>
          <w:szCs w:val="32"/>
          <w:lang w:val="zh-CN"/>
        </w:rPr>
      </w:pPr>
      <w:r>
        <w:rPr>
          <w:rFonts w:ascii="仿宋_GB2312" w:eastAsia="仿宋_GB2312" w:hAnsi="仿宋" w:hint="eastAsia"/>
          <w:sz w:val="32"/>
          <w:szCs w:val="32"/>
        </w:rPr>
        <w:t>2、执行管理情况：按照区委的工作部署，结合工作职能，全面执行2021年部门预算。</w:t>
      </w:r>
    </w:p>
    <w:p w14:paraId="34C4445E" w14:textId="77777777" w:rsidR="004E3439" w:rsidRDefault="00000000">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3、绩效评估：根据区财政局的安排部署，我办及时进行了中期评估，通过评估，各项工作有序推进，资金使用随</w:t>
      </w:r>
      <w:r>
        <w:rPr>
          <w:rFonts w:ascii="仿宋_GB2312" w:eastAsia="仿宋_GB2312" w:hAnsi="仿宋" w:hint="eastAsia"/>
          <w:sz w:val="32"/>
          <w:szCs w:val="32"/>
        </w:rPr>
        <w:lastRenderedPageBreak/>
        <w:t>工作进度有序安排，保证了各项工作顺利进行，杜绝了违规违法事件的发生。</w:t>
      </w:r>
    </w:p>
    <w:p w14:paraId="687FA21D" w14:textId="77777777" w:rsidR="004E3439" w:rsidRDefault="00000000">
      <w:pPr>
        <w:widowControl/>
        <w:adjustRightInd w:val="0"/>
        <w:snapToGrid w:val="0"/>
        <w:spacing w:line="580" w:lineRule="exact"/>
        <w:ind w:firstLineChars="200" w:firstLine="640"/>
        <w:contextualSpacing/>
        <w:jc w:val="left"/>
        <w:rPr>
          <w:rFonts w:ascii="仿宋_GB2312" w:eastAsia="仿宋_GB2312" w:hAnsi="仿宋"/>
          <w:sz w:val="32"/>
          <w:szCs w:val="32"/>
        </w:rPr>
      </w:pPr>
      <w:r>
        <w:rPr>
          <w:rFonts w:ascii="仿宋_GB2312" w:eastAsia="仿宋_GB2312" w:hAnsi="仿宋" w:hint="eastAsia"/>
          <w:sz w:val="32"/>
          <w:szCs w:val="32"/>
        </w:rPr>
        <w:t>4、区委办年初预算7个项目，分别是保运转类专项、信息中心及保密类专项、脱贫攻坚和乡村振兴工作经费、脱贫攻坚驻村工作队员经费、县级领导基金、机关事务日常运转维修经费、房地产信息化平台建设经费。根据预算绩效管理要求，本部门在年初预算编制阶段，组织对全部项目开展了预算事前绩效评估，编制了绩效目标，预算执行过程中，对项目开展绩效监控，年终执行完毕后，对项目开展了绩效目标完成情况自评。通过项目运行保障了本单位日常工作正常运转，绩效目标设置合理，绩效目标全面完成。通过对项目的有效预算管理为次年编制年初预算及资金安排和使用提供了有力依据。</w:t>
      </w:r>
    </w:p>
    <w:p w14:paraId="037B15D2" w14:textId="77777777" w:rsidR="004E3439" w:rsidRDefault="00000000">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（二）结果应用情况。</w:t>
      </w:r>
    </w:p>
    <w:p w14:paraId="2400C041" w14:textId="77777777" w:rsidR="004E3439" w:rsidRDefault="00000000">
      <w:pPr>
        <w:widowControl/>
        <w:adjustRightInd w:val="0"/>
        <w:snapToGrid w:val="0"/>
        <w:spacing w:line="580" w:lineRule="exact"/>
        <w:ind w:firstLineChars="200" w:firstLine="640"/>
        <w:contextualSpacing/>
        <w:jc w:val="left"/>
        <w:rPr>
          <w:rFonts w:ascii="仿宋_GB2312" w:eastAsia="仿宋_GB2312" w:hAnsi="仿宋"/>
          <w:sz w:val="32"/>
          <w:szCs w:val="32"/>
          <w:lang w:val="zh-CN"/>
        </w:rPr>
      </w:pPr>
      <w:r>
        <w:rPr>
          <w:rFonts w:ascii="仿宋_GB2312" w:eastAsia="仿宋_GB2312" w:hAnsi="仿宋" w:hint="eastAsia"/>
          <w:sz w:val="32"/>
          <w:szCs w:val="32"/>
        </w:rPr>
        <w:t>按照区财政局关于单位预决算信息公开及绩效评价公开的时间规定，我办在规定时间内完成本单位的信息公开。我办建立健全有效的内控制度，采取定期公开的财务管理制度，严格执行财务管理规定，强化项目资金管理和使用。同时严格遵守国家、省、市财务管理法律法规，本着勤俭节约原则，管理好每笔资金。杜绝违规违纪事件的发生。财务活动接受审计、财政、纪检监察等部门的监督检查。我办所有资产必须实现资产归口管理和明确使用责任，细化到人，每半年对资产进行清查盘点，对账实不符的情况及时进行处理并严格按照规定处置资产。</w:t>
      </w:r>
    </w:p>
    <w:p w14:paraId="4BDC4279" w14:textId="77777777" w:rsidR="004E3439" w:rsidRDefault="00000000">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自评质量</w:t>
      </w:r>
    </w:p>
    <w:p w14:paraId="5BEEF306" w14:textId="77777777" w:rsidR="004E3439" w:rsidRDefault="00000000">
      <w:pPr>
        <w:widowControl/>
        <w:adjustRightInd w:val="0"/>
        <w:snapToGrid w:val="0"/>
        <w:spacing w:line="576" w:lineRule="exact"/>
        <w:contextualSpacing/>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 xml:space="preserve">    部门整体支出自评以年度财政收支数据为依据，评价结论准确合理。</w:t>
      </w:r>
    </w:p>
    <w:p w14:paraId="78EE0990" w14:textId="77777777" w:rsidR="004E3439" w:rsidRDefault="00000000">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14:paraId="5EF1D817" w14:textId="77777777" w:rsidR="004E3439" w:rsidRDefault="00000000">
      <w:pPr>
        <w:widowControl/>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（一）评价结论。</w:t>
      </w:r>
    </w:p>
    <w:p w14:paraId="7EFBD114" w14:textId="77777777" w:rsidR="004E3439" w:rsidRDefault="00000000">
      <w:pPr>
        <w:spacing w:line="600" w:lineRule="exact"/>
        <w:ind w:firstLineChars="200" w:firstLine="640"/>
        <w:rPr>
          <w:lang w:val="zh-CN"/>
        </w:rPr>
      </w:pPr>
      <w:r>
        <w:rPr>
          <w:rFonts w:ascii="仿宋_GB2312" w:eastAsia="仿宋_GB2312" w:hAnsi="仿宋" w:hint="eastAsia"/>
          <w:sz w:val="32"/>
          <w:szCs w:val="32"/>
        </w:rPr>
        <w:t>2021年，我办按照国家的法律法规加强预算管理，不断完善内控制度，取得了较好的预算执行效果。认真地完成了2021年部门预算和决算汇总工作，能够按照财政部门批复的预算合理进行项目资金的分配使用。综合以上各项指标，我办财务管理健全规范，没有发生违法违规现象，我办2021年的部门整体支出做到了使用规范、程序透明、达到预期绩效目标确保了机关的正常运行和各科室职能的正常履行，保证了目标任务的圆满完成。</w:t>
      </w:r>
    </w:p>
    <w:p w14:paraId="1D90ED98" w14:textId="77777777" w:rsidR="004E3439" w:rsidRDefault="00000000">
      <w:pPr>
        <w:widowControl/>
        <w:numPr>
          <w:ilvl w:val="0"/>
          <w:numId w:val="7"/>
        </w:numPr>
        <w:adjustRightInd w:val="0"/>
        <w:snapToGrid w:val="0"/>
        <w:spacing w:line="576"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存在问题。</w:t>
      </w:r>
    </w:p>
    <w:p w14:paraId="5BF7A779" w14:textId="77777777" w:rsidR="004E3439" w:rsidRDefault="00000000">
      <w:pPr>
        <w:spacing w:line="600" w:lineRule="exact"/>
        <w:ind w:firstLineChars="200" w:firstLine="640"/>
        <w:rPr>
          <w:lang w:val="zh-CN"/>
        </w:rPr>
      </w:pPr>
      <w:r>
        <w:rPr>
          <w:rFonts w:ascii="仿宋_GB2312" w:eastAsia="仿宋_GB2312" w:hAnsi="仿宋" w:hint="eastAsia"/>
          <w:sz w:val="32"/>
          <w:szCs w:val="32"/>
        </w:rPr>
        <w:t>资金的使用不及时，部分项目未按进度及时支付资金。</w:t>
      </w:r>
    </w:p>
    <w:p w14:paraId="46E0C332" w14:textId="77777777" w:rsidR="004E3439" w:rsidRDefault="00000000">
      <w:pPr>
        <w:widowControl/>
        <w:numPr>
          <w:ilvl w:val="0"/>
          <w:numId w:val="7"/>
        </w:numPr>
        <w:adjustRightInd w:val="0"/>
        <w:snapToGrid w:val="0"/>
        <w:spacing w:line="576" w:lineRule="exact"/>
        <w:ind w:firstLineChars="200" w:firstLine="640"/>
        <w:contextualSpacing/>
        <w:jc w:val="left"/>
        <w:rPr>
          <w:rFonts w:ascii="仿宋_GB2312" w:eastAsia="仿宋_GB2312" w:hAnsi="仿宋"/>
          <w:sz w:val="32"/>
          <w:szCs w:val="32"/>
          <w:lang w:val="zh-CN"/>
        </w:rPr>
      </w:pPr>
      <w:r>
        <w:rPr>
          <w:rFonts w:ascii="仿宋_GB2312" w:eastAsia="仿宋_GB2312" w:hAnsi="宋体" w:cs="宋体" w:hint="eastAsia"/>
          <w:kern w:val="0"/>
          <w:sz w:val="32"/>
          <w:szCs w:val="32"/>
          <w:shd w:val="clear" w:color="auto" w:fill="FFFFFF"/>
          <w:lang w:val="zh-CN"/>
        </w:rPr>
        <w:t>改进建议。</w:t>
      </w:r>
    </w:p>
    <w:p w14:paraId="37AD20C4" w14:textId="77777777" w:rsidR="004E3439" w:rsidRDefault="00000000">
      <w:pPr>
        <w:widowControl/>
        <w:adjustRightInd w:val="0"/>
        <w:snapToGrid w:val="0"/>
        <w:spacing w:line="576" w:lineRule="exact"/>
        <w:ind w:firstLineChars="200" w:firstLine="640"/>
        <w:contextualSpacing/>
        <w:jc w:val="left"/>
        <w:rPr>
          <w:rFonts w:ascii="仿宋_GB2312" w:eastAsia="仿宋_GB2312" w:hAnsi="仿宋"/>
          <w:sz w:val="32"/>
          <w:szCs w:val="32"/>
          <w:lang w:val="zh-CN"/>
        </w:rPr>
      </w:pPr>
      <w:r>
        <w:rPr>
          <w:rFonts w:ascii="仿宋_GB2312" w:eastAsia="仿宋_GB2312" w:hAnsi="仿宋" w:hint="eastAsia"/>
          <w:sz w:val="32"/>
          <w:szCs w:val="32"/>
        </w:rPr>
        <w:t>进一步加强项目资金管理，加强项目预算的计划性、科学性，确保专项资金使用公开、公平、公正。加强财政资金绩效管理，实现财政资金使用安全、高效及时、透明。</w:t>
      </w:r>
    </w:p>
    <w:p w14:paraId="07CEE39C" w14:textId="77777777" w:rsidR="004E3439" w:rsidRDefault="004E3439">
      <w:pPr>
        <w:pStyle w:val="a0"/>
        <w:spacing w:before="93"/>
        <w:rPr>
          <w:rFonts w:hAnsi="宋体" w:cs="宋体"/>
          <w:sz w:val="32"/>
          <w:szCs w:val="32"/>
          <w:shd w:val="clear" w:color="auto" w:fill="FFFFFF"/>
          <w:lang w:val="zh-CN"/>
        </w:rPr>
      </w:pPr>
    </w:p>
    <w:p w14:paraId="26FE9A6F" w14:textId="77777777" w:rsidR="004E3439" w:rsidRDefault="004E3439">
      <w:pPr>
        <w:pStyle w:val="a0"/>
        <w:spacing w:before="93"/>
        <w:rPr>
          <w:rFonts w:hAnsi="宋体" w:cs="宋体"/>
          <w:sz w:val="32"/>
          <w:szCs w:val="32"/>
          <w:shd w:val="clear" w:color="auto" w:fill="FFFFFF"/>
          <w:lang w:val="zh-CN"/>
        </w:rPr>
      </w:pPr>
    </w:p>
    <w:p w14:paraId="10776819" w14:textId="77777777" w:rsidR="004E3439" w:rsidRDefault="004E3439">
      <w:pPr>
        <w:pStyle w:val="a0"/>
        <w:spacing w:before="93"/>
        <w:rPr>
          <w:rFonts w:hAnsi="宋体" w:cs="宋体"/>
          <w:sz w:val="32"/>
          <w:szCs w:val="32"/>
          <w:shd w:val="clear" w:color="auto" w:fill="FFFFFF"/>
          <w:lang w:val="zh-CN"/>
        </w:rPr>
      </w:pPr>
    </w:p>
    <w:p w14:paraId="4FE13D68" w14:textId="77777777" w:rsidR="004E3439" w:rsidRDefault="004E3439">
      <w:pPr>
        <w:pStyle w:val="a0"/>
        <w:spacing w:before="93"/>
        <w:rPr>
          <w:rFonts w:hAnsi="宋体" w:cs="宋体"/>
          <w:sz w:val="32"/>
          <w:szCs w:val="32"/>
          <w:shd w:val="clear" w:color="auto" w:fill="FFFFFF"/>
          <w:lang w:val="zh-CN"/>
        </w:rPr>
      </w:pPr>
    </w:p>
    <w:p w14:paraId="0EFD8CB6" w14:textId="77777777" w:rsidR="004E3439" w:rsidRDefault="00000000">
      <w:pPr>
        <w:widowControl/>
        <w:jc w:val="left"/>
      </w:pPr>
      <w:r>
        <w:rPr>
          <w:rFonts w:hAnsi="宋体" w:cs="宋体" w:hint="eastAsia"/>
          <w:sz w:val="32"/>
          <w:szCs w:val="32"/>
          <w:shd w:val="clear" w:color="auto" w:fill="FFFFFF"/>
          <w:lang w:val="zh-CN"/>
        </w:rPr>
        <w:t>附件</w:t>
      </w:r>
      <w:r>
        <w:rPr>
          <w:rFonts w:hAnsi="宋体" w:cs="宋体" w:hint="eastAsia"/>
          <w:sz w:val="32"/>
          <w:szCs w:val="32"/>
          <w:shd w:val="clear" w:color="auto" w:fill="FFFFFF"/>
        </w:rPr>
        <w:t>2</w:t>
      </w:r>
    </w:p>
    <w:p w14:paraId="300BD1FF" w14:textId="77777777" w:rsidR="004E3439" w:rsidRDefault="00000000">
      <w:pPr>
        <w:widowControl/>
        <w:jc w:val="center"/>
        <w:rPr>
          <w:rFonts w:ascii="黑体" w:eastAsia="黑体" w:hAnsi="黑体" w:cs="方正小标宋简体"/>
          <w:sz w:val="36"/>
          <w:szCs w:val="36"/>
        </w:rPr>
      </w:pPr>
      <w:r>
        <w:rPr>
          <w:rFonts w:ascii="黑体" w:eastAsia="黑体" w:hAnsi="黑体" w:cs="方正小标宋简体" w:hint="eastAsia"/>
          <w:sz w:val="36"/>
          <w:szCs w:val="36"/>
        </w:rPr>
        <w:t>2021年中共乐山市金口河区委办公室机关事务日常运转维修费绩效评价报告</w:t>
      </w:r>
    </w:p>
    <w:p w14:paraId="50840019" w14:textId="77777777" w:rsidR="004E3439" w:rsidRDefault="004E3439">
      <w:pPr>
        <w:spacing w:line="600" w:lineRule="exact"/>
        <w:rPr>
          <w:rFonts w:ascii="宋体" w:hAnsi="宋体"/>
          <w:sz w:val="32"/>
          <w:szCs w:val="32"/>
        </w:rPr>
      </w:pPr>
    </w:p>
    <w:p w14:paraId="73049E77" w14:textId="77777777" w:rsidR="004E3439" w:rsidRDefault="0000000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13401DD7"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14:paraId="1DC57615" w14:textId="77777777" w:rsidR="004E3439" w:rsidRDefault="00000000">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1．说明项目主管部门（单位）在该项目管理中的职能：机关事务日常运转维修费项目为区委办管理项目，主要职</w:t>
      </w:r>
      <w:r>
        <w:rPr>
          <w:rFonts w:ascii="仿宋_GB2312" w:eastAsia="仿宋_GB2312" w:hAnsi="宋体" w:hint="eastAsia"/>
          <w:sz w:val="32"/>
          <w:szCs w:val="32"/>
        </w:rPr>
        <w:t>责是为保障全区公务接待、公车运行、行政事业单位资产管理、后勤保障等工作。</w:t>
      </w:r>
    </w:p>
    <w:p w14:paraId="3B4FC737"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2．项目立项、资金申报的依据：该项目为区委常委会审议通过项目。</w:t>
      </w:r>
    </w:p>
    <w:p w14:paraId="7E9A5CAC"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3．资金管理办法制定情况，资金支持具体项目的条件、范围与支持方式概况：该项目资金来源为本级财政资金，</w:t>
      </w:r>
      <w:r>
        <w:rPr>
          <w:rFonts w:ascii="仿宋_GB2312" w:eastAsia="仿宋_GB2312" w:hAnsi="仿宋_GB2312" w:cs="仿宋_GB2312" w:hint="eastAsia"/>
          <w:sz w:val="32"/>
          <w:szCs w:val="32"/>
        </w:rPr>
        <w:t>项目资金分配科学合理，符合财政资金改革方向，资金使用规范，管理制度健全。</w:t>
      </w:r>
    </w:p>
    <w:p w14:paraId="02E22E92"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4.资金分配原则及考虑因素：资金分配按照项目实际需求分配，具体是参照合同分配。</w:t>
      </w:r>
    </w:p>
    <w:p w14:paraId="3A2142B9"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14:paraId="29098914" w14:textId="77777777" w:rsidR="004E3439" w:rsidRDefault="00000000">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1．项目主要内容：该项目</w:t>
      </w:r>
      <w:r>
        <w:rPr>
          <w:rFonts w:ascii="仿宋_GB2312" w:eastAsia="仿宋_GB2312" w:hAnsi="宋体" w:hint="eastAsia"/>
          <w:sz w:val="32"/>
          <w:szCs w:val="32"/>
        </w:rPr>
        <w:t>为区机关事务服务中心管理项目，主要职责是为职工提供优质、卫生、安全工作餐，保障全区公务接待、公车运行、行政事业单位资产管理。</w:t>
      </w:r>
    </w:p>
    <w:p w14:paraId="6DDC94E3" w14:textId="77777777" w:rsidR="004E3439" w:rsidRDefault="00000000">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lastRenderedPageBreak/>
        <w:t>2．项目应实现的具体绩效目标：</w:t>
      </w:r>
      <w:r>
        <w:rPr>
          <w:rFonts w:ascii="仿宋_GB2312" w:eastAsia="仿宋_GB2312" w:hAnsi="宋体" w:hint="eastAsia"/>
          <w:sz w:val="32"/>
          <w:szCs w:val="32"/>
        </w:rPr>
        <w:t>为职工提供优质、卫生、安全工作餐，保障全区公务接待、公车运行、行政事业单位资产管理。</w:t>
      </w:r>
    </w:p>
    <w:p w14:paraId="4248B363"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3．分析评价申报内容是否与实际相符，申报目标是否合理可行：是。</w:t>
      </w:r>
    </w:p>
    <w:p w14:paraId="7A16BE98"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14:paraId="559AC10F" w14:textId="77777777" w:rsidR="004E3439" w:rsidRDefault="00000000">
      <w:pPr>
        <w:adjustRightInd w:val="0"/>
        <w:snapToGrid w:val="0"/>
        <w:spacing w:line="600" w:lineRule="exact"/>
        <w:ind w:firstLine="720"/>
        <w:rPr>
          <w:rFonts w:ascii="仿宋_GB2312" w:eastAsia="仿宋_GB2312" w:hAnsi="宋体"/>
          <w:sz w:val="32"/>
          <w:szCs w:val="32"/>
        </w:rPr>
      </w:pPr>
      <w:r>
        <w:rPr>
          <w:rFonts w:ascii="仿宋_GB2312" w:eastAsia="仿宋_GB2312" w:hAnsi="宋体" w:hint="eastAsia"/>
          <w:sz w:val="32"/>
          <w:szCs w:val="32"/>
          <w:lang w:val="zh-CN"/>
        </w:rPr>
        <w:t>说明项目绩效自评采用方法：</w:t>
      </w:r>
      <w:r>
        <w:rPr>
          <w:rFonts w:ascii="仿宋_GB2312" w:eastAsia="仿宋_GB2312" w:hAnsi="仿宋_GB2312" w:cs="仿宋_GB2312" w:hint="eastAsia"/>
          <w:sz w:val="32"/>
          <w:szCs w:val="32"/>
        </w:rPr>
        <w:t>以统计上报数据为依据进行</w:t>
      </w:r>
      <w:r>
        <w:rPr>
          <w:rFonts w:ascii="仿宋_GB2312" w:eastAsia="仿宋_GB2312" w:cs="仿宋_GB2312" w:hint="eastAsia"/>
          <w:color w:val="333333"/>
          <w:sz w:val="32"/>
          <w:szCs w:val="32"/>
          <w:shd w:val="clear" w:color="auto" w:fill="FFFFFF"/>
        </w:rPr>
        <w:t>全面分析和综合评价。</w:t>
      </w:r>
    </w:p>
    <w:p w14:paraId="2CED2F65" w14:textId="77777777" w:rsidR="004E3439"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22401274"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14:paraId="0F10C10A"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说明项目资金申报、批复及预算调整等程序的相关情况：</w:t>
      </w:r>
      <w:r>
        <w:rPr>
          <w:rFonts w:ascii="仿宋_GB2312" w:eastAsia="仿宋_GB2312" w:hAnsi="仿宋_GB2312" w:cs="仿宋_GB2312" w:hint="eastAsia"/>
          <w:sz w:val="32"/>
          <w:szCs w:val="32"/>
        </w:rPr>
        <w:t>项目全年预算数270万元，批复数为270万元，无预算调整。</w:t>
      </w:r>
    </w:p>
    <w:p w14:paraId="10CA4865"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（二）资金计划、到位及使用情况。</w:t>
      </w:r>
    </w:p>
    <w:p w14:paraId="3B48012A" w14:textId="77777777" w:rsidR="004E3439" w:rsidRDefault="00000000">
      <w:pPr>
        <w:pStyle w:val="ab"/>
        <w:widowControl/>
        <w:spacing w:beforeAutospacing="0" w:afterAutospacing="0" w:line="560" w:lineRule="atLeast"/>
        <w:ind w:firstLine="640"/>
        <w:jc w:val="both"/>
        <w:rPr>
          <w:rFonts w:ascii="Times New Roman" w:hAnsi="Times New Roman"/>
          <w:color w:val="333333"/>
          <w:sz w:val="21"/>
          <w:szCs w:val="21"/>
        </w:rPr>
      </w:pPr>
      <w:r>
        <w:rPr>
          <w:rFonts w:ascii="楷体_GB2312" w:eastAsia="楷体_GB2312" w:hAnsi="宋体" w:hint="eastAsia"/>
          <w:sz w:val="32"/>
          <w:szCs w:val="32"/>
          <w:lang w:val="zh-CN"/>
        </w:rPr>
        <w:t>1．资金计划。</w:t>
      </w:r>
      <w:r>
        <w:rPr>
          <w:rFonts w:ascii="仿宋_GB2312" w:eastAsia="仿宋_GB2312" w:hAnsi="Times New Roman" w:cs="仿宋_GB2312" w:hint="eastAsia"/>
          <w:color w:val="333333"/>
          <w:sz w:val="32"/>
          <w:szCs w:val="32"/>
          <w:shd w:val="clear" w:color="auto" w:fill="FFFFFF"/>
        </w:rPr>
        <w:t>项目全年预算数270万元，项目资金来自区财政资金。</w:t>
      </w:r>
    </w:p>
    <w:p w14:paraId="5461841E" w14:textId="77777777" w:rsidR="004E3439" w:rsidRDefault="00000000">
      <w:pPr>
        <w:pStyle w:val="ab"/>
        <w:widowControl/>
        <w:spacing w:beforeAutospacing="0" w:afterAutospacing="0" w:line="560" w:lineRule="atLeast"/>
        <w:ind w:firstLine="720"/>
        <w:jc w:val="both"/>
        <w:rPr>
          <w:rFonts w:ascii="Times New Roman" w:hAnsi="Times New Roman"/>
          <w:color w:val="333333"/>
          <w:sz w:val="21"/>
          <w:szCs w:val="21"/>
        </w:rPr>
      </w:pPr>
      <w:r>
        <w:rPr>
          <w:rFonts w:ascii="楷体_GB2312" w:eastAsia="楷体_GB2312" w:hAnsi="宋体" w:hint="eastAsia"/>
          <w:sz w:val="32"/>
          <w:szCs w:val="32"/>
          <w:lang w:val="zh-CN"/>
        </w:rPr>
        <w:t>2．资金到位。</w:t>
      </w:r>
      <w:r>
        <w:rPr>
          <w:rFonts w:ascii="仿宋_GB2312" w:eastAsia="仿宋_GB2312" w:hAnsi="Times New Roman" w:cs="仿宋_GB2312" w:hint="eastAsia"/>
          <w:color w:val="333333"/>
          <w:sz w:val="32"/>
          <w:szCs w:val="32"/>
          <w:shd w:val="clear" w:color="auto" w:fill="FFFFFF"/>
        </w:rPr>
        <w:t>项目全年预算数270万元，批复数为270万元。项目资金来自区财政资金，资金到位率100%，到位及时。</w:t>
      </w:r>
    </w:p>
    <w:p w14:paraId="3C166743" w14:textId="77777777" w:rsidR="004E3439" w:rsidRDefault="00000000">
      <w:pPr>
        <w:adjustRightInd w:val="0"/>
        <w:snapToGrid w:val="0"/>
        <w:spacing w:line="600" w:lineRule="exact"/>
        <w:ind w:firstLine="720"/>
        <w:rPr>
          <w:rFonts w:ascii="仿宋_GB2312" w:eastAsia="仿宋_GB2312" w:cs="仿宋_GB2312"/>
          <w:color w:val="333333"/>
          <w:sz w:val="32"/>
          <w:szCs w:val="32"/>
          <w:shd w:val="clear" w:color="auto" w:fill="FFFFFF"/>
        </w:rPr>
      </w:pPr>
      <w:r>
        <w:rPr>
          <w:rFonts w:ascii="楷体_GB2312" w:eastAsia="楷体_GB2312" w:hAnsi="宋体" w:hint="eastAsia"/>
          <w:sz w:val="32"/>
          <w:szCs w:val="32"/>
          <w:lang w:val="zh-CN"/>
        </w:rPr>
        <w:t>3．资金使用。</w:t>
      </w:r>
      <w:r>
        <w:rPr>
          <w:rFonts w:ascii="仿宋_GB2312" w:eastAsia="仿宋_GB2312" w:cs="仿宋_GB2312" w:hint="eastAsia"/>
          <w:color w:val="333333"/>
          <w:sz w:val="32"/>
          <w:szCs w:val="32"/>
          <w:shd w:val="clear" w:color="auto" w:fill="FFFFFF"/>
        </w:rPr>
        <w:t>本项目全年支出数270万元。资金开支范围主要为水电费、机关食堂运行服务费、劳务费、接待</w:t>
      </w:r>
      <w:proofErr w:type="gramStart"/>
      <w:r>
        <w:rPr>
          <w:rFonts w:ascii="仿宋_GB2312" w:eastAsia="仿宋_GB2312" w:cs="仿宋_GB2312" w:hint="eastAsia"/>
          <w:color w:val="333333"/>
          <w:sz w:val="32"/>
          <w:szCs w:val="32"/>
          <w:shd w:val="clear" w:color="auto" w:fill="FFFFFF"/>
        </w:rPr>
        <w:t>费会议</w:t>
      </w:r>
      <w:proofErr w:type="gramEnd"/>
      <w:r>
        <w:rPr>
          <w:rFonts w:ascii="仿宋_GB2312" w:eastAsia="仿宋_GB2312" w:cs="仿宋_GB2312" w:hint="eastAsia"/>
          <w:color w:val="333333"/>
          <w:sz w:val="32"/>
          <w:szCs w:val="32"/>
          <w:shd w:val="clear" w:color="auto" w:fill="FFFFFF"/>
        </w:rPr>
        <w:t>费等。资金支付范围、支付标准、支付进度、支付依据等严格按照上级部门要求发放，未人为提高标准。资金支付</w:t>
      </w:r>
      <w:r>
        <w:rPr>
          <w:rFonts w:ascii="仿宋_GB2312" w:eastAsia="仿宋_GB2312" w:cs="仿宋_GB2312" w:hint="eastAsia"/>
          <w:color w:val="333333"/>
          <w:sz w:val="32"/>
          <w:szCs w:val="32"/>
          <w:shd w:val="clear" w:color="auto" w:fill="FFFFFF"/>
        </w:rPr>
        <w:lastRenderedPageBreak/>
        <w:t>与预算相符。</w:t>
      </w:r>
    </w:p>
    <w:p w14:paraId="4284528D"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14:paraId="695FC390" w14:textId="77777777" w:rsidR="004E3439" w:rsidRDefault="00000000">
      <w:pPr>
        <w:adjustRightInd w:val="0"/>
        <w:snapToGrid w:val="0"/>
        <w:spacing w:line="60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该项目财务管理制度建设、机构设置、会计核算及账务处理都是根据项目资金管理办法进行，严格执行财务管理制度、财务处理及时、会计核算规范。</w:t>
      </w:r>
    </w:p>
    <w:p w14:paraId="19DE4B13" w14:textId="77777777" w:rsidR="004E3439"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14:paraId="7FF2D09F"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14:paraId="213A50DC"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仿宋_GB2312" w:cs="仿宋_GB2312" w:hint="eastAsia"/>
          <w:sz w:val="32"/>
          <w:szCs w:val="32"/>
        </w:rPr>
        <w:t>该项目为年初预算项目，符合当前经济社会发展需要，可行性论证充分，项目预期提供的效益可衡量，目标绩效设定符合实际需求,该项目为全年持续性项目，按月实施。</w:t>
      </w:r>
    </w:p>
    <w:p w14:paraId="553CCD61"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14:paraId="189FEAB1" w14:textId="77777777" w:rsidR="004E3439" w:rsidRDefault="00000000">
      <w:pPr>
        <w:pStyle w:val="ab"/>
        <w:widowControl/>
        <w:spacing w:beforeAutospacing="0" w:afterAutospacing="0" w:line="560" w:lineRule="atLeast"/>
        <w:ind w:firstLineChars="200" w:firstLine="640"/>
        <w:rPr>
          <w:rFonts w:ascii="Times New Roman" w:hAnsi="Times New Roman"/>
          <w:color w:val="000000"/>
          <w:sz w:val="44"/>
          <w:szCs w:val="44"/>
        </w:rPr>
      </w:pPr>
      <w:r>
        <w:rPr>
          <w:rFonts w:ascii="仿宋_GB2312" w:eastAsia="仿宋_GB2312" w:hAnsi="Times New Roman" w:cs="仿宋_GB2312" w:hint="eastAsia"/>
          <w:color w:val="000000"/>
          <w:sz w:val="32"/>
          <w:szCs w:val="32"/>
          <w:shd w:val="clear" w:color="auto" w:fill="FFFFFF"/>
        </w:rPr>
        <w:t>为保证项目的顺利实施，建立健全了责任机制，落实任务分工，强化职责，密切配合。严格按照会计制度进行财务核算和财务管理，做到财务处理及时、会计核算规范。</w:t>
      </w:r>
    </w:p>
    <w:p w14:paraId="49FB43B8"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14:paraId="4761C542" w14:textId="77777777" w:rsidR="004E3439" w:rsidRDefault="00000000">
      <w:pPr>
        <w:pStyle w:val="ab"/>
        <w:widowControl/>
        <w:spacing w:beforeAutospacing="0" w:afterAutospacing="0" w:line="560" w:lineRule="atLeas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该项目在实施过程中由区委办负责日常监督工作。</w:t>
      </w:r>
      <w:r>
        <w:rPr>
          <w:rFonts w:ascii="仿宋_GB2312" w:eastAsia="仿宋_GB2312" w:hAnsi="Times New Roman" w:cs="仿宋_GB2312" w:hint="eastAsia"/>
          <w:color w:val="333333"/>
          <w:sz w:val="32"/>
          <w:szCs w:val="32"/>
          <w:shd w:val="clear" w:color="auto" w:fill="FFFFFF"/>
        </w:rPr>
        <w:t>实行专款专用，加强对资金使用情况的管理、检查和监督，杜绝挤占、截留、挪用等现象发生，确保项目资金安全有效，提高资金使用效益。</w:t>
      </w:r>
    </w:p>
    <w:p w14:paraId="0CD93F89"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14:paraId="056713FC"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14:paraId="5E765A46"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该项目在20</w:t>
      </w:r>
      <w:r>
        <w:rPr>
          <w:rFonts w:ascii="仿宋_GB2312" w:eastAsia="仿宋_GB2312" w:hAnsi="宋体" w:hint="eastAsia"/>
          <w:sz w:val="32"/>
          <w:szCs w:val="32"/>
        </w:rPr>
        <w:t>21</w:t>
      </w:r>
      <w:r>
        <w:rPr>
          <w:rFonts w:ascii="仿宋_GB2312" w:eastAsia="仿宋_GB2312" w:hAnsi="宋体" w:hint="eastAsia"/>
          <w:sz w:val="32"/>
          <w:szCs w:val="32"/>
          <w:lang w:val="zh-CN"/>
        </w:rPr>
        <w:t>年度全面完成，在该项目的实施过程中</w:t>
      </w:r>
      <w:r>
        <w:rPr>
          <w:rFonts w:ascii="仿宋_GB2312" w:eastAsia="仿宋_GB2312" w:hAnsi="宋体" w:hint="eastAsia"/>
          <w:sz w:val="32"/>
          <w:szCs w:val="32"/>
          <w:lang w:val="zh-CN"/>
        </w:rPr>
        <w:lastRenderedPageBreak/>
        <w:t>严格控制运行成本的同时保证了服务质量。</w:t>
      </w:r>
    </w:p>
    <w:p w14:paraId="7D722450"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14:paraId="1EE81F0E" w14:textId="77777777" w:rsidR="004E3439" w:rsidRDefault="00000000">
      <w:pPr>
        <w:pStyle w:val="ab"/>
        <w:widowControl/>
        <w:spacing w:beforeAutospacing="0" w:afterAutospacing="0" w:line="560" w:lineRule="atLeast"/>
        <w:ind w:firstLine="720"/>
        <w:jc w:val="both"/>
        <w:rPr>
          <w:rFonts w:ascii="仿宋_GB2312" w:eastAsia="仿宋_GB2312" w:hAnsi="宋体"/>
          <w:sz w:val="32"/>
          <w:szCs w:val="32"/>
        </w:rPr>
      </w:pPr>
      <w:r>
        <w:rPr>
          <w:rFonts w:ascii="仿宋_GB2312" w:eastAsia="仿宋_GB2312" w:hAnsi="Times New Roman" w:cs="仿宋_GB2312" w:hint="eastAsia"/>
          <w:color w:val="000000"/>
          <w:sz w:val="32"/>
          <w:szCs w:val="32"/>
          <w:shd w:val="clear" w:color="auto" w:fill="FFFFFF"/>
        </w:rPr>
        <w:t>社会效益方面：通过项目实施</w:t>
      </w:r>
      <w:r>
        <w:rPr>
          <w:rFonts w:ascii="仿宋_GB2312" w:eastAsia="仿宋_GB2312" w:hAnsi="宋体" w:hint="eastAsia"/>
          <w:sz w:val="32"/>
          <w:szCs w:val="32"/>
        </w:rPr>
        <w:t>保障了全区重要公务接待、公车运行、行政事业单位资产管理工作的正常开展。</w:t>
      </w:r>
    </w:p>
    <w:p w14:paraId="49FC17A7" w14:textId="77777777" w:rsidR="004E3439" w:rsidRDefault="00000000">
      <w:pPr>
        <w:pStyle w:val="ab"/>
        <w:widowControl/>
        <w:spacing w:beforeAutospacing="0" w:afterAutospacing="0" w:line="560" w:lineRule="atLeast"/>
        <w:ind w:firstLine="720"/>
        <w:jc w:val="both"/>
        <w:rPr>
          <w:rFonts w:ascii="仿宋_GB2312" w:eastAsia="仿宋_GB2312" w:hAnsi="Times New Roman" w:cs="仿宋_GB2312"/>
          <w:color w:val="000000"/>
          <w:sz w:val="32"/>
          <w:szCs w:val="32"/>
          <w:shd w:val="clear" w:color="auto" w:fill="FFFFFF"/>
        </w:rPr>
      </w:pPr>
      <w:r>
        <w:rPr>
          <w:rFonts w:ascii="仿宋_GB2312" w:eastAsia="仿宋_GB2312" w:hAnsi="Times New Roman" w:cs="仿宋_GB2312" w:hint="eastAsia"/>
          <w:color w:val="000000"/>
          <w:sz w:val="32"/>
          <w:szCs w:val="32"/>
          <w:shd w:val="clear" w:color="auto" w:fill="FFFFFF"/>
        </w:rPr>
        <w:t>经济效益方面：提高了资金使用效率，节约成本。</w:t>
      </w:r>
    </w:p>
    <w:p w14:paraId="67244B04" w14:textId="77777777" w:rsidR="004E3439" w:rsidRDefault="00000000">
      <w:pPr>
        <w:pStyle w:val="ab"/>
        <w:widowControl/>
        <w:spacing w:beforeAutospacing="0" w:afterAutospacing="0" w:line="560" w:lineRule="atLeast"/>
        <w:ind w:firstLine="720"/>
        <w:jc w:val="both"/>
        <w:rPr>
          <w:rFonts w:ascii="仿宋_GB2312" w:eastAsia="仿宋_GB2312" w:hAnsi="仿宋_GB2312" w:cs="仿宋_GB2312"/>
          <w:sz w:val="32"/>
          <w:szCs w:val="32"/>
        </w:rPr>
      </w:pPr>
      <w:r>
        <w:rPr>
          <w:rFonts w:ascii="仿宋_GB2312" w:eastAsia="仿宋_GB2312" w:hAnsi="Times New Roman" w:cs="仿宋_GB2312" w:hint="eastAsia"/>
          <w:color w:val="000000"/>
          <w:sz w:val="32"/>
          <w:szCs w:val="32"/>
          <w:shd w:val="clear" w:color="auto" w:fill="FFFFFF"/>
        </w:rPr>
        <w:t>满意度方面：</w:t>
      </w:r>
      <w:proofErr w:type="gramStart"/>
      <w:r>
        <w:rPr>
          <w:rFonts w:ascii="仿宋_GB2312" w:eastAsia="仿宋_GB2312" w:hAnsi="仿宋_GB2312" w:cs="仿宋_GB2312" w:hint="eastAsia"/>
          <w:sz w:val="32"/>
          <w:szCs w:val="32"/>
        </w:rPr>
        <w:t>障了公共</w:t>
      </w:r>
      <w:proofErr w:type="gramEnd"/>
      <w:r>
        <w:rPr>
          <w:rFonts w:ascii="仿宋_GB2312" w:eastAsia="仿宋_GB2312" w:hAnsi="仿宋_GB2312" w:cs="仿宋_GB2312" w:hint="eastAsia"/>
          <w:sz w:val="32"/>
          <w:szCs w:val="32"/>
        </w:rPr>
        <w:t>机构节能、机关食堂、公务用车、办公用房、行政事业单位资产管理等工作的正常运转，干部职工满意度高。</w:t>
      </w:r>
    </w:p>
    <w:p w14:paraId="765EC120" w14:textId="77777777" w:rsidR="004E3439"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14:paraId="2C23DF50"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14:paraId="773ACF1C"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该项目做到了资金使用规范、程序透明、达到预期绩效目标，确保了机关事务服务中心各项工作的正常运行，保证了目标任务的圆满完成。</w:t>
      </w:r>
    </w:p>
    <w:p w14:paraId="26285737"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14:paraId="74A69E23" w14:textId="77777777" w:rsidR="004E3439" w:rsidRDefault="00000000">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14:paraId="370D97A8"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14:paraId="1F7FD416" w14:textId="77777777" w:rsidR="004E3439" w:rsidRDefault="00000000">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14:paraId="05F8117C" w14:textId="77777777" w:rsidR="004E3439" w:rsidRDefault="004E3439">
      <w:pPr>
        <w:widowControl/>
        <w:jc w:val="center"/>
        <w:rPr>
          <w:rFonts w:ascii="黑体" w:eastAsia="黑体" w:hAnsi="黑体" w:cs="方正小标宋简体"/>
          <w:sz w:val="36"/>
          <w:szCs w:val="36"/>
        </w:rPr>
      </w:pPr>
    </w:p>
    <w:p w14:paraId="18C36C16" w14:textId="77777777" w:rsidR="004E3439" w:rsidRDefault="00000000">
      <w:pPr>
        <w:widowControl/>
        <w:jc w:val="center"/>
        <w:rPr>
          <w:rFonts w:ascii="黑体" w:eastAsia="黑体" w:hAnsi="黑体" w:cs="方正小标宋简体"/>
          <w:sz w:val="36"/>
          <w:szCs w:val="36"/>
        </w:rPr>
      </w:pPr>
      <w:r>
        <w:rPr>
          <w:rFonts w:ascii="黑体" w:eastAsia="黑体" w:hAnsi="黑体" w:cs="方正小标宋简体" w:hint="eastAsia"/>
          <w:sz w:val="36"/>
          <w:szCs w:val="36"/>
        </w:rPr>
        <w:t>2021年中共乐山市金口河区委办公室信息中心及</w:t>
      </w:r>
    </w:p>
    <w:p w14:paraId="1C1637A6" w14:textId="77777777" w:rsidR="004E3439" w:rsidRDefault="00000000">
      <w:pPr>
        <w:widowControl/>
        <w:jc w:val="center"/>
        <w:rPr>
          <w:rFonts w:ascii="黑体" w:eastAsia="黑体" w:hAnsi="黑体" w:cs="方正小标宋简体"/>
          <w:sz w:val="36"/>
          <w:szCs w:val="36"/>
        </w:rPr>
      </w:pPr>
      <w:r>
        <w:rPr>
          <w:rFonts w:ascii="黑体" w:eastAsia="黑体" w:hAnsi="黑体" w:cs="方正小标宋简体" w:hint="eastAsia"/>
          <w:sz w:val="36"/>
          <w:szCs w:val="36"/>
        </w:rPr>
        <w:t>保密类专项项目绩效评价报告</w:t>
      </w:r>
    </w:p>
    <w:p w14:paraId="1B61A2DD" w14:textId="77777777" w:rsidR="004E3439" w:rsidRDefault="004E3439">
      <w:pPr>
        <w:spacing w:line="600" w:lineRule="exact"/>
        <w:rPr>
          <w:rFonts w:ascii="宋体" w:hAnsi="宋体"/>
          <w:sz w:val="32"/>
          <w:szCs w:val="32"/>
        </w:rPr>
      </w:pPr>
    </w:p>
    <w:p w14:paraId="0BB1BDAC" w14:textId="77777777" w:rsidR="004E3439" w:rsidRDefault="00000000">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14:paraId="3CC62A9A"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（一）项目基本情况。</w:t>
      </w:r>
    </w:p>
    <w:p w14:paraId="195D3BDA"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1．说明项目主管部门（单位）在该项目管理中的职能：</w:t>
      </w:r>
      <w:r>
        <w:rPr>
          <w:rFonts w:ascii="仿宋_GB2312" w:eastAsia="仿宋_GB2312" w:hAnsi="宋体" w:hint="eastAsia"/>
          <w:sz w:val="32"/>
          <w:szCs w:val="32"/>
        </w:rPr>
        <w:t>信息中心及保密类专项项目为区委办管理项目，主要职责是</w:t>
      </w:r>
      <w:r>
        <w:rPr>
          <w:rFonts w:ascii="仿宋_GB2312" w:eastAsia="仿宋_GB2312" w:hAnsi="仿宋_GB2312" w:cs="仿宋_GB2312" w:hint="eastAsia"/>
          <w:sz w:val="32"/>
          <w:szCs w:val="32"/>
        </w:rPr>
        <w:t>保障全区通信及网络安全</w:t>
      </w:r>
      <w:r>
        <w:rPr>
          <w:rFonts w:ascii="仿宋_GB2312" w:eastAsia="仿宋_GB2312" w:hAnsi="宋体" w:hint="eastAsia"/>
          <w:sz w:val="32"/>
          <w:szCs w:val="32"/>
        </w:rPr>
        <w:t>。由区委办负责项目的管理工作。</w:t>
      </w:r>
    </w:p>
    <w:p w14:paraId="28CDCEDF"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2．项目立项、资金申报的依据：该项目为年初预算项目，以实际工作需要为依据立项及申报资金。</w:t>
      </w:r>
    </w:p>
    <w:p w14:paraId="7A860F15"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3．资金管理办法制定情况，资金支持具体项目的条件、范围与支持方式概况：该项目资金来源为本级财政资金，</w:t>
      </w:r>
      <w:r>
        <w:rPr>
          <w:rFonts w:ascii="仿宋_GB2312" w:eastAsia="仿宋_GB2312" w:hAnsi="仿宋_GB2312" w:cs="仿宋_GB2312" w:hint="eastAsia"/>
          <w:sz w:val="32"/>
          <w:szCs w:val="32"/>
        </w:rPr>
        <w:t>项目资金分配科学合理，符合财政资金改革方向，资金使用规范管理制度健全。</w:t>
      </w:r>
    </w:p>
    <w:p w14:paraId="03FDA32D" w14:textId="77777777" w:rsidR="004E3439" w:rsidRDefault="00000000">
      <w:pPr>
        <w:adjustRightInd w:val="0"/>
        <w:snapToGrid w:val="0"/>
        <w:spacing w:line="600" w:lineRule="exact"/>
        <w:ind w:firstLine="72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4.资金分配原则及考虑因素：资金分配按照项目实际需求分配，具体是参照合同分配。</w:t>
      </w:r>
    </w:p>
    <w:p w14:paraId="3469A348"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14:paraId="53A9C1E5"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1．项目主要内容：该项目</w:t>
      </w:r>
      <w:r>
        <w:rPr>
          <w:rFonts w:ascii="仿宋_GB2312" w:eastAsia="仿宋_GB2312" w:hAnsi="宋体" w:hint="eastAsia"/>
          <w:sz w:val="32"/>
          <w:szCs w:val="32"/>
        </w:rPr>
        <w:t>为区委办管理项目，主要职责是</w:t>
      </w:r>
      <w:r>
        <w:rPr>
          <w:rFonts w:ascii="仿宋_GB2312" w:eastAsia="仿宋_GB2312" w:hAnsi="仿宋_GB2312" w:cs="仿宋_GB2312" w:hint="eastAsia"/>
          <w:sz w:val="32"/>
          <w:szCs w:val="32"/>
        </w:rPr>
        <w:t>保障全区通信及网络安全。</w:t>
      </w:r>
    </w:p>
    <w:p w14:paraId="328045A2"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hAnsi="宋体" w:hint="eastAsia"/>
          <w:sz w:val="32"/>
          <w:szCs w:val="32"/>
          <w:lang w:val="zh-CN"/>
        </w:rPr>
        <w:t>2．项目应实现的具体绩效目标：</w:t>
      </w:r>
      <w:r>
        <w:rPr>
          <w:rFonts w:ascii="仿宋_GB2312" w:eastAsia="仿宋_GB2312" w:hAnsi="仿宋_GB2312" w:cs="仿宋_GB2312" w:hint="eastAsia"/>
          <w:sz w:val="32"/>
          <w:szCs w:val="32"/>
        </w:rPr>
        <w:t>保障全区通信及网络安全。</w:t>
      </w:r>
    </w:p>
    <w:p w14:paraId="7DFC30B7"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3．分析评价申报内容是否与实际相符，申报目标是否合理可行：是。</w:t>
      </w:r>
    </w:p>
    <w:p w14:paraId="4EE5C6A7"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14:paraId="6002DD57"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说明项目绩效自评采用方法：</w:t>
      </w:r>
      <w:r>
        <w:rPr>
          <w:rFonts w:ascii="仿宋_GB2312" w:eastAsia="仿宋_GB2312" w:hAnsi="仿宋_GB2312" w:cs="仿宋_GB2312" w:hint="eastAsia"/>
          <w:sz w:val="32"/>
          <w:szCs w:val="32"/>
        </w:rPr>
        <w:t>以统计上报数据为依据进行</w:t>
      </w:r>
      <w:r>
        <w:rPr>
          <w:rFonts w:ascii="仿宋_GB2312" w:eastAsia="仿宋_GB2312" w:cs="仿宋_GB2312" w:hint="eastAsia"/>
          <w:color w:val="333333"/>
          <w:sz w:val="32"/>
          <w:szCs w:val="32"/>
          <w:shd w:val="clear" w:color="auto" w:fill="FFFFFF"/>
        </w:rPr>
        <w:t>全面分析和综合评价。</w:t>
      </w:r>
    </w:p>
    <w:p w14:paraId="68F2494A" w14:textId="77777777" w:rsidR="004E3439"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14:paraId="31F2914C"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（一）项目资金申报及批复情况。</w:t>
      </w:r>
    </w:p>
    <w:p w14:paraId="41BCDC4A"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说明项目资金申报、批复及预算调整等程序的相关情况：</w:t>
      </w:r>
      <w:r>
        <w:rPr>
          <w:rFonts w:ascii="仿宋_GB2312" w:eastAsia="仿宋_GB2312" w:hAnsi="仿宋_GB2312" w:cs="仿宋_GB2312" w:hint="eastAsia"/>
          <w:sz w:val="32"/>
          <w:szCs w:val="32"/>
        </w:rPr>
        <w:t>项目全年预算数50万元，批复数为50万元，</w:t>
      </w:r>
      <w:r>
        <w:rPr>
          <w:rFonts w:ascii="仿宋_GB2312" w:eastAsia="仿宋_GB2312" w:cs="仿宋_GB2312" w:hint="eastAsia"/>
          <w:color w:val="333333"/>
          <w:sz w:val="32"/>
          <w:szCs w:val="32"/>
          <w:shd w:val="clear" w:color="auto" w:fill="FFFFFF"/>
        </w:rPr>
        <w:t>无预算调整。</w:t>
      </w:r>
      <w:r>
        <w:rPr>
          <w:rFonts w:ascii="楷体_GB2312" w:eastAsia="楷体_GB2312" w:hAnsi="宋体" w:hint="eastAsia"/>
          <w:b/>
          <w:sz w:val="32"/>
          <w:szCs w:val="32"/>
          <w:lang w:val="zh-CN"/>
        </w:rPr>
        <w:t>（二）资金计划、到位及使用情况（可用表格形式反映）。</w:t>
      </w:r>
    </w:p>
    <w:p w14:paraId="055BC7E5"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该项目在年初预算时统一制定资金计划，每月按时向财政申请资金，根据财务发票及时支付使用。</w:t>
      </w:r>
    </w:p>
    <w:p w14:paraId="2D105AD5" w14:textId="77777777" w:rsidR="004E3439" w:rsidRDefault="00000000">
      <w:pPr>
        <w:pStyle w:val="ab"/>
        <w:widowControl/>
        <w:spacing w:beforeAutospacing="0" w:afterAutospacing="0" w:line="560" w:lineRule="atLeast"/>
        <w:ind w:firstLine="640"/>
        <w:jc w:val="both"/>
        <w:rPr>
          <w:rFonts w:ascii="Times New Roman" w:hAnsi="Times New Roman"/>
          <w:color w:val="333333"/>
          <w:sz w:val="21"/>
          <w:szCs w:val="21"/>
        </w:rPr>
      </w:pPr>
      <w:r>
        <w:rPr>
          <w:rFonts w:ascii="楷体_GB2312" w:eastAsia="楷体_GB2312" w:hAnsi="宋体" w:hint="eastAsia"/>
          <w:sz w:val="32"/>
          <w:szCs w:val="32"/>
          <w:lang w:val="zh-CN"/>
        </w:rPr>
        <w:t>1．资金计划。</w:t>
      </w:r>
      <w:r>
        <w:rPr>
          <w:rFonts w:ascii="仿宋_GB2312" w:eastAsia="仿宋_GB2312" w:hAnsi="Times New Roman" w:cs="仿宋_GB2312" w:hint="eastAsia"/>
          <w:color w:val="333333"/>
          <w:sz w:val="32"/>
          <w:szCs w:val="32"/>
          <w:shd w:val="clear" w:color="auto" w:fill="FFFFFF"/>
        </w:rPr>
        <w:t>项目全年预算数50万元，项目资金来自区财政资金。</w:t>
      </w:r>
    </w:p>
    <w:p w14:paraId="67797185" w14:textId="77777777" w:rsidR="004E3439" w:rsidRDefault="00000000">
      <w:pPr>
        <w:pStyle w:val="ab"/>
        <w:widowControl/>
        <w:spacing w:beforeAutospacing="0" w:afterAutospacing="0" w:line="560" w:lineRule="atLeast"/>
        <w:ind w:firstLine="720"/>
        <w:jc w:val="both"/>
        <w:rPr>
          <w:rFonts w:ascii="Times New Roman" w:hAnsi="Times New Roman"/>
          <w:color w:val="333333"/>
          <w:sz w:val="21"/>
          <w:szCs w:val="21"/>
        </w:rPr>
      </w:pPr>
      <w:r>
        <w:rPr>
          <w:rFonts w:ascii="楷体_GB2312" w:eastAsia="楷体_GB2312" w:hAnsi="宋体" w:hint="eastAsia"/>
          <w:sz w:val="32"/>
          <w:szCs w:val="32"/>
          <w:lang w:val="zh-CN"/>
        </w:rPr>
        <w:t>2．资金到位。</w:t>
      </w:r>
      <w:r>
        <w:rPr>
          <w:rFonts w:ascii="仿宋_GB2312" w:eastAsia="仿宋_GB2312" w:hAnsi="Times New Roman" w:cs="仿宋_GB2312" w:hint="eastAsia"/>
          <w:color w:val="333333"/>
          <w:sz w:val="32"/>
          <w:szCs w:val="32"/>
          <w:shd w:val="clear" w:color="auto" w:fill="FFFFFF"/>
        </w:rPr>
        <w:t>项目全年预算数50万元，批复数为50万元。项目资金来自区财政资金，资金到位率100%，到位及时。</w:t>
      </w:r>
    </w:p>
    <w:p w14:paraId="3904FAD8" w14:textId="77777777" w:rsidR="004E3439" w:rsidRDefault="00000000">
      <w:pPr>
        <w:adjustRightInd w:val="0"/>
        <w:snapToGrid w:val="0"/>
        <w:spacing w:line="600" w:lineRule="exact"/>
        <w:ind w:firstLine="720"/>
        <w:rPr>
          <w:lang w:val="zh-CN"/>
        </w:rPr>
      </w:pPr>
      <w:r>
        <w:rPr>
          <w:rFonts w:ascii="楷体_GB2312" w:eastAsia="楷体_GB2312" w:hAnsi="宋体" w:hint="eastAsia"/>
          <w:sz w:val="32"/>
          <w:szCs w:val="32"/>
          <w:lang w:val="zh-CN"/>
        </w:rPr>
        <w:t>3．资金使用。</w:t>
      </w:r>
      <w:r>
        <w:rPr>
          <w:rFonts w:ascii="仿宋_GB2312" w:eastAsia="仿宋_GB2312" w:cs="仿宋_GB2312" w:hint="eastAsia"/>
          <w:color w:val="333333"/>
          <w:sz w:val="32"/>
          <w:szCs w:val="32"/>
          <w:shd w:val="clear" w:color="auto" w:fill="FFFFFF"/>
        </w:rPr>
        <w:t>本项目全年支出数50万元。资金开支范围主要为邮电费。资金支付范围、支付标准、支付进度、支付依据等严格按照上级部门要求发放，未人为提高标准。资金支付与预算相符。</w:t>
      </w:r>
    </w:p>
    <w:p w14:paraId="0F181028"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14:paraId="29308049"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仿宋_GB2312" w:eastAsia="仿宋_GB2312" w:cs="仿宋_GB2312" w:hint="eastAsia"/>
          <w:color w:val="333333"/>
          <w:sz w:val="32"/>
          <w:szCs w:val="32"/>
          <w:shd w:val="clear" w:color="auto" w:fill="FFFFFF"/>
        </w:rPr>
        <w:t>该项目财务管理制度建设、机构设置、会计核算及账务处理都是根据项目资金管理办法，严格执行财务管理制度、财务处理及时、会计核算规范。</w:t>
      </w:r>
    </w:p>
    <w:p w14:paraId="44B63B5F" w14:textId="77777777" w:rsidR="004E3439"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14:paraId="1E1096F6"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14:paraId="7D7C20F9" w14:textId="77777777" w:rsidR="004E3439" w:rsidRDefault="00000000">
      <w:pPr>
        <w:pStyle w:val="ab"/>
        <w:widowControl/>
        <w:spacing w:beforeAutospacing="0" w:afterAutospacing="0" w:line="560" w:lineRule="atLeast"/>
        <w:ind w:firstLine="640"/>
        <w:rPr>
          <w:rFonts w:ascii="楷体_GB2312" w:eastAsia="楷体_GB2312" w:hAnsi="宋体"/>
          <w:b/>
          <w:sz w:val="32"/>
          <w:szCs w:val="32"/>
          <w:lang w:val="zh-CN"/>
        </w:rPr>
      </w:pPr>
      <w:r>
        <w:rPr>
          <w:rFonts w:ascii="仿宋_GB2312" w:eastAsia="仿宋_GB2312" w:hAnsi="仿宋_GB2312" w:cs="仿宋_GB2312" w:hint="eastAsia"/>
          <w:sz w:val="32"/>
          <w:szCs w:val="32"/>
        </w:rPr>
        <w:t>该项目为年初预算项目，符合当前经济社会发展需要，可行性论证充分，项目预期提供的效益可衡量，目标绩效设</w:t>
      </w:r>
      <w:r>
        <w:rPr>
          <w:rFonts w:ascii="仿宋_GB2312" w:eastAsia="仿宋_GB2312" w:hAnsi="仿宋_GB2312" w:cs="仿宋_GB2312" w:hint="eastAsia"/>
          <w:sz w:val="32"/>
          <w:szCs w:val="32"/>
        </w:rPr>
        <w:lastRenderedPageBreak/>
        <w:t>定符合实际需求,该项目为全年持续性项目，按月实施。</w:t>
      </w:r>
      <w:r>
        <w:rPr>
          <w:rFonts w:ascii="仿宋_GB2312" w:eastAsia="仿宋_GB2312" w:hAnsi="Times New Roman" w:cs="仿宋_GB2312" w:hint="eastAsia"/>
          <w:color w:val="000000"/>
          <w:sz w:val="32"/>
          <w:szCs w:val="32"/>
          <w:shd w:val="clear" w:color="auto" w:fill="FFFFFF"/>
        </w:rPr>
        <w:t>项目由区委办组织实施，负责项目的组织、协调、管理、监督，确保项目按计划高质量、高标准完成任务。</w:t>
      </w:r>
    </w:p>
    <w:p w14:paraId="1E09E6D9"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14:paraId="7CE9C601" w14:textId="77777777" w:rsidR="004E3439" w:rsidRDefault="00000000">
      <w:pPr>
        <w:pStyle w:val="ab"/>
        <w:widowControl/>
        <w:spacing w:beforeAutospacing="0" w:afterAutospacing="0" w:line="560" w:lineRule="atLeast"/>
        <w:ind w:firstLineChars="200" w:firstLine="640"/>
        <w:rPr>
          <w:rFonts w:ascii="Times New Roman" w:hAnsi="Times New Roman"/>
          <w:color w:val="000000"/>
          <w:sz w:val="44"/>
          <w:szCs w:val="44"/>
        </w:rPr>
      </w:pPr>
      <w:r>
        <w:rPr>
          <w:rFonts w:ascii="仿宋_GB2312" w:eastAsia="仿宋_GB2312" w:hAnsi="Times New Roman" w:cs="仿宋_GB2312" w:hint="eastAsia"/>
          <w:color w:val="000000"/>
          <w:sz w:val="32"/>
          <w:szCs w:val="32"/>
          <w:shd w:val="clear" w:color="auto" w:fill="FFFFFF"/>
        </w:rPr>
        <w:t>为保证项目的顺利实施，建立健全责任机制，落实任务分工，强化职责，密切配合。严格按照会计制度进行财务核算和财务管理，做到财务处理及时、会计核算规范。</w:t>
      </w:r>
    </w:p>
    <w:p w14:paraId="2F5E16E4"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14:paraId="47A0EC7D" w14:textId="77777777" w:rsidR="004E3439" w:rsidRDefault="00000000">
      <w:pPr>
        <w:adjustRightInd w:val="0"/>
        <w:snapToGrid w:val="0"/>
        <w:spacing w:line="600" w:lineRule="exact"/>
        <w:ind w:firstLine="720"/>
        <w:rPr>
          <w:rFonts w:ascii="仿宋_GB2312" w:eastAsia="仿宋_GB2312" w:hAnsi="仿宋_GB2312" w:cs="仿宋_GB2312"/>
          <w:sz w:val="32"/>
          <w:szCs w:val="32"/>
        </w:rPr>
      </w:pPr>
      <w:r>
        <w:rPr>
          <w:rFonts w:ascii="仿宋_GB2312" w:eastAsia="仿宋_GB2312" w:cs="仿宋_GB2312" w:hint="eastAsia"/>
          <w:color w:val="333333"/>
          <w:sz w:val="32"/>
          <w:szCs w:val="32"/>
          <w:shd w:val="clear" w:color="auto" w:fill="FFFFFF"/>
        </w:rPr>
        <w:t>实行专款专用，加强对资金使用情况的管理、检查和监督，杜绝挤占、截留、挪用等现象发生，确保项目资金安全有效，提高资金使用效益。</w:t>
      </w:r>
    </w:p>
    <w:p w14:paraId="039D5214" w14:textId="77777777" w:rsidR="004E3439" w:rsidRDefault="00000000">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14:paraId="45627480"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14:paraId="6D1C24EB"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该项目在20</w:t>
      </w:r>
      <w:r>
        <w:rPr>
          <w:rFonts w:ascii="仿宋_GB2312" w:eastAsia="仿宋_GB2312" w:hAnsi="宋体" w:hint="eastAsia"/>
          <w:sz w:val="32"/>
          <w:szCs w:val="32"/>
        </w:rPr>
        <w:t>21</w:t>
      </w:r>
      <w:r>
        <w:rPr>
          <w:rFonts w:ascii="仿宋_GB2312" w:eastAsia="仿宋_GB2312" w:hAnsi="宋体" w:hint="eastAsia"/>
          <w:sz w:val="32"/>
          <w:szCs w:val="32"/>
          <w:lang w:val="zh-CN"/>
        </w:rPr>
        <w:t>年度全面完成，在该项目的实施过程中严格控制运行成本的同时保证了服务质量。</w:t>
      </w:r>
    </w:p>
    <w:p w14:paraId="6BC14414"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14:paraId="705DA514" w14:textId="77777777" w:rsidR="004E3439" w:rsidRDefault="00000000">
      <w:pPr>
        <w:pStyle w:val="ab"/>
        <w:widowControl/>
        <w:spacing w:beforeAutospacing="0" w:afterAutospacing="0" w:line="560" w:lineRule="atLeast"/>
        <w:ind w:firstLine="720"/>
        <w:jc w:val="both"/>
        <w:rPr>
          <w:rFonts w:ascii="仿宋_GB2312" w:eastAsia="仿宋_GB2312" w:hAnsi="Times New Roman" w:cs="仿宋_GB2312"/>
          <w:color w:val="000000"/>
          <w:sz w:val="32"/>
          <w:szCs w:val="32"/>
          <w:shd w:val="clear" w:color="auto" w:fill="FFFFFF"/>
        </w:rPr>
      </w:pPr>
      <w:r>
        <w:rPr>
          <w:rFonts w:ascii="仿宋_GB2312" w:eastAsia="仿宋_GB2312" w:hAnsi="Times New Roman" w:cs="仿宋_GB2312" w:hint="eastAsia"/>
          <w:color w:val="000000"/>
          <w:sz w:val="32"/>
          <w:szCs w:val="32"/>
          <w:shd w:val="clear" w:color="auto" w:fill="FFFFFF"/>
        </w:rPr>
        <w:t>社会效益方面：提高通信质量，保证通信网络安全。</w:t>
      </w:r>
    </w:p>
    <w:p w14:paraId="5392ED2C" w14:textId="77777777" w:rsidR="004E3439" w:rsidRDefault="00000000">
      <w:pPr>
        <w:pStyle w:val="ab"/>
        <w:widowControl/>
        <w:spacing w:beforeAutospacing="0" w:afterAutospacing="0" w:line="560" w:lineRule="atLeast"/>
        <w:ind w:firstLine="720"/>
        <w:jc w:val="both"/>
        <w:rPr>
          <w:rFonts w:ascii="仿宋_GB2312" w:eastAsia="仿宋_GB2312" w:hAnsi="Times New Roman" w:cs="仿宋_GB2312"/>
          <w:color w:val="000000"/>
          <w:sz w:val="32"/>
          <w:szCs w:val="32"/>
          <w:shd w:val="clear" w:color="auto" w:fill="FFFFFF"/>
        </w:rPr>
      </w:pPr>
      <w:r>
        <w:rPr>
          <w:rFonts w:ascii="仿宋_GB2312" w:eastAsia="仿宋_GB2312" w:hAnsi="Times New Roman" w:cs="仿宋_GB2312" w:hint="eastAsia"/>
          <w:color w:val="000000"/>
          <w:sz w:val="32"/>
          <w:szCs w:val="32"/>
          <w:shd w:val="clear" w:color="auto" w:fill="FFFFFF"/>
        </w:rPr>
        <w:t>经济效益方面：提高了资金使用效率，节约成本。</w:t>
      </w:r>
    </w:p>
    <w:p w14:paraId="46A18308" w14:textId="77777777" w:rsidR="004E3439" w:rsidRDefault="00000000">
      <w:pPr>
        <w:pStyle w:val="ab"/>
        <w:widowControl/>
        <w:spacing w:beforeAutospacing="0" w:afterAutospacing="0" w:line="560" w:lineRule="atLeast"/>
        <w:ind w:firstLine="720"/>
        <w:jc w:val="both"/>
        <w:rPr>
          <w:rFonts w:ascii="仿宋_GB2312" w:eastAsia="仿宋_GB2312" w:hAnsi="仿宋_GB2312" w:cs="仿宋_GB2312"/>
          <w:sz w:val="32"/>
          <w:szCs w:val="32"/>
        </w:rPr>
      </w:pPr>
      <w:r>
        <w:rPr>
          <w:rFonts w:ascii="仿宋_GB2312" w:eastAsia="仿宋_GB2312" w:hAnsi="Times New Roman" w:cs="仿宋_GB2312" w:hint="eastAsia"/>
          <w:color w:val="000000"/>
          <w:sz w:val="32"/>
          <w:szCs w:val="32"/>
          <w:shd w:val="clear" w:color="auto" w:fill="FFFFFF"/>
        </w:rPr>
        <w:t>满意度方面：</w:t>
      </w:r>
      <w:r>
        <w:rPr>
          <w:rFonts w:ascii="仿宋_GB2312" w:eastAsia="仿宋_GB2312" w:hAnsi="仿宋_GB2312" w:cs="仿宋_GB2312" w:hint="eastAsia"/>
          <w:sz w:val="32"/>
          <w:szCs w:val="32"/>
        </w:rPr>
        <w:t>通过项目的实施，保障了全区通信及网络安全，服务群体满意度高。</w:t>
      </w:r>
    </w:p>
    <w:p w14:paraId="3D2C9FC6" w14:textId="77777777" w:rsidR="004E3439" w:rsidRDefault="00000000">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14:paraId="73FA4EE9"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14:paraId="64B234A2" w14:textId="77777777" w:rsidR="004E3439" w:rsidRDefault="00000000">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该项目做到了资金使用规范、程序透明、达到预期绩效目标，</w:t>
      </w:r>
      <w:r>
        <w:rPr>
          <w:rFonts w:ascii="仿宋_GB2312" w:eastAsia="仿宋_GB2312" w:hAnsi="仿宋_GB2312" w:cs="仿宋_GB2312" w:hint="eastAsia"/>
          <w:sz w:val="32"/>
          <w:szCs w:val="32"/>
        </w:rPr>
        <w:t>保障了全区通信及网络安全</w:t>
      </w:r>
      <w:r>
        <w:rPr>
          <w:rFonts w:ascii="仿宋_GB2312" w:eastAsia="仿宋_GB2312" w:hAnsi="仿宋" w:hint="eastAsia"/>
          <w:sz w:val="32"/>
          <w:szCs w:val="32"/>
        </w:rPr>
        <w:t>，保证了目标任务的圆满完成。</w:t>
      </w:r>
    </w:p>
    <w:p w14:paraId="239A0B96"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14:paraId="67BB4013" w14:textId="77777777" w:rsidR="004E3439" w:rsidRDefault="00000000">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r>
        <w:rPr>
          <w:rFonts w:ascii="仿宋_GB2312" w:eastAsia="仿宋_GB2312" w:hAnsi="宋体" w:hint="eastAsia"/>
          <w:sz w:val="32"/>
          <w:szCs w:val="32"/>
          <w:lang w:val="zh-CN"/>
        </w:rPr>
        <w:tab/>
      </w:r>
    </w:p>
    <w:p w14:paraId="1595F6CA" w14:textId="77777777" w:rsidR="004E3439" w:rsidRDefault="00000000">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14:paraId="35296DB6" w14:textId="77777777" w:rsidR="004E3439" w:rsidRDefault="00000000">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无。</w:t>
      </w:r>
    </w:p>
    <w:p w14:paraId="1162C027" w14:textId="77777777" w:rsidR="004E3439" w:rsidRDefault="004E3439">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p>
    <w:p w14:paraId="14725443" w14:textId="77777777" w:rsidR="004E3439" w:rsidRDefault="00000000">
      <w:pPr>
        <w:widowControl/>
        <w:adjustRightInd w:val="0"/>
        <w:snapToGrid w:val="0"/>
        <w:spacing w:line="580" w:lineRule="exact"/>
        <w:ind w:firstLineChars="200" w:firstLine="640"/>
        <w:contextualSpacing/>
        <w:jc w:val="left"/>
        <w:rPr>
          <w:lang w:val="zh-CN"/>
        </w:rPr>
      </w:pPr>
      <w:r>
        <w:rPr>
          <w:rFonts w:ascii="仿宋_GB2312" w:eastAsia="仿宋_GB2312" w:hAnsi="宋体" w:cs="宋体" w:hint="eastAsia"/>
          <w:kern w:val="0"/>
          <w:sz w:val="32"/>
          <w:szCs w:val="32"/>
          <w:shd w:val="clear" w:color="auto" w:fill="FFFFFF"/>
          <w:lang w:val="zh-CN"/>
        </w:rPr>
        <w:t>附表：</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4E3439" w14:paraId="17C8A525" w14:textId="77777777">
        <w:trPr>
          <w:trHeight w:val="675"/>
        </w:trPr>
        <w:tc>
          <w:tcPr>
            <w:tcW w:w="9575" w:type="dxa"/>
            <w:gridSpan w:val="6"/>
            <w:tcBorders>
              <w:top w:val="nil"/>
              <w:left w:val="nil"/>
              <w:bottom w:val="nil"/>
              <w:right w:val="nil"/>
            </w:tcBorders>
            <w:shd w:val="clear" w:color="auto" w:fill="auto"/>
            <w:vAlign w:val="center"/>
          </w:tcPr>
          <w:p w14:paraId="01175BBF" w14:textId="77777777" w:rsidR="004E3439" w:rsidRDefault="00000000">
            <w:pPr>
              <w:widowControl/>
              <w:jc w:val="center"/>
              <w:textAlignment w:val="center"/>
              <w:rPr>
                <w:rFonts w:ascii="宋体" w:hAnsi="宋体" w:cs="宋体"/>
                <w:b/>
                <w:sz w:val="32"/>
                <w:szCs w:val="32"/>
              </w:rPr>
            </w:pPr>
            <w:r>
              <w:rPr>
                <w:rFonts w:ascii="宋体" w:hAnsi="宋体" w:cs="宋体" w:hint="eastAsia"/>
                <w:b/>
                <w:sz w:val="32"/>
                <w:szCs w:val="32"/>
              </w:rPr>
              <w:t>2021年特定目标类部门预算项目绩效目标自评</w:t>
            </w:r>
          </w:p>
        </w:tc>
        <w:tc>
          <w:tcPr>
            <w:tcW w:w="236" w:type="dxa"/>
            <w:tcBorders>
              <w:top w:val="nil"/>
              <w:left w:val="nil"/>
              <w:bottom w:val="nil"/>
              <w:right w:val="nil"/>
            </w:tcBorders>
            <w:shd w:val="clear" w:color="auto" w:fill="auto"/>
            <w:vAlign w:val="center"/>
          </w:tcPr>
          <w:p w14:paraId="782753D9" w14:textId="77777777" w:rsidR="004E3439" w:rsidRDefault="004E3439">
            <w:pPr>
              <w:widowControl/>
              <w:jc w:val="center"/>
              <w:textAlignment w:val="center"/>
              <w:rPr>
                <w:rFonts w:ascii="宋体" w:hAnsi="宋体" w:cs="宋体"/>
                <w:b/>
                <w:kern w:val="0"/>
                <w:sz w:val="32"/>
                <w:szCs w:val="32"/>
                <w:lang w:bidi="ar"/>
              </w:rPr>
            </w:pPr>
          </w:p>
        </w:tc>
      </w:tr>
      <w:tr w:rsidR="004E3439" w14:paraId="763A3023" w14:textId="77777777">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43E75"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8CC2F5" w14:textId="77777777" w:rsidR="004E3439" w:rsidRDefault="00000000">
            <w:pPr>
              <w:widowControl/>
              <w:spacing w:line="320" w:lineRule="exact"/>
              <w:textAlignment w:val="center"/>
              <w:rPr>
                <w:rFonts w:ascii="宋体" w:hAnsi="宋体" w:cs="宋体"/>
                <w:sz w:val="24"/>
              </w:rPr>
            </w:pPr>
            <w:r>
              <w:rPr>
                <w:rFonts w:ascii="宋体" w:hAnsi="宋体" w:cs="宋体" w:hint="eastAsia"/>
                <w:sz w:val="24"/>
              </w:rPr>
              <w:t>中共乐山市金口河区委办公室302001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EA2C"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8A87"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乐山市金口河区机关事务服务中心</w:t>
            </w:r>
          </w:p>
        </w:tc>
      </w:tr>
      <w:tr w:rsidR="004E3439" w14:paraId="48DF2EC1" w14:textId="77777777">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55996A" w14:textId="77777777" w:rsidR="004E3439"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项目预算</w:t>
            </w:r>
          </w:p>
          <w:p w14:paraId="3BEB4429" w14:textId="77777777" w:rsidR="004E3439"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执行情况</w:t>
            </w:r>
          </w:p>
          <w:p w14:paraId="4BA2ABC4"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453FF"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36A7"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sz w:val="24"/>
              </w:rPr>
              <w:t>270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766A"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A0DE"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270</w:t>
            </w:r>
          </w:p>
        </w:tc>
      </w:tr>
      <w:tr w:rsidR="004E3439" w14:paraId="0CACB63C" w14:textId="77777777">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116E3E" w14:textId="77777777" w:rsidR="004E3439" w:rsidRDefault="004E3439">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08FA" w14:textId="77777777" w:rsidR="004E3439"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53C85176"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9F269"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sz w:val="24"/>
              </w:rPr>
              <w:t>270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781E" w14:textId="77777777" w:rsidR="004E3439"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24DDE5CD"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A736"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270</w:t>
            </w:r>
          </w:p>
        </w:tc>
      </w:tr>
      <w:tr w:rsidR="004E3439" w14:paraId="4725419A" w14:textId="77777777">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D7D9C3" w14:textId="77777777" w:rsidR="004E3439" w:rsidRDefault="004E3439">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EFFE"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E187"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0D46F"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25861"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0</w:t>
            </w:r>
          </w:p>
        </w:tc>
      </w:tr>
      <w:tr w:rsidR="004E3439" w14:paraId="6BE18438" w14:textId="77777777">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528BE8" w14:textId="77777777" w:rsidR="004E3439"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14:paraId="28CE30C1"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311E21"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5D8C70"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4E3439" w14:paraId="7E01AFBC" w14:textId="77777777">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9A48E3" w14:textId="77777777" w:rsidR="004E3439" w:rsidRDefault="004E3439">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14:paraId="4AEAFFB6" w14:textId="77777777" w:rsidR="004E3439" w:rsidRDefault="00000000">
            <w:pPr>
              <w:widowControl/>
              <w:spacing w:line="320" w:lineRule="exact"/>
              <w:jc w:val="left"/>
              <w:textAlignment w:val="top"/>
              <w:rPr>
                <w:rFonts w:ascii="宋体" w:hAnsi="宋体" w:cs="宋体"/>
                <w:sz w:val="24"/>
              </w:rPr>
            </w:pPr>
            <w:r>
              <w:rPr>
                <w:rFonts w:ascii="宋体" w:hAnsi="宋体" w:cs="宋体" w:hint="eastAsia"/>
                <w:sz w:val="24"/>
              </w:rPr>
              <w:t>保障全区办公用房、固定资产、公车运行、公务接待、公共机构节能等各项工作顺利开展</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14:paraId="3460BB64" w14:textId="77777777" w:rsidR="004E3439" w:rsidRDefault="00000000">
            <w:pPr>
              <w:widowControl/>
              <w:spacing w:line="320" w:lineRule="exact"/>
              <w:jc w:val="left"/>
              <w:textAlignment w:val="top"/>
              <w:rPr>
                <w:rFonts w:ascii="宋体" w:hAnsi="宋体" w:cs="宋体"/>
                <w:sz w:val="24"/>
              </w:rPr>
            </w:pPr>
            <w:r>
              <w:rPr>
                <w:rFonts w:ascii="宋体" w:hAnsi="宋体" w:cs="宋体" w:hint="eastAsia"/>
                <w:sz w:val="24"/>
              </w:rPr>
              <w:t>保障了全区办公用房、固定资产、公车运行、公务接待、公共机构节能等各项工作顺利开展</w:t>
            </w:r>
          </w:p>
        </w:tc>
      </w:tr>
      <w:tr w:rsidR="004E3439" w14:paraId="3CAF8AB8" w14:textId="77777777">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14:paraId="21BFB948"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5333CDE8" w14:textId="77777777" w:rsidR="004E3439"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14:paraId="056F1374"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9F846" w14:textId="77777777" w:rsidR="004E3439"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14:paraId="5DC65292"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8D46" w14:textId="77777777" w:rsidR="004E3439"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14:paraId="58EA6EED"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524A"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B2B5"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4E3439" w14:paraId="7D38F214"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35697AD4"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99E385"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14:paraId="6CBA2A3F"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3B749"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B43DC"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F72EAE"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6A872"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4A962BF3"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0CABF336"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B9E2187"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919C0"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DAF33" w14:textId="77777777" w:rsidR="004E3439" w:rsidRDefault="00000000">
            <w:pPr>
              <w:widowControl/>
              <w:jc w:val="center"/>
              <w:textAlignment w:val="center"/>
              <w:rPr>
                <w:rFonts w:ascii="宋体" w:hAnsi="宋体" w:cs="宋体"/>
                <w:color w:val="333333"/>
                <w:sz w:val="20"/>
                <w:szCs w:val="20"/>
              </w:rPr>
            </w:pPr>
            <w:r>
              <w:rPr>
                <w:rFonts w:ascii="宋体" w:hAnsi="宋体" w:cs="宋体" w:hint="eastAsia"/>
                <w:sz w:val="24"/>
              </w:rPr>
              <w:t>后勤服务质量</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6DFD7" w14:textId="77777777" w:rsidR="004E3439" w:rsidRDefault="00000000">
            <w:pPr>
              <w:widowControl/>
              <w:jc w:val="center"/>
              <w:textAlignment w:val="center"/>
              <w:rPr>
                <w:rFonts w:ascii="宋体" w:hAnsi="宋体" w:cs="宋体"/>
                <w:sz w:val="24"/>
              </w:rPr>
            </w:pPr>
            <w:r>
              <w:rPr>
                <w:rFonts w:ascii="宋体" w:hAnsi="宋体" w:cs="宋体" w:hint="eastAsia"/>
                <w:sz w:val="24"/>
              </w:rPr>
              <w:t>符合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0A4E" w14:textId="77777777" w:rsidR="004E3439" w:rsidRDefault="00000000">
            <w:pPr>
              <w:widowControl/>
              <w:jc w:val="center"/>
              <w:textAlignment w:val="center"/>
              <w:rPr>
                <w:rFonts w:ascii="宋体" w:hAnsi="宋体" w:cs="宋体"/>
                <w:sz w:val="24"/>
              </w:rPr>
            </w:pPr>
            <w:r>
              <w:rPr>
                <w:rFonts w:ascii="宋体" w:hAnsi="宋体" w:cs="宋体" w:hint="eastAsia"/>
                <w:sz w:val="24"/>
              </w:rPr>
              <w:t>100%</w:t>
            </w:r>
          </w:p>
        </w:tc>
      </w:tr>
      <w:tr w:rsidR="004E3439" w14:paraId="47765811"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7E20EC67"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01A3789"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15006"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7B412"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3F1BA" w14:textId="77777777" w:rsidR="004E3439" w:rsidRDefault="004E3439">
            <w:pPr>
              <w:widowControl/>
              <w:jc w:val="center"/>
              <w:textAlignment w:val="center"/>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D4895" w14:textId="77777777" w:rsidR="004E3439" w:rsidRDefault="004E3439">
            <w:pPr>
              <w:widowControl/>
              <w:jc w:val="center"/>
              <w:textAlignment w:val="center"/>
              <w:rPr>
                <w:rFonts w:ascii="宋体" w:hAnsi="宋体" w:cs="宋体"/>
                <w:sz w:val="24"/>
              </w:rPr>
            </w:pPr>
          </w:p>
        </w:tc>
      </w:tr>
      <w:tr w:rsidR="004E3439" w14:paraId="24E3AC99"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221D5926"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AF1B988"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76F20"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ED480"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AFCFB" w14:textId="77777777" w:rsidR="004E3439" w:rsidRDefault="004E3439">
            <w:pPr>
              <w:widowControl/>
              <w:jc w:val="center"/>
              <w:textAlignment w:val="center"/>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7F1CB" w14:textId="77777777" w:rsidR="004E3439" w:rsidRDefault="004E3439">
            <w:pPr>
              <w:widowControl/>
              <w:jc w:val="center"/>
              <w:textAlignment w:val="center"/>
              <w:rPr>
                <w:rFonts w:ascii="宋体" w:hAnsi="宋体" w:cs="宋体"/>
                <w:sz w:val="24"/>
              </w:rPr>
            </w:pPr>
          </w:p>
        </w:tc>
      </w:tr>
      <w:tr w:rsidR="004E3439" w14:paraId="69721326"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4D6137BB"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A3EC15"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效益</w:t>
            </w:r>
          </w:p>
          <w:p w14:paraId="1CA4B1BB"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30D13"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9904F"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1EAAA" w14:textId="77777777" w:rsidR="004E3439" w:rsidRDefault="004E3439">
            <w:pPr>
              <w:widowControl/>
              <w:jc w:val="center"/>
              <w:textAlignment w:val="center"/>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42591" w14:textId="77777777" w:rsidR="004E3439" w:rsidRDefault="004E3439">
            <w:pPr>
              <w:widowControl/>
              <w:jc w:val="center"/>
              <w:textAlignment w:val="center"/>
              <w:rPr>
                <w:rFonts w:ascii="宋体" w:hAnsi="宋体" w:cs="宋体"/>
                <w:sz w:val="24"/>
              </w:rPr>
            </w:pPr>
          </w:p>
        </w:tc>
      </w:tr>
      <w:tr w:rsidR="004E3439" w14:paraId="73234D50"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58559316"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5F89D9D"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37C16"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 xml:space="preserve">社会效益  </w:t>
            </w:r>
            <w:r>
              <w:rPr>
                <w:rFonts w:ascii="仿宋_GB2312" w:eastAsia="仿宋_GB2312" w:hAnsi="仿宋_GB2312" w:cs="仿宋_GB2312" w:hint="eastAsia"/>
                <w:kern w:val="0"/>
                <w:sz w:val="28"/>
                <w:szCs w:val="28"/>
                <w:lang w:bidi="ar"/>
              </w:rPr>
              <w:lastRenderedPageBreak/>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089F" w14:textId="77777777" w:rsidR="004E3439" w:rsidRDefault="00000000">
            <w:pPr>
              <w:widowControl/>
              <w:jc w:val="center"/>
              <w:textAlignment w:val="center"/>
              <w:rPr>
                <w:rFonts w:ascii="宋体" w:hAnsi="宋体" w:cs="宋体"/>
                <w:color w:val="333333"/>
                <w:sz w:val="20"/>
                <w:szCs w:val="20"/>
              </w:rPr>
            </w:pPr>
            <w:r>
              <w:rPr>
                <w:rFonts w:ascii="宋体" w:hAnsi="宋体" w:cs="宋体" w:hint="eastAsia"/>
                <w:sz w:val="24"/>
              </w:rPr>
              <w:lastRenderedPageBreak/>
              <w:t>对经济社</w:t>
            </w:r>
            <w:r>
              <w:rPr>
                <w:rFonts w:ascii="宋体" w:hAnsi="宋体" w:cs="宋体" w:hint="eastAsia"/>
                <w:sz w:val="24"/>
              </w:rPr>
              <w:lastRenderedPageBreak/>
              <w:t>会影响性</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912D" w14:textId="77777777" w:rsidR="004E3439" w:rsidRDefault="00000000">
            <w:pPr>
              <w:widowControl/>
              <w:jc w:val="center"/>
              <w:textAlignment w:val="center"/>
              <w:rPr>
                <w:rFonts w:ascii="宋体" w:hAnsi="宋体" w:cs="宋体"/>
                <w:sz w:val="24"/>
              </w:rPr>
            </w:pPr>
            <w:r>
              <w:rPr>
                <w:rFonts w:ascii="宋体" w:hAnsi="宋体" w:cs="宋体" w:hint="eastAsia"/>
                <w:sz w:val="24"/>
              </w:rPr>
              <w:lastRenderedPageBreak/>
              <w:t>符合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6E40" w14:textId="77777777" w:rsidR="004E3439" w:rsidRDefault="00000000">
            <w:pPr>
              <w:widowControl/>
              <w:jc w:val="center"/>
              <w:textAlignment w:val="center"/>
              <w:rPr>
                <w:rFonts w:ascii="宋体" w:hAnsi="宋体" w:cs="宋体"/>
                <w:sz w:val="24"/>
              </w:rPr>
            </w:pPr>
            <w:r>
              <w:rPr>
                <w:rFonts w:ascii="宋体" w:hAnsi="宋体" w:cs="宋体" w:hint="eastAsia"/>
                <w:sz w:val="24"/>
              </w:rPr>
              <w:t>100%</w:t>
            </w:r>
          </w:p>
        </w:tc>
      </w:tr>
      <w:tr w:rsidR="004E3439" w14:paraId="26E3E38F" w14:textId="77777777">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14:paraId="2C59DB84"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0E472EB3"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7310A" w14:textId="77777777" w:rsidR="004E3439" w:rsidRDefault="00000000">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12652"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801E4" w14:textId="77777777" w:rsidR="004E3439" w:rsidRDefault="004E3439">
            <w:pPr>
              <w:widowControl/>
              <w:jc w:val="center"/>
              <w:textAlignment w:val="center"/>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D4319" w14:textId="77777777" w:rsidR="004E3439" w:rsidRDefault="004E3439">
            <w:pPr>
              <w:widowControl/>
              <w:jc w:val="center"/>
              <w:textAlignment w:val="center"/>
              <w:rPr>
                <w:rFonts w:ascii="宋体" w:hAnsi="宋体" w:cs="宋体"/>
                <w:sz w:val="24"/>
              </w:rPr>
            </w:pPr>
          </w:p>
        </w:tc>
      </w:tr>
      <w:tr w:rsidR="004E3439" w14:paraId="42923B74"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0F9DB7C0"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309EE936"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599C0"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8527C"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142EE" w14:textId="77777777" w:rsidR="004E3439" w:rsidRDefault="004E3439">
            <w:pPr>
              <w:widowControl/>
              <w:jc w:val="center"/>
              <w:textAlignment w:val="center"/>
              <w:rPr>
                <w:rFonts w:ascii="宋体" w:hAnsi="宋体" w:cs="宋体"/>
                <w:sz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15CCF" w14:textId="77777777" w:rsidR="004E3439" w:rsidRDefault="004E3439">
            <w:pPr>
              <w:widowControl/>
              <w:jc w:val="center"/>
              <w:textAlignment w:val="center"/>
              <w:rPr>
                <w:rFonts w:ascii="宋体" w:hAnsi="宋体" w:cs="宋体"/>
                <w:sz w:val="24"/>
              </w:rPr>
            </w:pPr>
          </w:p>
        </w:tc>
      </w:tr>
      <w:tr w:rsidR="004E3439" w14:paraId="1F8A65B3" w14:textId="77777777">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14:paraId="7EFFAB33" w14:textId="77777777" w:rsidR="004E3439" w:rsidRDefault="004E3439">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7D078"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w:t>
            </w:r>
          </w:p>
          <w:p w14:paraId="10E558B3"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87AFB"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14:paraId="13E2D29E"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6AC4B" w14:textId="77777777" w:rsidR="004E3439" w:rsidRDefault="00000000">
            <w:pPr>
              <w:widowControl/>
              <w:jc w:val="center"/>
              <w:textAlignment w:val="center"/>
              <w:rPr>
                <w:rFonts w:ascii="宋体" w:hAnsi="宋体" w:cs="宋体"/>
                <w:color w:val="333333"/>
                <w:sz w:val="20"/>
                <w:szCs w:val="20"/>
              </w:rPr>
            </w:pPr>
            <w:r>
              <w:rPr>
                <w:rFonts w:ascii="宋体" w:hAnsi="宋体" w:cs="宋体" w:hint="eastAsia"/>
                <w:sz w:val="24"/>
              </w:rPr>
              <w:t>服务对象满意度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CC298" w14:textId="77777777" w:rsidR="004E3439" w:rsidRDefault="00000000">
            <w:pPr>
              <w:widowControl/>
              <w:jc w:val="center"/>
              <w:textAlignment w:val="center"/>
              <w:rPr>
                <w:rFonts w:ascii="宋体" w:hAnsi="宋体" w:cs="宋体"/>
                <w:sz w:val="24"/>
              </w:rPr>
            </w:pPr>
            <w:r>
              <w:rPr>
                <w:rFonts w:ascii="宋体" w:hAnsi="宋体" w:cs="宋体" w:hint="eastAsia"/>
                <w:sz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1F2C0" w14:textId="77777777" w:rsidR="004E3439" w:rsidRDefault="00000000">
            <w:pPr>
              <w:widowControl/>
              <w:jc w:val="center"/>
              <w:textAlignment w:val="center"/>
              <w:rPr>
                <w:rFonts w:ascii="宋体" w:hAnsi="宋体" w:cs="宋体"/>
                <w:sz w:val="24"/>
              </w:rPr>
            </w:pPr>
            <w:r>
              <w:rPr>
                <w:rFonts w:ascii="宋体" w:hAnsi="宋体" w:cs="宋体" w:hint="eastAsia"/>
                <w:sz w:val="24"/>
              </w:rPr>
              <w:t>100%</w:t>
            </w:r>
          </w:p>
        </w:tc>
      </w:tr>
      <w:tr w:rsidR="004E3439" w14:paraId="7F0AD26C" w14:textId="77777777">
        <w:trPr>
          <w:gridAfter w:val="1"/>
          <w:wAfter w:w="236" w:type="dxa"/>
          <w:trHeight w:val="90"/>
        </w:trPr>
        <w:tc>
          <w:tcPr>
            <w:tcW w:w="9575" w:type="dxa"/>
            <w:gridSpan w:val="6"/>
            <w:tcBorders>
              <w:top w:val="nil"/>
              <w:left w:val="nil"/>
              <w:bottom w:val="nil"/>
              <w:right w:val="nil"/>
            </w:tcBorders>
            <w:shd w:val="clear" w:color="auto" w:fill="auto"/>
            <w:vAlign w:val="center"/>
          </w:tcPr>
          <w:p w14:paraId="1B6C557A" w14:textId="77777777" w:rsidR="004E3439" w:rsidRDefault="004E3439">
            <w:pPr>
              <w:widowControl/>
              <w:jc w:val="center"/>
              <w:textAlignment w:val="center"/>
              <w:rPr>
                <w:rFonts w:ascii="宋体" w:hAnsi="宋体" w:cs="宋体"/>
                <w:b/>
                <w:sz w:val="32"/>
                <w:szCs w:val="32"/>
              </w:rPr>
            </w:pPr>
          </w:p>
          <w:p w14:paraId="2617EDCF" w14:textId="77777777" w:rsidR="004E3439" w:rsidRDefault="00000000">
            <w:pPr>
              <w:widowControl/>
              <w:jc w:val="center"/>
              <w:textAlignment w:val="center"/>
              <w:rPr>
                <w:rFonts w:ascii="宋体" w:hAnsi="宋体" w:cs="宋体"/>
                <w:b/>
                <w:sz w:val="32"/>
                <w:szCs w:val="32"/>
              </w:rPr>
            </w:pPr>
            <w:r>
              <w:rPr>
                <w:rFonts w:ascii="宋体" w:hAnsi="宋体" w:cs="宋体" w:hint="eastAsia"/>
                <w:b/>
                <w:sz w:val="32"/>
                <w:szCs w:val="32"/>
              </w:rPr>
              <w:t>2021年特定目标类部门预算项目绩效目标自评</w:t>
            </w:r>
          </w:p>
        </w:tc>
      </w:tr>
      <w:tr w:rsidR="004E3439" w14:paraId="30EFBB3B" w14:textId="77777777">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76A3A"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3099D" w14:textId="77777777" w:rsidR="004E3439" w:rsidRDefault="00000000">
            <w:pPr>
              <w:widowControl/>
              <w:spacing w:line="320" w:lineRule="exact"/>
              <w:textAlignment w:val="center"/>
              <w:rPr>
                <w:rFonts w:ascii="宋体" w:hAnsi="宋体" w:cs="宋体"/>
                <w:sz w:val="24"/>
              </w:rPr>
            </w:pPr>
            <w:r>
              <w:rPr>
                <w:rFonts w:ascii="宋体" w:hAnsi="宋体" w:cs="宋体" w:hint="eastAsia"/>
                <w:sz w:val="24"/>
              </w:rPr>
              <w:t>中共乐山市金口河区委办公室302001</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49E01"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实施单位</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E81A0" w14:textId="77777777" w:rsidR="004E3439" w:rsidRDefault="00000000">
            <w:pPr>
              <w:widowControl/>
              <w:spacing w:line="320" w:lineRule="exact"/>
              <w:textAlignment w:val="center"/>
              <w:rPr>
                <w:rFonts w:ascii="宋体" w:hAnsi="宋体" w:cs="宋体"/>
                <w:sz w:val="24"/>
              </w:rPr>
            </w:pPr>
            <w:r>
              <w:rPr>
                <w:rFonts w:ascii="宋体" w:hAnsi="宋体" w:cs="宋体" w:hint="eastAsia"/>
                <w:sz w:val="24"/>
              </w:rPr>
              <w:t>中共乐山市金口河区委办公室</w:t>
            </w:r>
          </w:p>
        </w:tc>
      </w:tr>
      <w:tr w:rsidR="004E3439" w14:paraId="7B7BF7E0" w14:textId="77777777">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EE93AE" w14:textId="77777777" w:rsidR="004E3439"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项目预算</w:t>
            </w:r>
          </w:p>
          <w:p w14:paraId="16A484D5" w14:textId="77777777" w:rsidR="004E3439"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执行情况</w:t>
            </w:r>
          </w:p>
          <w:p w14:paraId="4088945A"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2AA5"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0CFA3"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sz w:val="24"/>
              </w:rPr>
              <w:t>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A75EE"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 xml:space="preserve"> 执行数：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23E0"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49.97</w:t>
            </w:r>
          </w:p>
        </w:tc>
      </w:tr>
      <w:tr w:rsidR="004E3439" w14:paraId="18274566" w14:textId="77777777">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E152B8" w14:textId="77777777" w:rsidR="004E3439" w:rsidRDefault="004E3439">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F50E9" w14:textId="77777777" w:rsidR="004E3439"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3A3FBBFC"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7502"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sz w:val="24"/>
              </w:rPr>
              <w:t>50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ABFC" w14:textId="77777777" w:rsidR="004E3439" w:rsidRDefault="00000000">
            <w:pPr>
              <w:widowControl/>
              <w:spacing w:line="320" w:lineRule="exact"/>
              <w:jc w:val="left"/>
              <w:textAlignment w:val="center"/>
              <w:rPr>
                <w:rFonts w:ascii="宋体" w:hAnsi="宋体" w:cs="宋体"/>
                <w:kern w:val="0"/>
                <w:sz w:val="24"/>
                <w:lang w:bidi="ar"/>
              </w:rPr>
            </w:pPr>
            <w:r>
              <w:rPr>
                <w:rFonts w:ascii="宋体" w:hAnsi="宋体" w:cs="宋体" w:hint="eastAsia"/>
                <w:kern w:val="0"/>
                <w:sz w:val="24"/>
                <w:lang w:bidi="ar"/>
              </w:rPr>
              <w:t>其中：</w:t>
            </w:r>
          </w:p>
          <w:p w14:paraId="1326CFB8"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财政拨款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9245"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49.97</w:t>
            </w:r>
          </w:p>
        </w:tc>
      </w:tr>
      <w:tr w:rsidR="004E3439" w14:paraId="31655E87" w14:textId="77777777">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9E15D9" w14:textId="77777777" w:rsidR="004E3439" w:rsidRDefault="004E3439">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FDBA"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A7E85"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sz w:val="24"/>
              </w:rPr>
              <w:t>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85C3" w14:textId="77777777" w:rsidR="004E3439" w:rsidRDefault="00000000">
            <w:pPr>
              <w:widowControl/>
              <w:spacing w:line="320" w:lineRule="exact"/>
              <w:jc w:val="left"/>
              <w:textAlignment w:val="center"/>
              <w:rPr>
                <w:rFonts w:ascii="宋体" w:hAnsi="宋体" w:cs="宋体"/>
                <w:sz w:val="24"/>
              </w:rPr>
            </w:pPr>
            <w:r>
              <w:rPr>
                <w:rFonts w:ascii="宋体" w:hAnsi="宋体" w:cs="宋体" w:hint="eastAsia"/>
                <w:kern w:val="0"/>
                <w:sz w:val="24"/>
                <w:lang w:bidi="ar"/>
              </w:rPr>
              <w:t>其他资金</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C74B1"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sz w:val="24"/>
              </w:rPr>
              <w:t>0</w:t>
            </w:r>
          </w:p>
        </w:tc>
      </w:tr>
      <w:tr w:rsidR="004E3439" w14:paraId="2152874D" w14:textId="77777777">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E82BAD" w14:textId="77777777" w:rsidR="004E3439" w:rsidRDefault="00000000">
            <w:pPr>
              <w:widowControl/>
              <w:spacing w:line="320" w:lineRule="exact"/>
              <w:jc w:val="center"/>
              <w:textAlignment w:val="center"/>
              <w:rPr>
                <w:rFonts w:ascii="宋体" w:hAnsi="宋体" w:cs="宋体"/>
                <w:kern w:val="0"/>
                <w:sz w:val="24"/>
                <w:lang w:bidi="ar"/>
              </w:rPr>
            </w:pPr>
            <w:r>
              <w:rPr>
                <w:rFonts w:ascii="宋体" w:hAnsi="宋体" w:cs="宋体" w:hint="eastAsia"/>
                <w:kern w:val="0"/>
                <w:sz w:val="24"/>
                <w:lang w:bidi="ar"/>
              </w:rPr>
              <w:t>年度总体目标</w:t>
            </w:r>
          </w:p>
          <w:p w14:paraId="1DE03C07"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E6BAA84"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预期目标</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7958DA" w14:textId="77777777" w:rsidR="004E3439" w:rsidRDefault="00000000">
            <w:pPr>
              <w:widowControl/>
              <w:spacing w:line="320" w:lineRule="exact"/>
              <w:jc w:val="center"/>
              <w:textAlignment w:val="center"/>
              <w:rPr>
                <w:rFonts w:ascii="宋体" w:hAnsi="宋体" w:cs="宋体"/>
                <w:sz w:val="24"/>
              </w:rPr>
            </w:pPr>
            <w:r>
              <w:rPr>
                <w:rFonts w:ascii="宋体" w:hAnsi="宋体" w:cs="宋体" w:hint="eastAsia"/>
                <w:kern w:val="0"/>
                <w:sz w:val="24"/>
                <w:lang w:bidi="ar"/>
              </w:rPr>
              <w:t>目标实际完成情况</w:t>
            </w:r>
          </w:p>
        </w:tc>
      </w:tr>
      <w:tr w:rsidR="004E3439" w14:paraId="0EB40358" w14:textId="77777777">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D6239" w14:textId="77777777" w:rsidR="004E3439" w:rsidRDefault="004E3439">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14:paraId="604E08F6" w14:textId="77777777" w:rsidR="004E3439" w:rsidRDefault="00000000">
            <w:pPr>
              <w:widowControl/>
              <w:spacing w:line="320" w:lineRule="exact"/>
              <w:jc w:val="left"/>
              <w:textAlignment w:val="top"/>
              <w:rPr>
                <w:rFonts w:ascii="宋体" w:hAnsi="宋体" w:cs="宋体"/>
                <w:sz w:val="24"/>
              </w:rPr>
            </w:pPr>
            <w:r>
              <w:rPr>
                <w:rFonts w:ascii="宋体" w:hAnsi="宋体" w:cs="宋体" w:hint="eastAsia"/>
                <w:sz w:val="24"/>
              </w:rPr>
              <w:t>保障网络正常运转、完成信息化建设任务</w:t>
            </w:r>
          </w:p>
        </w:tc>
        <w:tc>
          <w:tcPr>
            <w:tcW w:w="3633" w:type="dxa"/>
            <w:gridSpan w:val="2"/>
            <w:tcBorders>
              <w:top w:val="single" w:sz="4" w:space="0" w:color="000000"/>
              <w:left w:val="single" w:sz="4" w:space="0" w:color="000000"/>
              <w:bottom w:val="single" w:sz="4" w:space="0" w:color="000000"/>
              <w:right w:val="single" w:sz="4" w:space="0" w:color="000000"/>
            </w:tcBorders>
            <w:shd w:val="clear" w:color="auto" w:fill="auto"/>
          </w:tcPr>
          <w:p w14:paraId="2CBAA0B5" w14:textId="77777777" w:rsidR="004E3439" w:rsidRDefault="00000000">
            <w:pPr>
              <w:widowControl/>
              <w:spacing w:line="320" w:lineRule="exact"/>
              <w:jc w:val="left"/>
              <w:textAlignment w:val="top"/>
              <w:rPr>
                <w:rFonts w:ascii="宋体" w:hAnsi="宋体" w:cs="宋体"/>
                <w:sz w:val="24"/>
              </w:rPr>
            </w:pPr>
            <w:r>
              <w:rPr>
                <w:rFonts w:ascii="宋体" w:hAnsi="宋体" w:cs="宋体" w:hint="eastAsia"/>
                <w:sz w:val="24"/>
              </w:rPr>
              <w:t>保障网络正常运转、完成信息化建设任务</w:t>
            </w:r>
          </w:p>
        </w:tc>
      </w:tr>
      <w:tr w:rsidR="004E3439" w14:paraId="338F8F83" w14:textId="77777777">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14:paraId="2AF0F44D"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14:paraId="78D903B0" w14:textId="77777777" w:rsidR="004E3439"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一级</w:t>
            </w:r>
          </w:p>
          <w:p w14:paraId="386F6F59"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7F47" w14:textId="77777777" w:rsidR="004E3439"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二级</w:t>
            </w:r>
          </w:p>
          <w:p w14:paraId="3B928762"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0841A" w14:textId="77777777" w:rsidR="004E3439" w:rsidRDefault="00000000">
            <w:pPr>
              <w:widowControl/>
              <w:spacing w:line="320" w:lineRule="exact"/>
              <w:jc w:val="center"/>
              <w:textAlignment w:val="center"/>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三级</w:t>
            </w:r>
          </w:p>
          <w:p w14:paraId="34B8E0EB"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5A6F"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预期指标值</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1D9B" w14:textId="77777777" w:rsidR="004E3439"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实际完成指标值</w:t>
            </w:r>
          </w:p>
        </w:tc>
      </w:tr>
      <w:tr w:rsidR="004E3439" w14:paraId="1E997713" w14:textId="77777777">
        <w:trPr>
          <w:gridAfter w:val="1"/>
          <w:wAfter w:w="236" w:type="dxa"/>
          <w:trHeight w:val="465"/>
        </w:trPr>
        <w:tc>
          <w:tcPr>
            <w:tcW w:w="1976" w:type="dxa"/>
            <w:vMerge/>
            <w:tcBorders>
              <w:left w:val="single" w:sz="4" w:space="0" w:color="000000"/>
              <w:right w:val="single" w:sz="4" w:space="0" w:color="000000"/>
            </w:tcBorders>
            <w:shd w:val="clear" w:color="auto" w:fill="auto"/>
            <w:vAlign w:val="center"/>
          </w:tcPr>
          <w:p w14:paraId="25816404"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FE6B59B"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完成</w:t>
            </w:r>
          </w:p>
          <w:p w14:paraId="00D1F871"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34C7B8"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E87F5"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28421"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3B813"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09ECAFC8"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0079DEAF"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E609DB0"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8E5908"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FA6304"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sz w:val="24"/>
              </w:rPr>
              <w:t>网络运行流畅性</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58BDC"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sz w:val="24"/>
              </w:rPr>
              <w:t>符合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356FB"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4E3439" w14:paraId="28EE9848" w14:textId="77777777">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14:paraId="582041E7"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88D283C"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D8687"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E9EC4"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8DA81C"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70B06"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1B502A93"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6454D759"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25D65F54"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3E5DE"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65303"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B5A00"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8AFE1"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31773083"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6D7E0917"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2FA055"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效益</w:t>
            </w:r>
          </w:p>
          <w:p w14:paraId="1926A2CA"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FE4EA"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经济效益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3DD46E"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B3755"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69AA3"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11F68C78"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448CEE80"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6DA68754"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291C3"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E9D35"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sz w:val="24"/>
              </w:rPr>
              <w:t>对经济社会影响性</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2035F"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sz w:val="24"/>
              </w:rPr>
              <w:t>符合</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83CF0"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r w:rsidR="004E3439" w14:paraId="4397EFF9" w14:textId="77777777">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14:paraId="3A77A3CC"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1AD39889"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F87ED" w14:textId="77777777" w:rsidR="004E3439" w:rsidRDefault="00000000">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生态效益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E65DE"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6B62A"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72BCC"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273EE419" w14:textId="77777777">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14:paraId="36DE0C82" w14:textId="77777777" w:rsidR="004E3439" w:rsidRDefault="004E3439">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7F92A406" w14:textId="77777777" w:rsidR="004E3439" w:rsidRDefault="004E3439">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B815A"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E273F"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475A6"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25260" w14:textId="77777777" w:rsidR="004E3439" w:rsidRDefault="004E3439">
            <w:pPr>
              <w:widowControl/>
              <w:spacing w:line="320" w:lineRule="exact"/>
              <w:jc w:val="center"/>
              <w:textAlignment w:val="bottom"/>
              <w:rPr>
                <w:rFonts w:ascii="仿宋_GB2312" w:eastAsia="仿宋_GB2312" w:hAnsi="仿宋_GB2312" w:cs="仿宋_GB2312"/>
                <w:sz w:val="28"/>
                <w:szCs w:val="28"/>
              </w:rPr>
            </w:pPr>
          </w:p>
        </w:tc>
      </w:tr>
      <w:tr w:rsidR="004E3439" w14:paraId="17EF2F6B" w14:textId="77777777">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14:paraId="32C167E7" w14:textId="77777777" w:rsidR="004E3439" w:rsidRDefault="004E3439">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BBD412"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w:t>
            </w:r>
          </w:p>
          <w:p w14:paraId="00C39780"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7BE9F" w14:textId="77777777" w:rsidR="004E3439" w:rsidRDefault="00000000">
            <w:pPr>
              <w:widowControl/>
              <w:spacing w:line="320" w:lineRule="exact"/>
              <w:jc w:val="center"/>
              <w:textAlignment w:val="bottom"/>
              <w:rPr>
                <w:rFonts w:ascii="仿宋_GB2312" w:eastAsia="仿宋_GB2312" w:hAnsi="仿宋_GB2312" w:cs="仿宋_GB2312"/>
                <w:kern w:val="0"/>
                <w:sz w:val="28"/>
                <w:szCs w:val="28"/>
                <w:lang w:bidi="ar"/>
              </w:rPr>
            </w:pPr>
            <w:r>
              <w:rPr>
                <w:rFonts w:ascii="仿宋_GB2312" w:eastAsia="仿宋_GB2312" w:hAnsi="仿宋_GB2312" w:cs="仿宋_GB2312" w:hint="eastAsia"/>
                <w:kern w:val="0"/>
                <w:sz w:val="28"/>
                <w:szCs w:val="28"/>
                <w:lang w:bidi="ar"/>
              </w:rPr>
              <w:t>满意度</w:t>
            </w:r>
          </w:p>
          <w:p w14:paraId="5A78D1A6"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lang w:bidi="ar"/>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0FA438"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sz w:val="24"/>
              </w:rPr>
              <w:t>服务对象满意度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BED28"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宋体" w:hAnsi="宋体" w:cs="宋体" w:hint="eastAsia"/>
                <w:sz w:val="24"/>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5F831" w14:textId="77777777" w:rsidR="004E3439"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sz w:val="28"/>
                <w:szCs w:val="28"/>
              </w:rPr>
              <w:t>100%</w:t>
            </w:r>
          </w:p>
        </w:tc>
      </w:tr>
    </w:tbl>
    <w:p w14:paraId="4DFAD783" w14:textId="77777777" w:rsidR="004E3439" w:rsidRDefault="004E3439">
      <w:pPr>
        <w:spacing w:line="580" w:lineRule="exact"/>
        <w:rPr>
          <w:rStyle w:val="10"/>
          <w:rFonts w:ascii="黑体" w:eastAsia="黑体" w:hAnsi="黑体"/>
          <w:b w:val="0"/>
        </w:rPr>
      </w:pPr>
    </w:p>
    <w:p w14:paraId="2B2AACE9" w14:textId="77777777" w:rsidR="004E3439" w:rsidRDefault="00000000">
      <w:pPr>
        <w:widowControl/>
        <w:jc w:val="left"/>
        <w:rPr>
          <w:rStyle w:val="10"/>
          <w:rFonts w:ascii="黑体" w:eastAsia="黑体" w:hAnsi="黑体"/>
          <w:b w:val="0"/>
        </w:rPr>
      </w:pPr>
      <w:r>
        <w:rPr>
          <w:rStyle w:val="10"/>
          <w:rFonts w:ascii="黑体" w:eastAsia="黑体" w:hAnsi="黑体"/>
          <w:b w:val="0"/>
        </w:rPr>
        <w:lastRenderedPageBreak/>
        <w:br w:type="page"/>
      </w:r>
    </w:p>
    <w:p w14:paraId="1F3824D6" w14:textId="77777777" w:rsidR="004E3439" w:rsidRDefault="00000000">
      <w:pPr>
        <w:spacing w:line="600" w:lineRule="exact"/>
        <w:jc w:val="center"/>
        <w:outlineLvl w:val="0"/>
        <w:rPr>
          <w:rFonts w:ascii="仿宋" w:eastAsia="仿宋" w:hAnsi="仿宋"/>
        </w:rPr>
      </w:pPr>
      <w:bookmarkStart w:id="59" w:name="_Toc15396618"/>
      <w:r>
        <w:rPr>
          <w:rFonts w:ascii="黑体" w:eastAsia="黑体" w:hAnsi="黑体" w:hint="eastAsia"/>
          <w:sz w:val="44"/>
          <w:szCs w:val="44"/>
        </w:rPr>
        <w:lastRenderedPageBreak/>
        <w:t>第</w:t>
      </w:r>
      <w:r>
        <w:rPr>
          <w:rStyle w:val="10"/>
          <w:rFonts w:ascii="黑体" w:eastAsia="黑体" w:hAnsi="黑体" w:hint="eastAsia"/>
          <w:b w:val="0"/>
        </w:rPr>
        <w:t>五部分 附表</w:t>
      </w:r>
      <w:bookmarkStart w:id="60" w:name="_Toc15396619"/>
      <w:bookmarkEnd w:id="59"/>
    </w:p>
    <w:p w14:paraId="47E9F671" w14:textId="77777777" w:rsidR="004E3439" w:rsidRDefault="00000000">
      <w:pPr>
        <w:pStyle w:val="2"/>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60"/>
    </w:p>
    <w:p w14:paraId="75A01893" w14:textId="77777777" w:rsidR="004E3439" w:rsidRDefault="00000000">
      <w:pPr>
        <w:pStyle w:val="2"/>
        <w:rPr>
          <w:rFonts w:ascii="仿宋" w:eastAsia="仿宋" w:hAnsi="仿宋"/>
        </w:rPr>
      </w:pPr>
      <w:bookmarkStart w:id="61" w:name="_Toc15396620"/>
      <w:r>
        <w:rPr>
          <w:rFonts w:ascii="仿宋" w:eastAsia="仿宋" w:hAnsi="仿宋" w:hint="eastAsia"/>
          <w:b w:val="0"/>
        </w:rPr>
        <w:t>二、收</w:t>
      </w:r>
      <w:r>
        <w:rPr>
          <w:rStyle w:val="20"/>
          <w:rFonts w:ascii="仿宋" w:eastAsia="仿宋" w:hAnsi="仿宋" w:hint="eastAsia"/>
        </w:rPr>
        <w:t>入决算表</w:t>
      </w:r>
      <w:bookmarkEnd w:id="61"/>
    </w:p>
    <w:p w14:paraId="19DBC334" w14:textId="77777777" w:rsidR="004E3439" w:rsidRDefault="00000000">
      <w:pPr>
        <w:pStyle w:val="2"/>
        <w:rPr>
          <w:rFonts w:ascii="仿宋" w:eastAsia="仿宋" w:hAnsi="仿宋"/>
        </w:rPr>
      </w:pPr>
      <w:bookmarkStart w:id="62"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62"/>
    </w:p>
    <w:p w14:paraId="1EDC68DA" w14:textId="77777777" w:rsidR="004E3439" w:rsidRDefault="00000000">
      <w:pPr>
        <w:pStyle w:val="2"/>
        <w:rPr>
          <w:rFonts w:ascii="仿宋" w:eastAsia="仿宋" w:hAnsi="仿宋"/>
          <w:b w:val="0"/>
        </w:rPr>
      </w:pPr>
      <w:bookmarkStart w:id="63"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63"/>
    </w:p>
    <w:p w14:paraId="08AF2733" w14:textId="77777777" w:rsidR="004E3439" w:rsidRDefault="00000000">
      <w:pPr>
        <w:pStyle w:val="2"/>
        <w:rPr>
          <w:rStyle w:val="20"/>
          <w:rFonts w:ascii="仿宋" w:eastAsia="仿宋" w:hAnsi="仿宋"/>
        </w:rPr>
      </w:pPr>
      <w:bookmarkStart w:id="64"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65" w:name="_Toc15396624"/>
      <w:bookmarkEnd w:id="64"/>
    </w:p>
    <w:p w14:paraId="427F8540" w14:textId="77777777" w:rsidR="004E3439" w:rsidRDefault="00000000">
      <w:pPr>
        <w:pStyle w:val="2"/>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65"/>
    </w:p>
    <w:p w14:paraId="3127CB28" w14:textId="77777777" w:rsidR="004E3439" w:rsidRDefault="00000000">
      <w:pPr>
        <w:pStyle w:val="2"/>
        <w:rPr>
          <w:rFonts w:ascii="仿宋" w:eastAsia="仿宋" w:hAnsi="仿宋"/>
        </w:rPr>
      </w:pPr>
      <w:bookmarkStart w:id="66"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6"/>
    </w:p>
    <w:p w14:paraId="5EA98E61" w14:textId="77777777" w:rsidR="004E3439" w:rsidRDefault="00000000">
      <w:pPr>
        <w:pStyle w:val="2"/>
        <w:rPr>
          <w:rFonts w:ascii="仿宋" w:eastAsia="仿宋" w:hAnsi="仿宋"/>
        </w:rPr>
      </w:pPr>
      <w:bookmarkStart w:id="67"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7"/>
    </w:p>
    <w:p w14:paraId="29C7F8B4" w14:textId="77777777" w:rsidR="004E3439" w:rsidRDefault="00000000">
      <w:pPr>
        <w:pStyle w:val="2"/>
        <w:rPr>
          <w:rFonts w:ascii="仿宋" w:eastAsia="仿宋" w:hAnsi="仿宋"/>
        </w:rPr>
      </w:pPr>
      <w:bookmarkStart w:id="68"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8"/>
    </w:p>
    <w:p w14:paraId="779CE695" w14:textId="77777777" w:rsidR="004E3439" w:rsidRDefault="00000000">
      <w:pPr>
        <w:pStyle w:val="2"/>
        <w:rPr>
          <w:rFonts w:ascii="仿宋" w:eastAsia="仿宋" w:hAnsi="仿宋"/>
        </w:rPr>
      </w:pPr>
      <w:bookmarkStart w:id="69" w:name="_Toc15396628"/>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69"/>
    </w:p>
    <w:p w14:paraId="5946D01F" w14:textId="77777777" w:rsidR="004E3439" w:rsidRDefault="00000000">
      <w:pPr>
        <w:pStyle w:val="2"/>
        <w:rPr>
          <w:rFonts w:ascii="仿宋" w:eastAsia="仿宋" w:hAnsi="仿宋"/>
        </w:rPr>
      </w:pPr>
      <w:bookmarkStart w:id="70" w:name="_Toc15396629"/>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70"/>
    </w:p>
    <w:p w14:paraId="0CAB27FB" w14:textId="77777777" w:rsidR="004E3439" w:rsidRDefault="00000000">
      <w:pPr>
        <w:pStyle w:val="2"/>
        <w:rPr>
          <w:rFonts w:ascii="仿宋" w:eastAsia="仿宋" w:hAnsi="仿宋"/>
        </w:rPr>
      </w:pPr>
      <w:bookmarkStart w:id="71" w:name="_Toc15396630"/>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71"/>
    </w:p>
    <w:p w14:paraId="1D297F2F" w14:textId="77777777" w:rsidR="004E3439" w:rsidRDefault="00000000">
      <w:pPr>
        <w:pStyle w:val="2"/>
        <w:rPr>
          <w:rStyle w:val="20"/>
          <w:rFonts w:ascii="仿宋" w:eastAsia="仿宋" w:hAnsi="仿宋"/>
        </w:rPr>
      </w:pPr>
      <w:bookmarkStart w:id="72" w:name="_Toc153966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72"/>
    </w:p>
    <w:p w14:paraId="5C00EDFD" w14:textId="77777777" w:rsidR="004E3439" w:rsidRDefault="00000000">
      <w:pPr>
        <w:rPr>
          <w:rFonts w:eastAsia="仿宋"/>
        </w:rPr>
      </w:pPr>
      <w:r>
        <w:rPr>
          <w:rStyle w:val="20"/>
          <w:rFonts w:ascii="仿宋" w:eastAsia="仿宋" w:hAnsi="仿宋" w:hint="eastAsia"/>
          <w:b w:val="0"/>
          <w:bCs w:val="0"/>
        </w:rPr>
        <w:t>十四、国有资本经营预算财政拨款支出决算表</w:t>
      </w:r>
    </w:p>
    <w:p w14:paraId="2AB6DA6E" w14:textId="77777777" w:rsidR="004E3439" w:rsidRDefault="004E3439">
      <w:pPr>
        <w:rPr>
          <w:rFonts w:eastAsia="仿宋"/>
        </w:rPr>
      </w:pPr>
    </w:p>
    <w:sectPr w:rsidR="004E3439">
      <w:headerReference w:type="default" r:id="rId14"/>
      <w:footerReference w:type="default" r:id="rId15"/>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088F" w14:textId="77777777" w:rsidR="00045285" w:rsidRDefault="00045285">
      <w:r>
        <w:separator/>
      </w:r>
    </w:p>
  </w:endnote>
  <w:endnote w:type="continuationSeparator" w:id="0">
    <w:p w14:paraId="036BFEAE" w14:textId="77777777" w:rsidR="00045285" w:rsidRDefault="0004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81956"/>
    </w:sdtPr>
    <w:sdtContent>
      <w:p w14:paraId="0209B3FE" w14:textId="77777777" w:rsidR="004E3439" w:rsidRDefault="00000000">
        <w:pPr>
          <w:pStyle w:val="a7"/>
          <w:jc w:val="center"/>
        </w:pPr>
        <w:r>
          <w:fldChar w:fldCharType="begin"/>
        </w:r>
        <w:r>
          <w:instrText>PAGE   \* MERGEFORMAT</w:instrText>
        </w:r>
        <w:r>
          <w:fldChar w:fldCharType="separate"/>
        </w:r>
        <w:r>
          <w:rPr>
            <w:lang w:val="zh-CN"/>
          </w:rPr>
          <w:t>8</w:t>
        </w:r>
        <w:r>
          <w:fldChar w:fldCharType="end"/>
        </w:r>
      </w:p>
    </w:sdtContent>
  </w:sdt>
  <w:p w14:paraId="494ACA13" w14:textId="77777777" w:rsidR="004E3439" w:rsidRDefault="004E34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0BEA" w14:textId="77777777" w:rsidR="00045285" w:rsidRDefault="00045285">
      <w:r>
        <w:separator/>
      </w:r>
    </w:p>
  </w:footnote>
  <w:footnote w:type="continuationSeparator" w:id="0">
    <w:p w14:paraId="41E10090" w14:textId="77777777" w:rsidR="00045285" w:rsidRDefault="00045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623" w14:textId="77777777" w:rsidR="004E3439" w:rsidRDefault="004E3439">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3E794925"/>
    <w:multiLevelType w:val="singleLevel"/>
    <w:tmpl w:val="3E794925"/>
    <w:lvl w:ilvl="0">
      <w:start w:val="3"/>
      <w:numFmt w:val="chineseCounting"/>
      <w:suff w:val="nothing"/>
      <w:lvlText w:val="（%1）"/>
      <w:lvlJc w:val="left"/>
      <w:rPr>
        <w:rFonts w:hint="eastAsia"/>
      </w:rPr>
    </w:lvl>
  </w:abstractNum>
  <w:abstractNum w:abstractNumId="4" w15:restartNumberingAfterBreak="0">
    <w:nsid w:val="618F27E2"/>
    <w:multiLevelType w:val="singleLevel"/>
    <w:tmpl w:val="618F27E2"/>
    <w:lvl w:ilvl="0">
      <w:start w:val="7"/>
      <w:numFmt w:val="decimal"/>
      <w:lvlText w:val="%1."/>
      <w:lvlJc w:val="left"/>
      <w:pPr>
        <w:tabs>
          <w:tab w:val="left" w:pos="312"/>
        </w:tabs>
      </w:pPr>
    </w:lvl>
  </w:abstractNum>
  <w:abstractNum w:abstractNumId="5" w15:restartNumberingAfterBreak="0">
    <w:nsid w:val="66A122E6"/>
    <w:multiLevelType w:val="singleLevel"/>
    <w:tmpl w:val="66A122E6"/>
    <w:lvl w:ilvl="0">
      <w:start w:val="2"/>
      <w:numFmt w:val="chineseCounting"/>
      <w:suff w:val="nothing"/>
      <w:lvlText w:val="（%1）"/>
      <w:lvlJc w:val="left"/>
      <w:rPr>
        <w:rFonts w:hint="eastAsia"/>
      </w:rPr>
    </w:lvl>
  </w:abstractNum>
  <w:abstractNum w:abstractNumId="6" w15:restartNumberingAfterBreak="0">
    <w:nsid w:val="7B4FFE98"/>
    <w:multiLevelType w:val="singleLevel"/>
    <w:tmpl w:val="7B4FFE98"/>
    <w:lvl w:ilvl="0">
      <w:start w:val="2"/>
      <w:numFmt w:val="chineseCounting"/>
      <w:suff w:val="nothing"/>
      <w:lvlText w:val="（%1）"/>
      <w:lvlJc w:val="left"/>
      <w:rPr>
        <w:rFonts w:hint="eastAsia"/>
      </w:rPr>
    </w:lvl>
  </w:abstractNum>
  <w:num w:numId="1" w16cid:durableId="469832521">
    <w:abstractNumId w:val="2"/>
  </w:num>
  <w:num w:numId="2" w16cid:durableId="1315184238">
    <w:abstractNumId w:val="4"/>
  </w:num>
  <w:num w:numId="3" w16cid:durableId="63989787">
    <w:abstractNumId w:val="0"/>
  </w:num>
  <w:num w:numId="4" w16cid:durableId="234628545">
    <w:abstractNumId w:val="1"/>
  </w:num>
  <w:num w:numId="5" w16cid:durableId="2087679918">
    <w:abstractNumId w:val="6"/>
  </w:num>
  <w:num w:numId="6" w16cid:durableId="2042433924">
    <w:abstractNumId w:val="3"/>
  </w:num>
  <w:num w:numId="7" w16cid:durableId="1503624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c2NWRjZDBlOTAzNDAzZWNhOWI5MzkyNTAwOTQ4YjcifQ=="/>
  </w:docVars>
  <w:rsids>
    <w:rsidRoot w:val="00F1361C"/>
    <w:rsid w:val="D8D6DB89"/>
    <w:rsid w:val="DB6F4CAB"/>
    <w:rsid w:val="DF6F9789"/>
    <w:rsid w:val="000222C6"/>
    <w:rsid w:val="0002549F"/>
    <w:rsid w:val="00045285"/>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25C6"/>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51550"/>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4105"/>
    <w:rsid w:val="004464F4"/>
    <w:rsid w:val="00471401"/>
    <w:rsid w:val="00473F31"/>
    <w:rsid w:val="0048263A"/>
    <w:rsid w:val="00487E5D"/>
    <w:rsid w:val="004A711F"/>
    <w:rsid w:val="004A7281"/>
    <w:rsid w:val="004B199D"/>
    <w:rsid w:val="004B4690"/>
    <w:rsid w:val="004E0A2D"/>
    <w:rsid w:val="004E206B"/>
    <w:rsid w:val="004E3439"/>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67F"/>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442FB"/>
    <w:rsid w:val="00C533CC"/>
    <w:rsid w:val="00C5751C"/>
    <w:rsid w:val="00C61BFC"/>
    <w:rsid w:val="00C62B85"/>
    <w:rsid w:val="00C65438"/>
    <w:rsid w:val="00C87FD8"/>
    <w:rsid w:val="00C91381"/>
    <w:rsid w:val="00C91CBB"/>
    <w:rsid w:val="00CA2548"/>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13486"/>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259"/>
    <w:rsid w:val="00F156F0"/>
    <w:rsid w:val="00F160C7"/>
    <w:rsid w:val="00F2408F"/>
    <w:rsid w:val="00F240E9"/>
    <w:rsid w:val="00F36D8F"/>
    <w:rsid w:val="00F417B1"/>
    <w:rsid w:val="00F45853"/>
    <w:rsid w:val="00F602DF"/>
    <w:rsid w:val="00F72259"/>
    <w:rsid w:val="00F754A1"/>
    <w:rsid w:val="00F81FD9"/>
    <w:rsid w:val="00F841AA"/>
    <w:rsid w:val="00F84A94"/>
    <w:rsid w:val="00F87E96"/>
    <w:rsid w:val="00FA23E8"/>
    <w:rsid w:val="00FD3CC1"/>
    <w:rsid w:val="00FF1E02"/>
    <w:rsid w:val="00FF30B4"/>
    <w:rsid w:val="01A03665"/>
    <w:rsid w:val="02095476"/>
    <w:rsid w:val="026E54F6"/>
    <w:rsid w:val="0270061D"/>
    <w:rsid w:val="029C58B6"/>
    <w:rsid w:val="02D81657"/>
    <w:rsid w:val="02DF1BCE"/>
    <w:rsid w:val="02F05C02"/>
    <w:rsid w:val="02FE031F"/>
    <w:rsid w:val="04C904B8"/>
    <w:rsid w:val="04F14F29"/>
    <w:rsid w:val="04FE63B4"/>
    <w:rsid w:val="051E25B2"/>
    <w:rsid w:val="052120A3"/>
    <w:rsid w:val="058014BF"/>
    <w:rsid w:val="05951810"/>
    <w:rsid w:val="05F477B7"/>
    <w:rsid w:val="05FB28F4"/>
    <w:rsid w:val="066E0107"/>
    <w:rsid w:val="06DF3FC3"/>
    <w:rsid w:val="07391925"/>
    <w:rsid w:val="07996F6E"/>
    <w:rsid w:val="079E5B2A"/>
    <w:rsid w:val="080261BB"/>
    <w:rsid w:val="083978BB"/>
    <w:rsid w:val="083D3697"/>
    <w:rsid w:val="09242161"/>
    <w:rsid w:val="0A2032A3"/>
    <w:rsid w:val="0B46403C"/>
    <w:rsid w:val="0B5216E3"/>
    <w:rsid w:val="0C0A3F57"/>
    <w:rsid w:val="0C0F6191"/>
    <w:rsid w:val="0CCA5CBA"/>
    <w:rsid w:val="0DAD0977"/>
    <w:rsid w:val="0DBE4FF5"/>
    <w:rsid w:val="0DEC297A"/>
    <w:rsid w:val="0E112C23"/>
    <w:rsid w:val="0E3130D7"/>
    <w:rsid w:val="0F4B669A"/>
    <w:rsid w:val="0F76748F"/>
    <w:rsid w:val="0F87169C"/>
    <w:rsid w:val="0FAF044F"/>
    <w:rsid w:val="0FFE370C"/>
    <w:rsid w:val="101860EC"/>
    <w:rsid w:val="10AD6EE0"/>
    <w:rsid w:val="10C055FF"/>
    <w:rsid w:val="11252483"/>
    <w:rsid w:val="112B18AD"/>
    <w:rsid w:val="113413B0"/>
    <w:rsid w:val="116326B4"/>
    <w:rsid w:val="118107EC"/>
    <w:rsid w:val="118F27BE"/>
    <w:rsid w:val="1235134A"/>
    <w:rsid w:val="128241BB"/>
    <w:rsid w:val="131E2317"/>
    <w:rsid w:val="136746BD"/>
    <w:rsid w:val="13734411"/>
    <w:rsid w:val="13C22CA3"/>
    <w:rsid w:val="13D50BC4"/>
    <w:rsid w:val="140B5F4F"/>
    <w:rsid w:val="1419695F"/>
    <w:rsid w:val="141C0605"/>
    <w:rsid w:val="16156C98"/>
    <w:rsid w:val="165F0C7D"/>
    <w:rsid w:val="16BB723D"/>
    <w:rsid w:val="17A50911"/>
    <w:rsid w:val="18A60DE5"/>
    <w:rsid w:val="18ED2E93"/>
    <w:rsid w:val="18F57676"/>
    <w:rsid w:val="19010EF6"/>
    <w:rsid w:val="192E4467"/>
    <w:rsid w:val="197762DD"/>
    <w:rsid w:val="1A0A0EFF"/>
    <w:rsid w:val="1B362FB2"/>
    <w:rsid w:val="1B613909"/>
    <w:rsid w:val="1BAD3356"/>
    <w:rsid w:val="1BCE1333"/>
    <w:rsid w:val="1BDE3CEB"/>
    <w:rsid w:val="1BE8440E"/>
    <w:rsid w:val="1C6116FF"/>
    <w:rsid w:val="1C7C23DB"/>
    <w:rsid w:val="1CE26164"/>
    <w:rsid w:val="1D127889"/>
    <w:rsid w:val="1D155CEE"/>
    <w:rsid w:val="1DE74AB8"/>
    <w:rsid w:val="1E091EFD"/>
    <w:rsid w:val="1EBC3110"/>
    <w:rsid w:val="1EFF2FFD"/>
    <w:rsid w:val="1FD56418"/>
    <w:rsid w:val="20A83220"/>
    <w:rsid w:val="21894E00"/>
    <w:rsid w:val="21A01596"/>
    <w:rsid w:val="21C02D4B"/>
    <w:rsid w:val="22163760"/>
    <w:rsid w:val="222F3BF9"/>
    <w:rsid w:val="224C47AB"/>
    <w:rsid w:val="228965D3"/>
    <w:rsid w:val="22A55D80"/>
    <w:rsid w:val="23860B96"/>
    <w:rsid w:val="23DC475D"/>
    <w:rsid w:val="240371BF"/>
    <w:rsid w:val="24A96F54"/>
    <w:rsid w:val="24B14D99"/>
    <w:rsid w:val="24D434BF"/>
    <w:rsid w:val="25046AA6"/>
    <w:rsid w:val="255B0AAE"/>
    <w:rsid w:val="25B8086E"/>
    <w:rsid w:val="25E4635D"/>
    <w:rsid w:val="25F623DD"/>
    <w:rsid w:val="26166FBF"/>
    <w:rsid w:val="268B33C8"/>
    <w:rsid w:val="26F23B36"/>
    <w:rsid w:val="27075730"/>
    <w:rsid w:val="27713259"/>
    <w:rsid w:val="280F51EA"/>
    <w:rsid w:val="28AD3ACA"/>
    <w:rsid w:val="29D70C1D"/>
    <w:rsid w:val="29E900EF"/>
    <w:rsid w:val="29FD04D3"/>
    <w:rsid w:val="2A24305C"/>
    <w:rsid w:val="2A375D41"/>
    <w:rsid w:val="2A6578AF"/>
    <w:rsid w:val="2B193698"/>
    <w:rsid w:val="2B754390"/>
    <w:rsid w:val="2B764647"/>
    <w:rsid w:val="2B807273"/>
    <w:rsid w:val="2C8A61B5"/>
    <w:rsid w:val="2C8C2B04"/>
    <w:rsid w:val="2C9D14BE"/>
    <w:rsid w:val="2CCF094E"/>
    <w:rsid w:val="2D1B3340"/>
    <w:rsid w:val="2DAF7EF0"/>
    <w:rsid w:val="2DD35D80"/>
    <w:rsid w:val="2DF04E50"/>
    <w:rsid w:val="2E5844D8"/>
    <w:rsid w:val="2F2B2B24"/>
    <w:rsid w:val="2F9B534D"/>
    <w:rsid w:val="3025663B"/>
    <w:rsid w:val="303B52BD"/>
    <w:rsid w:val="31205AFD"/>
    <w:rsid w:val="319F7F4E"/>
    <w:rsid w:val="31C26FA9"/>
    <w:rsid w:val="32424B59"/>
    <w:rsid w:val="326C67A3"/>
    <w:rsid w:val="32964FCB"/>
    <w:rsid w:val="33296443"/>
    <w:rsid w:val="3353526D"/>
    <w:rsid w:val="343D49A0"/>
    <w:rsid w:val="348B5493"/>
    <w:rsid w:val="348C566B"/>
    <w:rsid w:val="35305866"/>
    <w:rsid w:val="35426A49"/>
    <w:rsid w:val="35E85072"/>
    <w:rsid w:val="3623361D"/>
    <w:rsid w:val="367B6FB5"/>
    <w:rsid w:val="36AA5135"/>
    <w:rsid w:val="3754563D"/>
    <w:rsid w:val="37E16F03"/>
    <w:rsid w:val="37F559B9"/>
    <w:rsid w:val="38133523"/>
    <w:rsid w:val="38A02D03"/>
    <w:rsid w:val="38A51099"/>
    <w:rsid w:val="3A0F1056"/>
    <w:rsid w:val="3A3352FA"/>
    <w:rsid w:val="3AB331C1"/>
    <w:rsid w:val="3AF75C30"/>
    <w:rsid w:val="3B111C96"/>
    <w:rsid w:val="3B7B1C49"/>
    <w:rsid w:val="3BBE0795"/>
    <w:rsid w:val="3C065C04"/>
    <w:rsid w:val="3C131A3E"/>
    <w:rsid w:val="3CDD0C1B"/>
    <w:rsid w:val="3D0E2C97"/>
    <w:rsid w:val="3D1C4922"/>
    <w:rsid w:val="3D2F0F5B"/>
    <w:rsid w:val="3D453E79"/>
    <w:rsid w:val="3D6A38DF"/>
    <w:rsid w:val="3D7A0C69"/>
    <w:rsid w:val="3D840E45"/>
    <w:rsid w:val="3D98207C"/>
    <w:rsid w:val="3DB50FFF"/>
    <w:rsid w:val="3DC55016"/>
    <w:rsid w:val="3E336218"/>
    <w:rsid w:val="3E540469"/>
    <w:rsid w:val="3E584C29"/>
    <w:rsid w:val="3E875A85"/>
    <w:rsid w:val="3EF074C8"/>
    <w:rsid w:val="3F1735F3"/>
    <w:rsid w:val="3F1A24BB"/>
    <w:rsid w:val="3F27178D"/>
    <w:rsid w:val="3F547DBF"/>
    <w:rsid w:val="3F755459"/>
    <w:rsid w:val="3FCC0881"/>
    <w:rsid w:val="40401788"/>
    <w:rsid w:val="4059017B"/>
    <w:rsid w:val="40987079"/>
    <w:rsid w:val="40B04462"/>
    <w:rsid w:val="40B27A77"/>
    <w:rsid w:val="41154196"/>
    <w:rsid w:val="412071E1"/>
    <w:rsid w:val="41230975"/>
    <w:rsid w:val="4134561D"/>
    <w:rsid w:val="41525576"/>
    <w:rsid w:val="418331C2"/>
    <w:rsid w:val="419504C1"/>
    <w:rsid w:val="42383FAC"/>
    <w:rsid w:val="42F537E7"/>
    <w:rsid w:val="43014CE6"/>
    <w:rsid w:val="43212C92"/>
    <w:rsid w:val="439F6E7F"/>
    <w:rsid w:val="447A4D50"/>
    <w:rsid w:val="449649FB"/>
    <w:rsid w:val="44E268DA"/>
    <w:rsid w:val="451E56DB"/>
    <w:rsid w:val="452F5C05"/>
    <w:rsid w:val="455D1846"/>
    <w:rsid w:val="4568155D"/>
    <w:rsid w:val="45A55DFD"/>
    <w:rsid w:val="45AA0617"/>
    <w:rsid w:val="45B70095"/>
    <w:rsid w:val="4690085B"/>
    <w:rsid w:val="47376F28"/>
    <w:rsid w:val="473D3E13"/>
    <w:rsid w:val="48726585"/>
    <w:rsid w:val="48914416"/>
    <w:rsid w:val="489E71B8"/>
    <w:rsid w:val="49F1326F"/>
    <w:rsid w:val="4A616416"/>
    <w:rsid w:val="4A627F82"/>
    <w:rsid w:val="4AF07B1A"/>
    <w:rsid w:val="4B245A16"/>
    <w:rsid w:val="4B4F25DA"/>
    <w:rsid w:val="4BE068DB"/>
    <w:rsid w:val="4C6B6438"/>
    <w:rsid w:val="4D546342"/>
    <w:rsid w:val="4D577224"/>
    <w:rsid w:val="4DC840D7"/>
    <w:rsid w:val="4DFB18C0"/>
    <w:rsid w:val="4E045ED2"/>
    <w:rsid w:val="4E2D6A95"/>
    <w:rsid w:val="4E6078EB"/>
    <w:rsid w:val="4EAB630A"/>
    <w:rsid w:val="4EB671E4"/>
    <w:rsid w:val="4ECE2238"/>
    <w:rsid w:val="4ED713D2"/>
    <w:rsid w:val="4F3F2E1E"/>
    <w:rsid w:val="4FFD05E3"/>
    <w:rsid w:val="50681F00"/>
    <w:rsid w:val="507B60D8"/>
    <w:rsid w:val="50B35EA8"/>
    <w:rsid w:val="513248E9"/>
    <w:rsid w:val="51D22D02"/>
    <w:rsid w:val="52107C0D"/>
    <w:rsid w:val="52447207"/>
    <w:rsid w:val="52E7123D"/>
    <w:rsid w:val="5312244E"/>
    <w:rsid w:val="538E7ED0"/>
    <w:rsid w:val="53E97A5D"/>
    <w:rsid w:val="54014B46"/>
    <w:rsid w:val="54370568"/>
    <w:rsid w:val="54F14BBA"/>
    <w:rsid w:val="55FF50B5"/>
    <w:rsid w:val="56356D29"/>
    <w:rsid w:val="56521689"/>
    <w:rsid w:val="568B06F7"/>
    <w:rsid w:val="56C67981"/>
    <w:rsid w:val="576A5A70"/>
    <w:rsid w:val="57E83927"/>
    <w:rsid w:val="5864454A"/>
    <w:rsid w:val="58FA7DB6"/>
    <w:rsid w:val="59034EBC"/>
    <w:rsid w:val="5980650D"/>
    <w:rsid w:val="59D979CB"/>
    <w:rsid w:val="5A143351"/>
    <w:rsid w:val="5AF92295"/>
    <w:rsid w:val="5B3E083D"/>
    <w:rsid w:val="5B406947"/>
    <w:rsid w:val="5BAA35C2"/>
    <w:rsid w:val="5BAF3775"/>
    <w:rsid w:val="5BD0253D"/>
    <w:rsid w:val="5BE663CF"/>
    <w:rsid w:val="5C7165E1"/>
    <w:rsid w:val="5C9F3FFC"/>
    <w:rsid w:val="5CB14C2F"/>
    <w:rsid w:val="5CD4167E"/>
    <w:rsid w:val="5CD71FC4"/>
    <w:rsid w:val="5D381D80"/>
    <w:rsid w:val="5D55380D"/>
    <w:rsid w:val="5DB42C29"/>
    <w:rsid w:val="5DB873E8"/>
    <w:rsid w:val="5DF64FF0"/>
    <w:rsid w:val="5E0D2339"/>
    <w:rsid w:val="5E2D1089"/>
    <w:rsid w:val="5E973A7A"/>
    <w:rsid w:val="5F297C4B"/>
    <w:rsid w:val="5F6153DD"/>
    <w:rsid w:val="5FE175D9"/>
    <w:rsid w:val="604B086F"/>
    <w:rsid w:val="60917251"/>
    <w:rsid w:val="60AB6CF5"/>
    <w:rsid w:val="613E13E6"/>
    <w:rsid w:val="61C55405"/>
    <w:rsid w:val="620121B5"/>
    <w:rsid w:val="633931AD"/>
    <w:rsid w:val="637A0AD4"/>
    <w:rsid w:val="63C17E4E"/>
    <w:rsid w:val="64A15C74"/>
    <w:rsid w:val="65561E5B"/>
    <w:rsid w:val="662D482C"/>
    <w:rsid w:val="667447B3"/>
    <w:rsid w:val="66962AD0"/>
    <w:rsid w:val="669D2A43"/>
    <w:rsid w:val="66E000D7"/>
    <w:rsid w:val="676E2463"/>
    <w:rsid w:val="679B09B6"/>
    <w:rsid w:val="67AC0F30"/>
    <w:rsid w:val="686A2A0A"/>
    <w:rsid w:val="68A96506"/>
    <w:rsid w:val="68B735CD"/>
    <w:rsid w:val="6936536D"/>
    <w:rsid w:val="6AA34B6F"/>
    <w:rsid w:val="6AE30ED8"/>
    <w:rsid w:val="6B2A277C"/>
    <w:rsid w:val="6B301415"/>
    <w:rsid w:val="6BA53BB1"/>
    <w:rsid w:val="6C4A05C8"/>
    <w:rsid w:val="6C6E5E8A"/>
    <w:rsid w:val="6C891725"/>
    <w:rsid w:val="6C9A56E0"/>
    <w:rsid w:val="6D016025"/>
    <w:rsid w:val="6D054D7F"/>
    <w:rsid w:val="6D5835D1"/>
    <w:rsid w:val="6D6458F5"/>
    <w:rsid w:val="6DD218E2"/>
    <w:rsid w:val="6DD23988"/>
    <w:rsid w:val="6DD24536"/>
    <w:rsid w:val="6DE848D2"/>
    <w:rsid w:val="6E0F17B6"/>
    <w:rsid w:val="6E7E3605"/>
    <w:rsid w:val="6ECA6E08"/>
    <w:rsid w:val="6F2D283B"/>
    <w:rsid w:val="6F7E3097"/>
    <w:rsid w:val="6FF5CC65"/>
    <w:rsid w:val="70810A07"/>
    <w:rsid w:val="70827D2B"/>
    <w:rsid w:val="70AD3C34"/>
    <w:rsid w:val="70F4421A"/>
    <w:rsid w:val="712024EC"/>
    <w:rsid w:val="714B0200"/>
    <w:rsid w:val="715C0E4B"/>
    <w:rsid w:val="71741901"/>
    <w:rsid w:val="71D76A8E"/>
    <w:rsid w:val="72190832"/>
    <w:rsid w:val="72734D90"/>
    <w:rsid w:val="72B560FF"/>
    <w:rsid w:val="731358A4"/>
    <w:rsid w:val="73440F30"/>
    <w:rsid w:val="73AD73D5"/>
    <w:rsid w:val="73B6EB34"/>
    <w:rsid w:val="73FE47A6"/>
    <w:rsid w:val="741217F3"/>
    <w:rsid w:val="746565D3"/>
    <w:rsid w:val="748D1686"/>
    <w:rsid w:val="75631624"/>
    <w:rsid w:val="757013BE"/>
    <w:rsid w:val="76015D2A"/>
    <w:rsid w:val="76B75B16"/>
    <w:rsid w:val="774626EC"/>
    <w:rsid w:val="780F4648"/>
    <w:rsid w:val="78B83176"/>
    <w:rsid w:val="79041D1F"/>
    <w:rsid w:val="791660EE"/>
    <w:rsid w:val="79316A79"/>
    <w:rsid w:val="794C7378"/>
    <w:rsid w:val="79680645"/>
    <w:rsid w:val="797057FE"/>
    <w:rsid w:val="797C0647"/>
    <w:rsid w:val="799F7E92"/>
    <w:rsid w:val="79C61785"/>
    <w:rsid w:val="79E05138"/>
    <w:rsid w:val="79EE5BA4"/>
    <w:rsid w:val="79FE5149"/>
    <w:rsid w:val="7A1C7734"/>
    <w:rsid w:val="7A2D1941"/>
    <w:rsid w:val="7A894339"/>
    <w:rsid w:val="7AE904D5"/>
    <w:rsid w:val="7B641393"/>
    <w:rsid w:val="7BBD4F47"/>
    <w:rsid w:val="7BF42D9F"/>
    <w:rsid w:val="7C2E374F"/>
    <w:rsid w:val="7DB729C2"/>
    <w:rsid w:val="7DBD5D35"/>
    <w:rsid w:val="7DEE7639"/>
    <w:rsid w:val="7E3163C9"/>
    <w:rsid w:val="7E9E7E23"/>
    <w:rsid w:val="7EB42EB2"/>
    <w:rsid w:val="7EEF11D3"/>
    <w:rsid w:val="7F203823"/>
    <w:rsid w:val="7FA30C79"/>
    <w:rsid w:val="7FC96657"/>
    <w:rsid w:val="7FEA3E31"/>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F4EA3"/>
  <w15:docId w15:val="{2D51DF99-1B24-469A-A837-C65B3AB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beforeLines="30"/>
    </w:pPr>
    <w:rPr>
      <w:rFonts w:ascii="仿宋_GB2312" w:eastAsia="仿宋_GB2312"/>
      <w:kern w:val="0"/>
      <w:sz w:val="30"/>
    </w:rPr>
  </w:style>
  <w:style w:type="paragraph" w:styleId="TOC3">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2">
    <w:name w:val="toc 2"/>
    <w:basedOn w:val="a"/>
    <w:next w:val="a"/>
    <w:uiPriority w:val="39"/>
    <w:unhideWhenUsed/>
    <w:qFormat/>
    <w:pPr>
      <w:tabs>
        <w:tab w:val="right" w:leader="dot" w:pos="8296"/>
      </w:tabs>
      <w:ind w:leftChars="200" w:left="420"/>
    </w:pPr>
  </w:style>
  <w:style w:type="paragraph" w:styleId="ab">
    <w:name w:val="Normal (Web)"/>
    <w:basedOn w:val="a"/>
    <w:qFormat/>
    <w:pPr>
      <w:spacing w:beforeAutospacing="1" w:afterAutospacing="1"/>
      <w:jc w:val="left"/>
    </w:pPr>
    <w:rPr>
      <w:rFonts w:ascii="Calibri" w:hAnsi="Calibri"/>
      <w:kern w:val="0"/>
      <w:sz w:val="24"/>
    </w:rPr>
  </w:style>
  <w:style w:type="paragraph" w:styleId="ac">
    <w:name w:val="Title"/>
    <w:basedOn w:val="a"/>
    <w:next w:val="a"/>
    <w:uiPriority w:val="10"/>
    <w:qFormat/>
    <w:pPr>
      <w:spacing w:line="700" w:lineRule="exact"/>
      <w:jc w:val="center"/>
    </w:pPr>
    <w:rPr>
      <w:rFonts w:eastAsia="方正小标宋简体"/>
      <w:color w:val="000000"/>
      <w:kern w:val="0"/>
      <w:sz w:val="44"/>
      <w:szCs w:val="44"/>
    </w:rPr>
  </w:style>
  <w:style w:type="character" w:styleId="ad">
    <w:name w:val="Strong"/>
    <w:basedOn w:val="a1"/>
    <w:uiPriority w:val="99"/>
    <w:qFormat/>
    <w:rPr>
      <w:b/>
    </w:rPr>
  </w:style>
  <w:style w:type="character" w:styleId="ae">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a4">
    <w:name w:val="正文文本 字符"/>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pPr>
      <w:ind w:firstLineChars="200" w:firstLine="420"/>
    </w:pPr>
  </w:style>
  <w:style w:type="character" w:customStyle="1" w:styleId="1Char">
    <w:name w:val="标题 1 Char"/>
    <w:basedOn w:val="a1"/>
    <w:uiPriority w:val="9"/>
    <w:qFormat/>
    <w:rPr>
      <w:rFonts w:ascii="Times New Roman" w:hAnsi="Times New Roman"/>
      <w:b/>
      <w:bCs/>
      <w:kern w:val="44"/>
      <w:sz w:val="44"/>
      <w:szCs w:val="44"/>
    </w:rPr>
  </w:style>
  <w:style w:type="character" w:customStyle="1" w:styleId="2Char">
    <w:name w:val="标题 2 Char"/>
    <w:basedOn w:val="a1"/>
    <w:uiPriority w:val="9"/>
    <w:qFormat/>
    <w:rPr>
      <w:rFonts w:asciiTheme="majorHAnsi" w:eastAsiaTheme="majorEastAsia" w:hAnsiTheme="majorHAnsi" w:cstheme="majorBidi"/>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Pr>
      <w:rFonts w:ascii="Times New Roman" w:hAnsi="Times New Roman"/>
      <w:kern w:val="2"/>
      <w:sz w:val="18"/>
      <w:szCs w:val="18"/>
    </w:rPr>
  </w:style>
  <w:style w:type="character" w:customStyle="1" w:styleId="30">
    <w:name w:val="标题 3 字符"/>
    <w:basedOn w:val="a1"/>
    <w:link w:val="3"/>
    <w:uiPriority w:val="9"/>
    <w:qFormat/>
    <w:rPr>
      <w:rFonts w:ascii="Times New Roman" w:hAnsi="Times New Roman"/>
      <w:b/>
      <w:bCs/>
      <w:kern w:val="2"/>
      <w:sz w:val="32"/>
      <w:szCs w:val="32"/>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10">
    <w:name w:val="标题 1 字符"/>
    <w:basedOn w:val="a1"/>
    <w:link w:val="1"/>
    <w:uiPriority w:val="9"/>
    <w:qFormat/>
    <w:rPr>
      <w:rFonts w:ascii="Times New Roman" w:hAnsi="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收支总计变动情况图</a:t>
            </a:r>
          </a:p>
        </c:rich>
      </c:tx>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3.1083844580777099E-2"/>
          <c:y val="0.30689568072745599"/>
          <c:w val="0.94001363326516696"/>
          <c:h val="0.57095226067188698"/>
        </c:manualLayout>
      </c:layout>
      <c:barChart>
        <c:barDir val="col"/>
        <c:grouping val="clustered"/>
        <c:varyColors val="0"/>
        <c:ser>
          <c:idx val="0"/>
          <c:order val="0"/>
          <c:tx>
            <c:strRef>
              <c:f>Sheet1!$B$1</c:f>
              <c:strCache>
                <c:ptCount val="1"/>
                <c:pt idx="0">
                  <c:v>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2020年收支总计</c:v>
                </c:pt>
                <c:pt idx="1">
                  <c:v>2021年收支总计</c:v>
                </c:pt>
              </c:strCache>
            </c:strRef>
          </c:cat>
          <c:val>
            <c:numRef>
              <c:f>Sheet1!$B$2:$B$3</c:f>
              <c:numCache>
                <c:formatCode>General</c:formatCode>
                <c:ptCount val="2"/>
                <c:pt idx="0">
                  <c:v>1530.02</c:v>
                </c:pt>
                <c:pt idx="1">
                  <c:v>1806.44</c:v>
                </c:pt>
              </c:numCache>
            </c:numRef>
          </c:val>
          <c:extLst>
            <c:ext xmlns:c16="http://schemas.microsoft.com/office/drawing/2014/chart" uri="{C3380CC4-5D6E-409C-BE32-E72D297353CC}">
              <c16:uniqueId val="{00000000-E19D-4799-8E87-4480E09386CF}"/>
            </c:ext>
          </c:extLst>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crossAx val="872367025"/>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EE-4E6A-BD56-3E5B82B57E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EE-4E6A-BD56-3E5B82B57E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EE-4E6A-BD56-3E5B82B57E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EE-4E6A-BD56-3E5B82B57E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EE-4E6A-BD56-3E5B82B57E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DEE-4E6A-BD56-3E5B82B57E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DEE-4E6A-BD56-3E5B82B57E9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DEE-4E6A-BD56-3E5B82B57E9A}"/>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Sheet1!$B$2:$B$9</c:f>
              <c:numCache>
                <c:formatCode>General</c:formatCode>
                <c:ptCount val="8"/>
                <c:pt idx="0">
                  <c:v>100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10-ADEE-4E6A-BD56-3E5B82B57E9A}"/>
            </c:ext>
          </c:extLst>
        </c:ser>
        <c:ser>
          <c:idx val="1"/>
          <c:order val="1"/>
          <c:tx>
            <c:strRef>
              <c:f>Sheet1!$C$1</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2-ADEE-4E6A-BD56-3E5B82B57E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4-ADEE-4E6A-BD56-3E5B82B57E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6-ADEE-4E6A-BD56-3E5B82B57E9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8-ADEE-4E6A-BD56-3E5B82B57E9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A-ADEE-4E6A-BD56-3E5B82B57E9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C-ADEE-4E6A-BD56-3E5B82B57E9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E-ADEE-4E6A-BD56-3E5B82B57E9A}"/>
              </c:ext>
            </c:extLst>
          </c:dPt>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其他收入</c:v>
                </c:pt>
                <c:pt idx="7">
                  <c:v>附属单位上缴收入</c:v>
                </c:pt>
              </c:strCache>
            </c:strRef>
          </c:cat>
          <c:val>
            <c:numRef>
              <c:f>Sheet1!$C$2:$C$8</c:f>
              <c:numCache>
                <c:formatCode>General</c:formatCode>
                <c:ptCount val="7"/>
              </c:numCache>
            </c:numRef>
          </c:val>
          <c:extLst>
            <c:ext xmlns:c16="http://schemas.microsoft.com/office/drawing/2014/chart" uri="{C3380CC4-5D6E-409C-BE32-E72D297353CC}">
              <c16:uniqueId val="{0000001F-ADEE-4E6A-BD56-3E5B82B57E9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支出决算结构图</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D1-4462-9E46-3E2FAC8279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D1-4462-9E46-3E2FAC8279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D1-4462-9E46-3E2FAC8279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D1-4462-9E46-3E2FAC8279D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D1-4462-9E46-3E2FAC8279DE}"/>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1203.3599999999999</c:v>
                </c:pt>
                <c:pt idx="1">
                  <c:v>602.84</c:v>
                </c:pt>
                <c:pt idx="2">
                  <c:v>0</c:v>
                </c:pt>
                <c:pt idx="3">
                  <c:v>0</c:v>
                </c:pt>
                <c:pt idx="4">
                  <c:v>0</c:v>
                </c:pt>
              </c:numCache>
            </c:numRef>
          </c:val>
          <c:extLst>
            <c:ext xmlns:c16="http://schemas.microsoft.com/office/drawing/2014/chart" uri="{C3380CC4-5D6E-409C-BE32-E72D297353CC}">
              <c16:uniqueId val="{0000000A-42D1-4462-9E46-3E2FAC8279DE}"/>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1529.72</c:v>
                </c:pt>
                <c:pt idx="1">
                  <c:v>1806.1</c:v>
                </c:pt>
              </c:numCache>
            </c:numRef>
          </c:val>
          <c:extLst>
            <c:ext xmlns:c16="http://schemas.microsoft.com/office/drawing/2014/chart" uri="{C3380CC4-5D6E-409C-BE32-E72D297353CC}">
              <c16:uniqueId val="{00000000-4AA1-4B5E-909C-968627E1E411}"/>
            </c:ext>
          </c:extLst>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crossAx val="872367025"/>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一般公共预算财政拨款收、支总计变化图（万元）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2020年一般公共预算财政拨款收支总计</c:v>
                </c:pt>
                <c:pt idx="1">
                  <c:v>2021年一般公共预算财政拨款收支总计</c:v>
                </c:pt>
              </c:strCache>
            </c:strRef>
          </c:cat>
          <c:val>
            <c:numRef>
              <c:f>Sheet1!$B$2:$B$3</c:f>
              <c:numCache>
                <c:formatCode>General</c:formatCode>
                <c:ptCount val="2"/>
                <c:pt idx="0">
                  <c:v>1529.72</c:v>
                </c:pt>
                <c:pt idx="1">
                  <c:v>1806.1</c:v>
                </c:pt>
              </c:numCache>
            </c:numRef>
          </c:val>
          <c:extLst>
            <c:ext xmlns:c16="http://schemas.microsoft.com/office/drawing/2014/chart" uri="{C3380CC4-5D6E-409C-BE32-E72D297353CC}">
              <c16:uniqueId val="{00000000-5ACB-491F-9E6A-53D8CF356F76}"/>
            </c:ext>
          </c:extLst>
        </c:ser>
        <c:dLbls>
          <c:showLegendKey val="0"/>
          <c:showVal val="1"/>
          <c:showCatName val="0"/>
          <c:showSerName val="0"/>
          <c:showPercent val="0"/>
          <c:showBubbleSize val="0"/>
        </c:dLbls>
        <c:gapWidth val="150"/>
        <c:overlap val="-25"/>
        <c:axId val="872367025"/>
        <c:axId val="682583531"/>
      </c:barChart>
      <c:catAx>
        <c:axId val="872367025"/>
        <c:scaling>
          <c:orientation val="minMax"/>
        </c:scaling>
        <c:delete val="0"/>
        <c:axPos val="b"/>
        <c:numFmt formatCode="yyyy&quot;年&quot;m&quot;月&quot;d&quot;日&quot;;@"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82583531"/>
        <c:crosses val="autoZero"/>
        <c:auto val="1"/>
        <c:lblAlgn val="ctr"/>
        <c:lblOffset val="100"/>
        <c:noMultiLvlLbl val="0"/>
      </c:catAx>
      <c:valAx>
        <c:axId val="682583531"/>
        <c:scaling>
          <c:orientation val="minMax"/>
        </c:scaling>
        <c:delete val="1"/>
        <c:axPos val="l"/>
        <c:numFmt formatCode="General" sourceLinked="1"/>
        <c:majorTickMark val="none"/>
        <c:minorTickMark val="none"/>
        <c:tickLblPos val="nextTo"/>
        <c:crossAx val="872367025"/>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一般公共预算财政拨款支出决算结构图</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06E-436D-B366-08C1DA6FFD4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06E-436D-B366-08C1DA6FFD4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06E-436D-B366-08C1DA6FFD4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06E-436D-B366-08C1DA6FFD4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06E-436D-B366-08C1DA6FFD49}"/>
              </c:ext>
            </c:extLst>
          </c:dPt>
          <c:dLbls>
            <c:dLbl>
              <c:idx val="0"/>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06E-436D-B366-08C1DA6FFD49}"/>
                </c:ext>
              </c:extLst>
            </c:dLbl>
            <c:dLbl>
              <c:idx val="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506E-436D-B366-08C1DA6FFD49}"/>
                </c:ext>
              </c:extLst>
            </c:dLbl>
            <c:dLbl>
              <c:idx val="2"/>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506E-436D-B366-08C1DA6FFD49}"/>
                </c:ext>
              </c:extLst>
            </c:dLbl>
            <c:dLbl>
              <c:idx val="3"/>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506E-436D-B366-08C1DA6FFD49}"/>
                </c:ext>
              </c:extLst>
            </c:dLbl>
            <c:dLbl>
              <c:idx val="4"/>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mn-lt"/>
                      <a:ea typeface="+mn-ea"/>
                      <a:cs typeface="+mn-cs"/>
                    </a:defRPr>
                  </a:pPr>
                  <a:endParaRPr lang="zh-CN"/>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506E-436D-B366-08C1DA6FFD49}"/>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一般公共服务（类）支出</c:v>
                </c:pt>
                <c:pt idx="1">
                  <c:v>社会保障和就业（类）支出</c:v>
                </c:pt>
                <c:pt idx="2">
                  <c:v>卫生健康支出</c:v>
                </c:pt>
                <c:pt idx="3">
                  <c:v>农林水支出</c:v>
                </c:pt>
                <c:pt idx="4">
                  <c:v>住房保障支出</c:v>
                </c:pt>
              </c:strCache>
            </c:strRef>
          </c:cat>
          <c:val>
            <c:numRef>
              <c:f>Sheet1!$B$2:$B$6</c:f>
              <c:numCache>
                <c:formatCode>General</c:formatCode>
                <c:ptCount val="5"/>
                <c:pt idx="0">
                  <c:v>62.65</c:v>
                </c:pt>
                <c:pt idx="1">
                  <c:v>31.83</c:v>
                </c:pt>
                <c:pt idx="2">
                  <c:v>0.69</c:v>
                </c:pt>
                <c:pt idx="3">
                  <c:v>2.36</c:v>
                </c:pt>
                <c:pt idx="4">
                  <c:v>2.4700000000000002</c:v>
                </c:pt>
              </c:numCache>
            </c:numRef>
          </c:val>
          <c:extLst>
            <c:ext xmlns:c16="http://schemas.microsoft.com/office/drawing/2014/chart" uri="{C3380CC4-5D6E-409C-BE32-E72D297353CC}">
              <c16:uniqueId val="{0000000A-506E-436D-B366-08C1DA6FFD49}"/>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“三公”经费财政拨款支出结构图</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42B5-4F4A-8CFD-43D77EF126F6}"/>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42B5-4F4A-8CFD-43D77EF126F6}"/>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42B5-4F4A-8CFD-43D77EF126F6}"/>
              </c:ext>
            </c:extLst>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59.15</c:v>
                </c:pt>
                <c:pt idx="2">
                  <c:v>40.85</c:v>
                </c:pt>
              </c:numCache>
            </c:numRef>
          </c:val>
          <c:extLst>
            <c:ext xmlns:c16="http://schemas.microsoft.com/office/drawing/2014/chart" uri="{C3380CC4-5D6E-409C-BE32-E72D297353CC}">
              <c16:uniqueId val="{00000006-42B5-4F4A-8CFD-43D77EF126F6}"/>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40</Pages>
  <Words>2538</Words>
  <Characters>14468</Characters>
  <Application>Microsoft Office Word</Application>
  <DocSecurity>0</DocSecurity>
  <Lines>120</Lines>
  <Paragraphs>33</Paragraphs>
  <ScaleCrop>false</ScaleCrop>
  <Company>四川省财政厅</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zhong xue</cp:lastModifiedBy>
  <cp:revision>34</cp:revision>
  <cp:lastPrinted>2022-09-14T09:19:00Z</cp:lastPrinted>
  <dcterms:created xsi:type="dcterms:W3CDTF">2020-08-05T01:49:00Z</dcterms:created>
  <dcterms:modified xsi:type="dcterms:W3CDTF">2023-09-24T12:41:00Z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5AF89989E0394B189EC7B9CEE3E15A30</vt:lpwstr>
  </property>
</Properties>
</file>