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9128C" w:rsidRDefault="00000000">
      <w:pPr>
        <w:spacing w:line="580" w:lineRule="exact"/>
        <w:contextualSpacing/>
        <w:rPr>
          <w:rFonts w:ascii="方正黑体_GBK" w:eastAsia="方正黑体_GBK" w:hAnsi="宋体" w:hint="eastAsia"/>
          <w:sz w:val="33"/>
          <w:szCs w:val="33"/>
          <w:lang w:val="zh-CN"/>
        </w:rPr>
      </w:pPr>
      <w:r>
        <w:rPr>
          <w:rFonts w:ascii="方正黑体_GBK" w:eastAsia="方正黑体_GBK" w:hAnsi="宋体" w:hint="eastAsia"/>
          <w:sz w:val="33"/>
          <w:szCs w:val="33"/>
          <w:lang w:val="zh-CN"/>
        </w:rPr>
        <w:t>附件</w:t>
      </w:r>
      <w:r>
        <w:rPr>
          <w:rFonts w:eastAsia="方正黑体_GBK" w:hint="eastAsia"/>
          <w:sz w:val="33"/>
          <w:szCs w:val="33"/>
        </w:rPr>
        <w:t>1</w:t>
      </w:r>
    </w:p>
    <w:p w:rsidR="0039128C" w:rsidRDefault="0039128C">
      <w:pPr>
        <w:widowControl/>
        <w:spacing w:line="580" w:lineRule="exact"/>
        <w:ind w:firstLineChars="200" w:firstLine="883"/>
        <w:contextualSpacing/>
        <w:jc w:val="center"/>
        <w:rPr>
          <w:rFonts w:ascii="宋体"/>
          <w:b/>
          <w:sz w:val="44"/>
          <w:szCs w:val="44"/>
          <w:shd w:val="clear" w:color="auto" w:fill="FFFFFF"/>
        </w:rPr>
      </w:pPr>
    </w:p>
    <w:p w:rsidR="0039128C" w:rsidRDefault="00000000">
      <w:pPr>
        <w:widowControl/>
        <w:spacing w:line="580" w:lineRule="exact"/>
        <w:contextualSpacing/>
        <w:jc w:val="center"/>
        <w:rPr>
          <w:rFonts w:ascii="方正小标宋简体" w:eastAsia="方正小标宋简体"/>
          <w:sz w:val="44"/>
          <w:szCs w:val="44"/>
          <w:shd w:val="clear" w:color="auto" w:fill="FFFFFF"/>
        </w:rPr>
      </w:pPr>
      <w:r>
        <w:rPr>
          <w:rFonts w:ascii="方正小标宋简体" w:eastAsia="方正小标宋简体" w:hAnsi="宋体" w:hint="eastAsia"/>
          <w:sz w:val="44"/>
          <w:szCs w:val="44"/>
          <w:shd w:val="clear" w:color="auto" w:fill="FFFFFF"/>
        </w:rPr>
        <w:t>区委</w:t>
      </w:r>
      <w:proofErr w:type="gramStart"/>
      <w:r>
        <w:rPr>
          <w:rFonts w:ascii="方正小标宋简体" w:eastAsia="方正小标宋简体" w:hAnsi="宋体" w:hint="eastAsia"/>
          <w:sz w:val="44"/>
          <w:szCs w:val="44"/>
          <w:shd w:val="clear" w:color="auto" w:fill="FFFFFF"/>
        </w:rPr>
        <w:t>办部门</w:t>
      </w:r>
      <w:proofErr w:type="gramEnd"/>
      <w:r>
        <w:rPr>
          <w:rFonts w:ascii="方正小标宋简体" w:eastAsia="方正小标宋简体" w:hAnsi="宋体" w:hint="eastAsia"/>
          <w:sz w:val="44"/>
          <w:szCs w:val="44"/>
          <w:shd w:val="clear" w:color="auto" w:fill="FFFFFF"/>
        </w:rPr>
        <w:t>整体绩效自评报告</w:t>
      </w:r>
    </w:p>
    <w:p w:rsidR="0039128C" w:rsidRDefault="00000000">
      <w:pPr>
        <w:widowControl/>
        <w:spacing w:line="580" w:lineRule="exact"/>
        <w:contextualSpacing/>
        <w:jc w:val="center"/>
        <w:rPr>
          <w:rFonts w:ascii="方正小标宋简体" w:eastAsia="方正小标宋简体"/>
          <w:sz w:val="44"/>
          <w:szCs w:val="44"/>
          <w:shd w:val="clear" w:color="auto" w:fill="FFFFFF"/>
        </w:rPr>
      </w:pPr>
      <w:r>
        <w:rPr>
          <w:rFonts w:ascii="仿宋_GB2312" w:eastAsia="仿宋_GB2312" w:hAnsi="宋体" w:hint="eastAsia"/>
          <w:szCs w:val="32"/>
          <w:shd w:val="clear" w:color="auto" w:fill="FFFFFF"/>
        </w:rPr>
        <w:t>（报告范围包括机关和下属单位）</w:t>
      </w:r>
    </w:p>
    <w:p w:rsidR="0039128C" w:rsidRPr="003778E6" w:rsidRDefault="0039128C">
      <w:pPr>
        <w:widowControl/>
        <w:adjustRightInd w:val="0"/>
        <w:snapToGrid w:val="0"/>
        <w:spacing w:line="580" w:lineRule="exact"/>
        <w:ind w:firstLineChars="200" w:firstLine="660"/>
        <w:contextualSpacing/>
        <w:jc w:val="left"/>
        <w:rPr>
          <w:rFonts w:ascii="方正仿宋_GBK" w:eastAsia="方正仿宋_GBK" w:hAnsi="宋体" w:cs="宋体" w:hint="eastAsia"/>
          <w:color w:val="000000"/>
          <w:kern w:val="0"/>
          <w:sz w:val="33"/>
          <w:szCs w:val="33"/>
          <w:shd w:val="clear" w:color="auto" w:fill="FFFFFF"/>
        </w:rPr>
      </w:pPr>
    </w:p>
    <w:p w:rsidR="0039128C" w:rsidRDefault="00000000">
      <w:pPr>
        <w:widowControl/>
        <w:adjustRightInd w:val="0"/>
        <w:snapToGrid w:val="0"/>
        <w:spacing w:line="580" w:lineRule="exact"/>
        <w:ind w:firstLineChars="200" w:firstLine="640"/>
        <w:contextualSpacing/>
        <w:jc w:val="left"/>
        <w:rPr>
          <w:rFonts w:ascii="黑体" w:eastAsia="黑体" w:hAnsi="黑体" w:cs="宋体" w:hint="eastAsia"/>
          <w:color w:val="000000"/>
          <w:kern w:val="0"/>
          <w:szCs w:val="32"/>
          <w:shd w:val="clear" w:color="auto" w:fill="FFFFFF"/>
          <w:lang w:val="zh-CN"/>
        </w:rPr>
      </w:pPr>
      <w:r>
        <w:rPr>
          <w:rFonts w:ascii="黑体" w:eastAsia="黑体" w:hAnsi="黑体" w:cs="宋体" w:hint="eastAsia"/>
          <w:color w:val="000000"/>
          <w:kern w:val="0"/>
          <w:szCs w:val="32"/>
          <w:shd w:val="clear" w:color="auto" w:fill="FFFFFF"/>
        </w:rPr>
        <w:t>一、</w:t>
      </w:r>
      <w:r>
        <w:rPr>
          <w:rFonts w:ascii="黑体" w:eastAsia="黑体" w:hAnsi="黑体" w:cs="宋体" w:hint="eastAsia"/>
          <w:color w:val="000000"/>
          <w:kern w:val="0"/>
          <w:szCs w:val="32"/>
          <w:shd w:val="clear" w:color="auto" w:fill="FFFFFF"/>
          <w:lang w:val="zh-CN"/>
        </w:rPr>
        <w:t>部门基本情况</w:t>
      </w:r>
    </w:p>
    <w:p w:rsidR="0039128C" w:rsidRDefault="00000000">
      <w:pPr>
        <w:widowControl/>
        <w:adjustRightInd w:val="0"/>
        <w:snapToGrid w:val="0"/>
        <w:spacing w:line="580" w:lineRule="exact"/>
        <w:ind w:firstLineChars="200" w:firstLine="640"/>
        <w:contextualSpacing/>
        <w:jc w:val="left"/>
        <w:rPr>
          <w:rFonts w:ascii="楷体_GB2312" w:eastAsia="楷体_GB2312" w:hAnsi="宋体" w:cs="宋体" w:hint="eastAsia"/>
          <w:color w:val="000000"/>
          <w:kern w:val="0"/>
          <w:szCs w:val="32"/>
          <w:shd w:val="clear" w:color="auto" w:fill="FFFFFF"/>
          <w:lang w:val="zh-CN"/>
        </w:rPr>
      </w:pPr>
      <w:r>
        <w:rPr>
          <w:rFonts w:ascii="楷体_GB2312" w:eastAsia="楷体_GB2312" w:hAnsi="宋体" w:cs="宋体" w:hint="eastAsia"/>
          <w:color w:val="000000"/>
          <w:kern w:val="0"/>
          <w:szCs w:val="32"/>
          <w:shd w:val="clear" w:color="auto" w:fill="FFFFFF"/>
          <w:lang w:val="zh-CN"/>
        </w:rPr>
        <w:t>（一）机构组成。</w:t>
      </w:r>
    </w:p>
    <w:p w:rsidR="0039128C" w:rsidRDefault="00000000">
      <w:pPr>
        <w:widowControl/>
        <w:adjustRightInd w:val="0"/>
        <w:snapToGrid w:val="0"/>
        <w:spacing w:line="580" w:lineRule="exact"/>
        <w:ind w:firstLineChars="200" w:firstLine="640"/>
        <w:contextualSpacing/>
        <w:jc w:val="left"/>
        <w:rPr>
          <w:rFonts w:ascii="楷体_GB2312" w:eastAsia="楷体_GB2312" w:hAnsi="宋体" w:cs="宋体" w:hint="eastAsia"/>
          <w:color w:val="000000"/>
          <w:kern w:val="0"/>
          <w:szCs w:val="32"/>
          <w:shd w:val="clear" w:color="auto" w:fill="FFFFFF"/>
          <w:lang w:val="zh-CN"/>
        </w:rPr>
      </w:pPr>
      <w:r>
        <w:rPr>
          <w:rFonts w:ascii="仿宋_GB2312" w:eastAsia="仿宋_GB2312" w:hAnsi="仿宋" w:cs="仿宋" w:hint="eastAsia"/>
          <w:color w:val="333333"/>
          <w:szCs w:val="32"/>
          <w:shd w:val="clear" w:color="auto" w:fill="FFFFFF"/>
        </w:rPr>
        <w:t>区委办下属二级单位1个。其中行政单位0个，参照公务员法管理的事业单位0个，其他事业单位1个。</w:t>
      </w:r>
    </w:p>
    <w:p w:rsidR="0039128C" w:rsidRDefault="00000000">
      <w:pPr>
        <w:widowControl/>
        <w:numPr>
          <w:ilvl w:val="0"/>
          <w:numId w:val="2"/>
        </w:numPr>
        <w:adjustRightInd w:val="0"/>
        <w:snapToGrid w:val="0"/>
        <w:spacing w:line="580" w:lineRule="exact"/>
        <w:ind w:firstLineChars="200" w:firstLine="640"/>
        <w:contextualSpacing/>
        <w:jc w:val="left"/>
        <w:rPr>
          <w:rFonts w:ascii="楷体_GB2312" w:eastAsia="楷体_GB2312" w:hAnsi="宋体" w:cs="宋体" w:hint="eastAsia"/>
          <w:color w:val="000000"/>
          <w:kern w:val="0"/>
          <w:szCs w:val="32"/>
          <w:shd w:val="clear" w:color="auto" w:fill="FFFFFF"/>
          <w:lang w:val="zh-CN"/>
        </w:rPr>
      </w:pPr>
      <w:r>
        <w:rPr>
          <w:rFonts w:ascii="楷体_GB2312" w:eastAsia="楷体_GB2312" w:hAnsi="宋体" w:cs="宋体" w:hint="eastAsia"/>
          <w:color w:val="000000"/>
          <w:kern w:val="0"/>
          <w:szCs w:val="32"/>
          <w:shd w:val="clear" w:color="auto" w:fill="FFFFFF"/>
          <w:lang w:val="zh-CN"/>
        </w:rPr>
        <w:t>机构职能和人员概况。</w:t>
      </w:r>
    </w:p>
    <w:p w:rsidR="0039128C" w:rsidRDefault="00000000">
      <w:pPr>
        <w:spacing w:line="600" w:lineRule="exact"/>
        <w:ind w:firstLineChars="200" w:firstLine="640"/>
        <w:rPr>
          <w:rFonts w:ascii="仿宋_GB2312" w:eastAsia="仿宋_GB2312" w:hAnsi="仿宋"/>
          <w:szCs w:val="32"/>
        </w:rPr>
      </w:pPr>
      <w:bookmarkStart w:id="0" w:name="Bookmark0"/>
      <w:r w:rsidRPr="003778E6">
        <w:rPr>
          <w:rFonts w:ascii="仿宋_GB2312" w:eastAsia="仿宋_GB2312" w:hAnsi="仿宋" w:hint="eastAsia"/>
          <w:szCs w:val="32"/>
          <w:shd w:val="clear" w:color="auto" w:fill="DDC6F3"/>
        </w:rPr>
        <w:t>1、</w:t>
      </w:r>
      <w:bookmarkEnd w:id="0"/>
      <w:r>
        <w:rPr>
          <w:rFonts w:ascii="仿宋_GB2312" w:eastAsia="仿宋_GB2312" w:hAnsi="仿宋" w:hint="eastAsia"/>
          <w:szCs w:val="32"/>
        </w:rPr>
        <w:t>负责区委日常文书的处理，中央、省委、市委和区委重要工作部署贯彻落实的督促检查，省委、市委和区委指示，市委和区委领导同志批示的转达和催办落实。</w:t>
      </w:r>
    </w:p>
    <w:p w:rsidR="008D4CF0" w:rsidRDefault="00000000">
      <w:pPr>
        <w:spacing w:line="600" w:lineRule="exact"/>
        <w:ind w:firstLineChars="200" w:firstLine="640"/>
        <w:rPr>
          <w:rFonts w:ascii="仿宋_GB2312" w:eastAsia="仿宋_GB2312" w:hAnsi="仿宋"/>
          <w:szCs w:val="32"/>
        </w:rPr>
      </w:pPr>
      <w:bookmarkStart w:id="1" w:name="Bookmark1"/>
      <w:r w:rsidRPr="003778E6">
        <w:rPr>
          <w:rFonts w:ascii="仿宋_GB2312" w:eastAsia="仿宋_GB2312" w:hAnsi="仿宋" w:hint="eastAsia"/>
          <w:szCs w:val="32"/>
          <w:shd w:val="clear" w:color="auto" w:fill="DDC6F3"/>
        </w:rPr>
        <w:t>2、</w:t>
      </w:r>
      <w:bookmarkEnd w:id="1"/>
      <w:r>
        <w:rPr>
          <w:rFonts w:ascii="仿宋_GB2312" w:eastAsia="仿宋_GB2312" w:hAnsi="仿宋" w:hint="eastAsia"/>
          <w:szCs w:val="32"/>
        </w:rPr>
        <w:t>围绕省委、市委和区委工作部署，收集信息、反映热点，综合调研，为区委服务，承担区委文件、文稿的起草、修改和校核工作，负责区委文件的印发和中央、省委、市委文件的分发、管理等工作。</w:t>
      </w:r>
    </w:p>
    <w:p w:rsidR="0039128C" w:rsidRDefault="00000000">
      <w:pPr>
        <w:spacing w:line="600" w:lineRule="exact"/>
        <w:ind w:firstLineChars="200" w:firstLine="640"/>
        <w:rPr>
          <w:rFonts w:ascii="仿宋_GB2312" w:eastAsia="仿宋_GB2312" w:hAnsi="仿宋"/>
          <w:szCs w:val="32"/>
        </w:rPr>
      </w:pPr>
      <w:r>
        <w:rPr>
          <w:rFonts w:ascii="仿宋_GB2312" w:eastAsia="仿宋_GB2312" w:hAnsi="仿宋" w:hint="eastAsia"/>
          <w:szCs w:val="32"/>
        </w:rPr>
        <w:t>3、根据区委部署，围绕中心大局，对政治、经济、社会、文化、生态文明和党的建设等方面的重大问题以及全面深化改革方针政策性问题的调查研究工作，提出供区</w:t>
      </w:r>
      <w:proofErr w:type="gramStart"/>
      <w:r>
        <w:rPr>
          <w:rFonts w:ascii="仿宋_GB2312" w:eastAsia="仿宋_GB2312" w:hAnsi="仿宋" w:hint="eastAsia"/>
          <w:szCs w:val="32"/>
        </w:rPr>
        <w:t>委决策</w:t>
      </w:r>
      <w:proofErr w:type="gramEnd"/>
      <w:r>
        <w:rPr>
          <w:rFonts w:ascii="仿宋_GB2312" w:eastAsia="仿宋_GB2312" w:hAnsi="仿宋" w:hint="eastAsia"/>
          <w:szCs w:val="32"/>
        </w:rPr>
        <w:t xml:space="preserve">参考的意见和建议。组织、参与区委重要文件、重要文稿的起草、修改工作。            </w:t>
      </w:r>
    </w:p>
    <w:p w:rsidR="0039128C" w:rsidRDefault="00000000">
      <w:pPr>
        <w:spacing w:line="600" w:lineRule="exact"/>
        <w:ind w:firstLineChars="200" w:firstLine="640"/>
        <w:rPr>
          <w:rFonts w:ascii="仿宋_GB2312" w:eastAsia="仿宋_GB2312" w:hAnsi="仿宋"/>
          <w:szCs w:val="32"/>
        </w:rPr>
      </w:pPr>
      <w:r>
        <w:rPr>
          <w:rFonts w:ascii="仿宋_GB2312" w:eastAsia="仿宋_GB2312" w:hAnsi="仿宋" w:hint="eastAsia"/>
          <w:szCs w:val="32"/>
        </w:rPr>
        <w:t>4、协助区委搞好上传下达，综合协调和联络，密切与各方面的联系。</w:t>
      </w:r>
      <w:r>
        <w:rPr>
          <w:rFonts w:ascii="仿宋_GB2312" w:eastAsia="仿宋_GB2312" w:hAnsi="仿宋" w:hint="eastAsia"/>
          <w:szCs w:val="32"/>
        </w:rPr>
        <w:br/>
        <w:t xml:space="preserve">    5、协助区委组织筹备常委会、党代会、全委会(扩大会</w:t>
      </w:r>
      <w:bookmarkStart w:id="2" w:name="Bookmark13"/>
      <w:r w:rsidRPr="003778E6">
        <w:rPr>
          <w:rFonts w:ascii="仿宋_GB2312" w:eastAsia="仿宋_GB2312" w:hAnsi="仿宋" w:hint="eastAsia"/>
          <w:szCs w:val="32"/>
          <w:shd w:val="clear" w:color="auto" w:fill="DDC6F3"/>
        </w:rPr>
        <w:t>)</w:t>
      </w:r>
      <w:bookmarkEnd w:id="2"/>
      <w:r>
        <w:rPr>
          <w:rFonts w:ascii="仿宋_GB2312" w:eastAsia="仿宋_GB2312" w:hAnsi="仿宋" w:hint="eastAsia"/>
          <w:szCs w:val="32"/>
        </w:rPr>
        <w:t>、工</w:t>
      </w:r>
      <w:r>
        <w:rPr>
          <w:rFonts w:ascii="仿宋_GB2312" w:eastAsia="仿宋_GB2312" w:hAnsi="仿宋" w:hint="eastAsia"/>
          <w:szCs w:val="32"/>
        </w:rPr>
        <w:lastRenderedPageBreak/>
        <w:t>作会等重大会议。</w:t>
      </w:r>
      <w:r>
        <w:rPr>
          <w:rFonts w:ascii="仿宋_GB2312" w:eastAsia="仿宋_GB2312" w:hAnsi="仿宋" w:hint="eastAsia"/>
          <w:szCs w:val="32"/>
        </w:rPr>
        <w:br/>
        <w:t xml:space="preserve">    6、负责受理和接待人民群众对区委和区委领导的来信来访，协助处理和办理信访案件。</w:t>
      </w:r>
      <w:r>
        <w:rPr>
          <w:rFonts w:ascii="仿宋_GB2312" w:eastAsia="仿宋_GB2312" w:hAnsi="仿宋" w:hint="eastAsia"/>
          <w:szCs w:val="32"/>
        </w:rPr>
        <w:br/>
        <w:t xml:space="preserve">    7、</w:t>
      </w:r>
      <w:proofErr w:type="gramStart"/>
      <w:r>
        <w:rPr>
          <w:rFonts w:ascii="仿宋_GB2312" w:eastAsia="仿宋_GB2312" w:hAnsi="仿宋" w:hint="eastAsia"/>
          <w:szCs w:val="32"/>
        </w:rPr>
        <w:t>负贵对</w:t>
      </w:r>
      <w:proofErr w:type="gramEnd"/>
      <w:r>
        <w:rPr>
          <w:rFonts w:ascii="仿宋_GB2312" w:eastAsia="仿宋_GB2312" w:hAnsi="仿宋" w:hint="eastAsia"/>
          <w:szCs w:val="32"/>
        </w:rPr>
        <w:t>区委重大决策部署、重点工程项目、上级交办任务、人大建议、政协</w:t>
      </w:r>
      <w:bookmarkStart w:id="3" w:name="Bookmark15"/>
      <w:r w:rsidRPr="003778E6">
        <w:rPr>
          <w:rFonts w:ascii="仿宋_GB2312" w:eastAsia="仿宋_GB2312" w:hAnsi="仿宋" w:hint="eastAsia"/>
          <w:szCs w:val="32"/>
          <w:shd w:val="clear" w:color="auto" w:fill="F5B5BD"/>
        </w:rPr>
        <w:t>提案</w:t>
      </w:r>
      <w:bookmarkEnd w:id="3"/>
      <w:r>
        <w:rPr>
          <w:rFonts w:ascii="仿宋_GB2312" w:eastAsia="仿宋_GB2312" w:hAnsi="仿宋" w:hint="eastAsia"/>
          <w:szCs w:val="32"/>
        </w:rPr>
        <w:t xml:space="preserve">、民生领域、社会反映较多、人民群众普遍关心的问题等落实情况进行督查督办;负责对各乡镇、各部门实施目标绩效管理，分解、下达区委年度工作目标任务，指导和协调各目标责任单位拟定年度工作目标;对目标责任单位执行情况进行督促检查和考核；负责书记信箱交办落实情况的督办。   </w:t>
      </w:r>
    </w:p>
    <w:p w:rsidR="0039128C" w:rsidRDefault="00000000">
      <w:pPr>
        <w:spacing w:line="600" w:lineRule="exact"/>
        <w:ind w:firstLineChars="200" w:firstLine="640"/>
        <w:rPr>
          <w:rFonts w:ascii="仿宋_GB2312" w:eastAsia="仿宋_GB2312" w:hAnsi="仿宋"/>
          <w:szCs w:val="32"/>
        </w:rPr>
      </w:pPr>
      <w:r>
        <w:rPr>
          <w:rFonts w:ascii="仿宋_GB2312" w:eastAsia="仿宋_GB2312" w:hAnsi="仿宋" w:hint="eastAsia"/>
          <w:szCs w:val="32"/>
        </w:rPr>
        <w:t>8、负责全区各涉密部门(部委</w:t>
      </w:r>
      <w:r w:rsidR="003778E6">
        <w:rPr>
          <w:rFonts w:ascii="仿宋_GB2312" w:eastAsia="仿宋_GB2312" w:hAnsi="仿宋" w:hint="eastAsia"/>
          <w:szCs w:val="32"/>
        </w:rPr>
        <w:t>）</w:t>
      </w:r>
      <w:r>
        <w:rPr>
          <w:rFonts w:ascii="仿宋_GB2312" w:eastAsia="仿宋_GB2312" w:hAnsi="仿宋" w:hint="eastAsia"/>
          <w:szCs w:val="32"/>
        </w:rPr>
        <w:t>、涉密人员和保密工作的协调、指导、管理工作;认真贯彻落实上级保密部门下达的各项任务，扎实开展保密</w:t>
      </w:r>
      <w:bookmarkStart w:id="4" w:name="Bookmark7"/>
      <w:r w:rsidRPr="003778E6">
        <w:rPr>
          <w:rFonts w:ascii="仿宋_GB2312" w:eastAsia="仿宋_GB2312" w:hAnsi="仿宋" w:hint="eastAsia"/>
          <w:szCs w:val="32"/>
          <w:shd w:val="clear" w:color="auto" w:fill="F5B5BD"/>
        </w:rPr>
        <w:t>法制宣传教育</w:t>
      </w:r>
      <w:bookmarkEnd w:id="4"/>
      <w:r>
        <w:rPr>
          <w:rFonts w:ascii="仿宋_GB2312" w:eastAsia="仿宋_GB2312" w:hAnsi="仿宋" w:hint="eastAsia"/>
          <w:szCs w:val="32"/>
        </w:rPr>
        <w:t>;加强对党政要害部门与重点部位保密环境和办公设施的保密监督检查;配合纪检、政法部门依法查处失泄密事件，严厉打击泄密犯罪活动，</w:t>
      </w:r>
      <w:bookmarkStart w:id="5" w:name="Bookmark8"/>
      <w:r w:rsidRPr="003778E6">
        <w:rPr>
          <w:rFonts w:ascii="仿宋_GB2312" w:eastAsia="仿宋_GB2312" w:hAnsi="仿宋" w:hint="eastAsia"/>
          <w:szCs w:val="32"/>
          <w:shd w:val="clear" w:color="auto" w:fill="DDC6F3"/>
        </w:rPr>
        <w:t>及</w:t>
      </w:r>
      <w:bookmarkEnd w:id="5"/>
      <w:r>
        <w:rPr>
          <w:rFonts w:ascii="仿宋_GB2312" w:eastAsia="仿宋_GB2312" w:hAnsi="仿宋" w:hint="eastAsia"/>
          <w:szCs w:val="32"/>
        </w:rPr>
        <w:t>时通报重大泄密事件。</w:t>
      </w:r>
    </w:p>
    <w:p w:rsidR="0039128C" w:rsidRDefault="008D4CF0">
      <w:pPr>
        <w:spacing w:line="600" w:lineRule="exact"/>
        <w:ind w:firstLineChars="200" w:firstLine="640"/>
        <w:rPr>
          <w:rFonts w:ascii="楷体_GB2312" w:eastAsia="楷体_GB2312" w:hAnsi="宋体" w:cs="宋体" w:hint="eastAsia"/>
          <w:color w:val="000000"/>
          <w:kern w:val="0"/>
          <w:szCs w:val="32"/>
          <w:shd w:val="clear" w:color="auto" w:fill="FFFFFF"/>
          <w:lang w:val="zh-CN"/>
        </w:rPr>
      </w:pPr>
      <w:r>
        <w:rPr>
          <w:rFonts w:ascii="仿宋_GB2312" w:eastAsia="仿宋_GB2312" w:hAnsi="仿宋" w:hint="eastAsia"/>
          <w:szCs w:val="32"/>
        </w:rPr>
        <w:t>9</w:t>
      </w:r>
      <w:r w:rsidR="00000000">
        <w:rPr>
          <w:rFonts w:ascii="仿宋_GB2312" w:eastAsia="仿宋_GB2312" w:hAnsi="仿宋" w:hint="eastAsia"/>
          <w:szCs w:val="32"/>
        </w:rPr>
        <w:t>、负责区委的印鉴管理和使用工作。</w:t>
      </w:r>
      <w:r w:rsidR="00000000">
        <w:rPr>
          <w:rFonts w:ascii="仿宋_GB2312" w:eastAsia="仿宋_GB2312" w:hAnsi="仿宋" w:hint="eastAsia"/>
          <w:szCs w:val="32"/>
        </w:rPr>
        <w:br/>
        <w:t xml:space="preserve">    1</w:t>
      </w:r>
      <w:r>
        <w:rPr>
          <w:rFonts w:ascii="仿宋_GB2312" w:eastAsia="仿宋_GB2312" w:hAnsi="仿宋" w:hint="eastAsia"/>
          <w:szCs w:val="32"/>
        </w:rPr>
        <w:t>0</w:t>
      </w:r>
      <w:r w:rsidR="00000000">
        <w:rPr>
          <w:rFonts w:ascii="仿宋_GB2312" w:eastAsia="仿宋_GB2312" w:hAnsi="仿宋" w:hint="eastAsia"/>
          <w:szCs w:val="32"/>
        </w:rPr>
        <w:t>、贯彻执行党和国家有关档案工作的方针、政策、</w:t>
      </w:r>
      <w:bookmarkStart w:id="6" w:name="Bookmark24"/>
      <w:r w:rsidR="00000000" w:rsidRPr="003778E6">
        <w:rPr>
          <w:rFonts w:ascii="仿宋_GB2312" w:eastAsia="仿宋_GB2312" w:hAnsi="仿宋" w:hint="eastAsia"/>
          <w:szCs w:val="32"/>
          <w:shd w:val="clear" w:color="auto" w:fill="F5B5BD"/>
        </w:rPr>
        <w:t>法律、法规</w:t>
      </w:r>
      <w:bookmarkEnd w:id="6"/>
      <w:r w:rsidR="00000000">
        <w:rPr>
          <w:rFonts w:ascii="仿宋_GB2312" w:eastAsia="仿宋_GB2312" w:hAnsi="仿宋" w:hint="eastAsia"/>
          <w:szCs w:val="32"/>
        </w:rPr>
        <w:t>和省、市、区</w:t>
      </w:r>
      <w:bookmarkStart w:id="7" w:name="Bookmark26"/>
      <w:r w:rsidR="00000000" w:rsidRPr="003778E6">
        <w:rPr>
          <w:rFonts w:ascii="仿宋_GB2312" w:eastAsia="仿宋_GB2312" w:hAnsi="仿宋" w:hint="eastAsia"/>
          <w:szCs w:val="32"/>
          <w:shd w:val="clear" w:color="auto" w:fill="F5B5BD"/>
        </w:rPr>
        <w:t>党委政府</w:t>
      </w:r>
      <w:bookmarkEnd w:id="7"/>
      <w:r w:rsidR="00000000">
        <w:rPr>
          <w:rFonts w:ascii="仿宋_GB2312" w:eastAsia="仿宋_GB2312" w:hAnsi="仿宋" w:hint="eastAsia"/>
          <w:szCs w:val="32"/>
        </w:rPr>
        <w:t>关于档案工作的指示;依法组织开展档案工作计划制定、业务指导、管理、监督、检查、培训等工作，依法查处档案违法行为;负责全区档案工作规范化管理的认定和复查工作;监督、指导全区重大建设项目的档案工作，并参与工程项目竣工档案单项验收工作。</w:t>
      </w:r>
      <w:r w:rsidR="00000000">
        <w:rPr>
          <w:rFonts w:ascii="仿宋_GB2312" w:eastAsia="仿宋_GB2312" w:hAnsi="仿宋" w:hint="eastAsia"/>
          <w:szCs w:val="32"/>
        </w:rPr>
        <w:br/>
        <w:t xml:space="preserve">    1</w:t>
      </w:r>
      <w:r>
        <w:rPr>
          <w:rFonts w:ascii="仿宋_GB2312" w:eastAsia="仿宋_GB2312" w:hAnsi="仿宋" w:hint="eastAsia"/>
          <w:szCs w:val="32"/>
        </w:rPr>
        <w:t>1</w:t>
      </w:r>
      <w:r w:rsidR="00000000">
        <w:rPr>
          <w:rFonts w:ascii="仿宋_GB2312" w:eastAsia="仿宋_GB2312" w:hAnsi="仿宋" w:hint="eastAsia"/>
          <w:szCs w:val="32"/>
        </w:rPr>
        <w:t>、完成区委交办的其他工作。</w:t>
      </w:r>
    </w:p>
    <w:p w:rsidR="0039128C" w:rsidRDefault="00000000">
      <w:pPr>
        <w:widowControl/>
        <w:adjustRightInd w:val="0"/>
        <w:snapToGrid w:val="0"/>
        <w:spacing w:line="580" w:lineRule="exact"/>
        <w:ind w:firstLineChars="200" w:firstLine="640"/>
        <w:contextualSpacing/>
        <w:jc w:val="left"/>
        <w:rPr>
          <w:rFonts w:ascii="楷体_GB2312" w:eastAsia="楷体_GB2312" w:hAnsi="宋体" w:cs="宋体" w:hint="eastAsia"/>
          <w:color w:val="000000"/>
          <w:kern w:val="0"/>
          <w:szCs w:val="32"/>
          <w:shd w:val="clear" w:color="auto" w:fill="FFFFFF"/>
          <w:lang w:val="zh-CN"/>
        </w:rPr>
      </w:pPr>
      <w:r>
        <w:rPr>
          <w:rFonts w:ascii="仿宋_GB2312" w:eastAsia="仿宋_GB2312" w:hAnsi="仿宋" w:hint="eastAsia"/>
          <w:szCs w:val="32"/>
        </w:rPr>
        <w:lastRenderedPageBreak/>
        <w:t>年末在编在职人员20人，其中：行政人员17人，事业人员3人，较上年增加2人，增加原因为新录用行政人员2人，事业人员1人，调出行政人员1人。</w:t>
      </w:r>
    </w:p>
    <w:p w:rsidR="0039128C" w:rsidRDefault="00000000">
      <w:pPr>
        <w:widowControl/>
        <w:numPr>
          <w:ilvl w:val="0"/>
          <w:numId w:val="2"/>
        </w:numPr>
        <w:adjustRightInd w:val="0"/>
        <w:snapToGrid w:val="0"/>
        <w:spacing w:line="580" w:lineRule="exact"/>
        <w:ind w:firstLineChars="200" w:firstLine="640"/>
        <w:contextualSpacing/>
        <w:jc w:val="left"/>
        <w:rPr>
          <w:rFonts w:ascii="楷体_GB2312" w:eastAsia="楷体_GB2312" w:hAnsi="宋体" w:cs="宋体" w:hint="eastAsia"/>
          <w:color w:val="000000"/>
          <w:kern w:val="0"/>
          <w:szCs w:val="32"/>
          <w:shd w:val="clear" w:color="auto" w:fill="FFFFFF"/>
          <w:lang w:val="zh-CN"/>
        </w:rPr>
      </w:pPr>
      <w:r>
        <w:rPr>
          <w:rFonts w:ascii="楷体_GB2312" w:eastAsia="楷体_GB2312" w:hAnsi="宋体" w:cs="宋体" w:hint="eastAsia"/>
          <w:color w:val="000000"/>
          <w:kern w:val="0"/>
          <w:szCs w:val="32"/>
          <w:shd w:val="clear" w:color="auto" w:fill="FFFFFF"/>
          <w:lang w:val="zh-CN"/>
        </w:rPr>
        <w:t>年度主要工作任务。</w:t>
      </w:r>
    </w:p>
    <w:p w:rsidR="0039128C" w:rsidRDefault="00000000">
      <w:pPr>
        <w:spacing w:line="600" w:lineRule="exact"/>
        <w:ind w:firstLineChars="200" w:firstLine="640"/>
        <w:rPr>
          <w:rFonts w:ascii="仿宋_GB2312" w:eastAsia="仿宋_GB2312" w:hAnsi="仿宋"/>
          <w:szCs w:val="32"/>
        </w:rPr>
      </w:pPr>
      <w:r>
        <w:rPr>
          <w:rFonts w:ascii="仿宋_GB2312" w:eastAsia="仿宋_GB2312" w:hAnsi="仿宋" w:hint="eastAsia"/>
          <w:szCs w:val="32"/>
        </w:rPr>
        <w:t>一是常委服务严谨高效。精心做好常委调研、学习、工作等服务工作，认真执行《区委工作运行规则》《区委常委会议事决策规则》等制度，恪守领导身边人员管理监督规定和保密纪律、行为规范，</w:t>
      </w:r>
      <w:bookmarkStart w:id="8" w:name="Bookmark11"/>
      <w:r w:rsidRPr="003778E6">
        <w:rPr>
          <w:rFonts w:ascii="仿宋_GB2312" w:eastAsia="仿宋_GB2312" w:hAnsi="仿宋" w:hint="eastAsia"/>
          <w:szCs w:val="32"/>
          <w:shd w:val="clear" w:color="auto" w:fill="DDC6F3"/>
        </w:rPr>
        <w:t>及</w:t>
      </w:r>
      <w:bookmarkEnd w:id="8"/>
      <w:r>
        <w:rPr>
          <w:rFonts w:ascii="仿宋_GB2312" w:eastAsia="仿宋_GB2312" w:hAnsi="仿宋" w:hint="eastAsia"/>
          <w:szCs w:val="32"/>
        </w:rPr>
        <w:t>时准确传达领导批示和要求，规范高效完成各项工作。二是文书工作严格把关。认真落实精简发文，搞好文件校核，不断提高发文质量。认真落实档案管理，涉密文件、机要文件和涉密移动存储介质由专人流转、专柜留存，实行借阅、传递登记制度，按时按规定清退销毁中央、省委文件，全年无失泄密事件发生。三是会议活动精益求精。认真做好</w:t>
      </w:r>
      <w:bookmarkStart w:id="9" w:name="Bookmark12"/>
      <w:r w:rsidRPr="003778E6">
        <w:rPr>
          <w:rFonts w:ascii="仿宋_GB2312" w:eastAsia="仿宋_GB2312" w:hAnsi="仿宋" w:hint="eastAsia"/>
          <w:szCs w:val="32"/>
          <w:shd w:val="clear" w:color="auto" w:fill="F5B5BD"/>
        </w:rPr>
        <w:t>党委会议</w:t>
      </w:r>
      <w:bookmarkEnd w:id="9"/>
      <w:r>
        <w:rPr>
          <w:rFonts w:ascii="仿宋_GB2312" w:eastAsia="仿宋_GB2312" w:hAnsi="仿宋" w:hint="eastAsia"/>
          <w:szCs w:val="32"/>
        </w:rPr>
        <w:t>服务工作，规范各类会议资料准备、人员联系、会场管控等细节工作，提高会议实效，</w:t>
      </w:r>
      <w:bookmarkStart w:id="10" w:name="Bookmark14"/>
      <w:r w:rsidRPr="003778E6">
        <w:rPr>
          <w:rFonts w:ascii="仿宋_GB2312" w:eastAsia="仿宋_GB2312" w:hAnsi="仿宋" w:hint="eastAsia"/>
          <w:szCs w:val="32"/>
          <w:shd w:val="clear" w:color="auto" w:fill="DDC6F3"/>
        </w:rPr>
        <w:t>及</w:t>
      </w:r>
      <w:bookmarkEnd w:id="10"/>
      <w:r>
        <w:rPr>
          <w:rFonts w:ascii="仿宋_GB2312" w:eastAsia="仿宋_GB2312" w:hAnsi="仿宋" w:hint="eastAsia"/>
          <w:szCs w:val="32"/>
        </w:rPr>
        <w:t>时妥善处理好来信来访、书记信箱等群众诉求，树立“第一窗口”形象。四是后勤服务保障有力。按照“有利公务、简化礼仪、务实节俭”的原则服务全区经济社会发展。在符合接待标准前提下展现地方特色，既让宾客充分体验金口河饮食文化，又间接推广了本地品牌。</w:t>
      </w:r>
    </w:p>
    <w:p w:rsidR="0039128C" w:rsidRDefault="00000000">
      <w:pPr>
        <w:spacing w:line="600" w:lineRule="exact"/>
        <w:ind w:firstLineChars="200" w:firstLine="640"/>
        <w:rPr>
          <w:rFonts w:ascii="仿宋_GB2312" w:eastAsia="仿宋_GB2312" w:hAnsi="仿宋"/>
          <w:szCs w:val="32"/>
          <w:lang w:val="zh-CN"/>
        </w:rPr>
      </w:pPr>
      <w:r>
        <w:rPr>
          <w:rFonts w:ascii="仿宋_GB2312" w:eastAsia="仿宋_GB2312" w:hAnsi="仿宋" w:hint="eastAsia"/>
          <w:szCs w:val="32"/>
        </w:rPr>
        <w:t>狠抓标准化建设质量管理，扎实开展培训、演练，提高技术保障水平，全年共完成100余次电视电话会议和</w:t>
      </w:r>
      <w:proofErr w:type="gramStart"/>
      <w:r>
        <w:rPr>
          <w:rFonts w:ascii="仿宋_GB2312" w:eastAsia="仿宋_GB2312" w:hAnsi="仿宋" w:hint="eastAsia"/>
          <w:szCs w:val="32"/>
        </w:rPr>
        <w:t>275多场次</w:t>
      </w:r>
      <w:proofErr w:type="gramEnd"/>
      <w:r>
        <w:rPr>
          <w:rFonts w:ascii="仿宋_GB2312" w:eastAsia="仿宋_GB2312" w:hAnsi="仿宋" w:hint="eastAsia"/>
          <w:szCs w:val="32"/>
        </w:rPr>
        <w:t>重要会议的技术保障。切实加强政府门户网站和电子政务内网建设，指导督促部门及时更新</w:t>
      </w:r>
      <w:proofErr w:type="gramStart"/>
      <w:r>
        <w:rPr>
          <w:rFonts w:ascii="仿宋_GB2312" w:eastAsia="仿宋_GB2312" w:hAnsi="仿宋" w:hint="eastAsia"/>
          <w:szCs w:val="32"/>
        </w:rPr>
        <w:t>完善内网</w:t>
      </w:r>
      <w:proofErr w:type="gramEnd"/>
      <w:r>
        <w:rPr>
          <w:rFonts w:ascii="仿宋_GB2312" w:eastAsia="仿宋_GB2312" w:hAnsi="仿宋" w:hint="eastAsia"/>
          <w:szCs w:val="32"/>
        </w:rPr>
        <w:t>综合应用平台基础数据库。</w:t>
      </w:r>
    </w:p>
    <w:p w:rsidR="0039128C" w:rsidRDefault="00000000">
      <w:pPr>
        <w:widowControl/>
        <w:numPr>
          <w:ilvl w:val="0"/>
          <w:numId w:val="2"/>
        </w:numPr>
        <w:adjustRightInd w:val="0"/>
        <w:snapToGrid w:val="0"/>
        <w:spacing w:line="580" w:lineRule="exact"/>
        <w:ind w:firstLineChars="200" w:firstLine="640"/>
        <w:contextualSpacing/>
        <w:jc w:val="left"/>
        <w:rPr>
          <w:rFonts w:ascii="楷体_GB2312" w:eastAsia="楷体_GB2312" w:hAnsi="宋体" w:cs="宋体" w:hint="eastAsia"/>
          <w:color w:val="000000"/>
          <w:kern w:val="0"/>
          <w:szCs w:val="32"/>
          <w:shd w:val="clear" w:color="auto" w:fill="FFFFFF"/>
          <w:lang w:val="zh-CN"/>
        </w:rPr>
      </w:pPr>
      <w:r>
        <w:rPr>
          <w:rFonts w:ascii="楷体_GB2312" w:eastAsia="楷体_GB2312" w:hAnsi="宋体" w:cs="宋体" w:hint="eastAsia"/>
          <w:color w:val="000000"/>
          <w:kern w:val="0"/>
          <w:szCs w:val="32"/>
          <w:shd w:val="clear" w:color="auto" w:fill="FFFFFF"/>
          <w:lang w:val="zh-CN"/>
        </w:rPr>
        <w:t>部门整体支出绩效目标。</w:t>
      </w:r>
    </w:p>
    <w:p w:rsidR="0039128C" w:rsidRDefault="00000000">
      <w:pPr>
        <w:pStyle w:val="-1"/>
        <w:spacing w:line="600" w:lineRule="exact"/>
        <w:ind w:firstLine="640"/>
        <w:rPr>
          <w:rFonts w:ascii="仿宋_GB2312" w:eastAsia="仿宋_GB2312" w:hAnsi="仿宋"/>
          <w:sz w:val="32"/>
          <w:szCs w:val="32"/>
          <w:lang w:val="zh-CN"/>
        </w:rPr>
      </w:pPr>
      <w:r>
        <w:rPr>
          <w:rFonts w:ascii="仿宋_GB2312" w:eastAsia="仿宋_GB2312" w:hAnsi="仿宋" w:hint="eastAsia"/>
          <w:sz w:val="32"/>
          <w:szCs w:val="32"/>
        </w:rPr>
        <w:lastRenderedPageBreak/>
        <w:t>围绕省委、市委和区委工作部署，做好区委文件、文稿的起草、修改和校核工作，负责区委文件的印发和中央、省委、市委文件的分发、管理等工作。搞好上传下达，综合协调和联络，做好中央、省委、市委和区委重要工作部署贯彻落实的督促检查，省委、市委和区委指示，市委和区委领导同志批示的转达和催办落实。做好常委会、党代会、全委会(扩大会</w:t>
      </w:r>
      <w:bookmarkStart w:id="11" w:name="Bookmark2"/>
      <w:r w:rsidRPr="003778E6">
        <w:rPr>
          <w:rFonts w:ascii="仿宋_GB2312" w:eastAsia="仿宋_GB2312" w:hAnsi="仿宋" w:hint="eastAsia"/>
          <w:sz w:val="32"/>
          <w:szCs w:val="32"/>
          <w:shd w:val="clear" w:color="auto" w:fill="DDC6F3"/>
        </w:rPr>
        <w:t>)</w:t>
      </w:r>
      <w:bookmarkEnd w:id="11"/>
      <w:r>
        <w:rPr>
          <w:rFonts w:ascii="仿宋_GB2312" w:eastAsia="仿宋_GB2312" w:hAnsi="仿宋" w:hint="eastAsia"/>
          <w:sz w:val="32"/>
          <w:szCs w:val="32"/>
        </w:rPr>
        <w:t>、工作会等重大会议筹备及服务。对各乡镇、各部门实施目标绩效管理，分解、下达区委年度工作目标任务，指导和协调各目标责任单位拟定年度工作目标;对目标责任单位执行情况进行督促检查和考核。做好全区涉密电子政务内网和党委信息化系统规划、建设和管理工作，保证</w:t>
      </w:r>
      <w:r w:rsidR="003778E6">
        <w:rPr>
          <w:rFonts w:ascii="仿宋_GB2312" w:eastAsia="仿宋_GB2312" w:hAnsi="仿宋" w:hint="eastAsia"/>
          <w:sz w:val="32"/>
          <w:szCs w:val="32"/>
        </w:rPr>
        <w:t>关键信息设备</w:t>
      </w:r>
      <w:r>
        <w:rPr>
          <w:rFonts w:ascii="仿宋_GB2312" w:eastAsia="仿宋_GB2312" w:hAnsi="仿宋" w:hint="eastAsia"/>
          <w:sz w:val="32"/>
          <w:szCs w:val="32"/>
        </w:rPr>
        <w:t>通讯畅通。</w:t>
      </w:r>
    </w:p>
    <w:p w:rsidR="0039128C" w:rsidRDefault="00000000">
      <w:pPr>
        <w:widowControl/>
        <w:adjustRightInd w:val="0"/>
        <w:snapToGrid w:val="0"/>
        <w:spacing w:line="580" w:lineRule="exact"/>
        <w:ind w:firstLineChars="200" w:firstLine="640"/>
        <w:contextualSpacing/>
        <w:jc w:val="left"/>
        <w:rPr>
          <w:rFonts w:ascii="黑体" w:eastAsia="黑体" w:hAnsi="黑体" w:cs="宋体" w:hint="eastAsia"/>
          <w:color w:val="000000"/>
          <w:kern w:val="0"/>
          <w:szCs w:val="32"/>
          <w:shd w:val="clear" w:color="auto" w:fill="FFFFFF"/>
        </w:rPr>
      </w:pPr>
      <w:r>
        <w:rPr>
          <w:rFonts w:ascii="黑体" w:eastAsia="黑体" w:hAnsi="黑体" w:cs="宋体" w:hint="eastAsia"/>
          <w:color w:val="000000"/>
          <w:kern w:val="0"/>
          <w:szCs w:val="32"/>
          <w:shd w:val="clear" w:color="auto" w:fill="FFFFFF"/>
        </w:rPr>
        <w:t>二、部门财政资金收支情况</w:t>
      </w:r>
    </w:p>
    <w:p w:rsidR="0039128C" w:rsidRDefault="00000000">
      <w:pPr>
        <w:widowControl/>
        <w:adjustRightInd w:val="0"/>
        <w:snapToGrid w:val="0"/>
        <w:spacing w:line="580" w:lineRule="exact"/>
        <w:ind w:firstLineChars="200" w:firstLine="640"/>
        <w:contextualSpacing/>
        <w:jc w:val="left"/>
        <w:rPr>
          <w:rFonts w:ascii="楷体_GB2312" w:eastAsia="楷体_GB2312" w:hAnsi="宋体" w:cs="宋体" w:hint="eastAsia"/>
          <w:color w:val="000000"/>
          <w:kern w:val="0"/>
          <w:szCs w:val="32"/>
          <w:shd w:val="clear" w:color="auto" w:fill="FFFFFF"/>
          <w:lang w:val="zh-CN"/>
        </w:rPr>
      </w:pPr>
      <w:r>
        <w:rPr>
          <w:rFonts w:ascii="楷体_GB2312" w:eastAsia="楷体_GB2312" w:hAnsi="宋体" w:cs="宋体" w:hint="eastAsia"/>
          <w:color w:val="000000"/>
          <w:kern w:val="0"/>
          <w:szCs w:val="32"/>
          <w:shd w:val="clear" w:color="auto" w:fill="FFFFFF"/>
          <w:lang w:val="zh-CN"/>
        </w:rPr>
        <w:t>（一）部门财政资金收入情况。</w:t>
      </w:r>
    </w:p>
    <w:p w:rsidR="0039128C" w:rsidRDefault="00000000">
      <w:pPr>
        <w:widowControl/>
        <w:adjustRightInd w:val="0"/>
        <w:snapToGrid w:val="0"/>
        <w:spacing w:line="580" w:lineRule="exact"/>
        <w:ind w:firstLineChars="200" w:firstLine="640"/>
        <w:contextualSpacing/>
        <w:jc w:val="left"/>
      </w:pPr>
      <w:r>
        <w:rPr>
          <w:rFonts w:ascii="仿宋_GB2312" w:eastAsia="仿宋_GB2312" w:hAnsi="仿宋" w:hint="eastAsia"/>
          <w:szCs w:val="32"/>
        </w:rPr>
        <w:t>2024年收入总计863.44万元，其中一般公共预算财政拨款收入863.19万元，其他收入（银行利息）0.03万元，年初结转和结余0.2万元（银行利息）。与2023年相比，收入总计减少214.5万元，下降19.90%。主要变动原因是项目经费减少。1077.94</w:t>
      </w:r>
    </w:p>
    <w:p w:rsidR="0039128C" w:rsidRDefault="00000000">
      <w:pPr>
        <w:widowControl/>
        <w:numPr>
          <w:ilvl w:val="0"/>
          <w:numId w:val="3"/>
        </w:numPr>
        <w:adjustRightInd w:val="0"/>
        <w:snapToGrid w:val="0"/>
        <w:spacing w:line="580" w:lineRule="exact"/>
        <w:ind w:firstLineChars="200" w:firstLine="640"/>
        <w:contextualSpacing/>
        <w:jc w:val="left"/>
        <w:rPr>
          <w:rFonts w:ascii="楷体_GB2312" w:eastAsia="楷体_GB2312" w:hAnsi="宋体" w:cs="宋体" w:hint="eastAsia"/>
          <w:color w:val="000000"/>
          <w:kern w:val="0"/>
          <w:szCs w:val="32"/>
          <w:shd w:val="clear" w:color="auto" w:fill="FFFFFF"/>
          <w:lang w:val="zh-CN"/>
        </w:rPr>
      </w:pPr>
      <w:r>
        <w:rPr>
          <w:rFonts w:ascii="楷体_GB2312" w:eastAsia="楷体_GB2312" w:hAnsi="宋体" w:cs="宋体" w:hint="eastAsia"/>
          <w:color w:val="000000"/>
          <w:kern w:val="0"/>
          <w:szCs w:val="32"/>
          <w:shd w:val="clear" w:color="auto" w:fill="FFFFFF"/>
          <w:lang w:val="zh-CN"/>
        </w:rPr>
        <w:t>部门财政资金支出情况。</w:t>
      </w:r>
    </w:p>
    <w:p w:rsidR="0039128C" w:rsidRDefault="00000000">
      <w:pPr>
        <w:widowControl/>
        <w:adjustRightInd w:val="0"/>
        <w:snapToGrid w:val="0"/>
        <w:spacing w:line="580" w:lineRule="exact"/>
        <w:ind w:firstLineChars="200" w:firstLine="640"/>
        <w:contextualSpacing/>
        <w:jc w:val="left"/>
        <w:rPr>
          <w:lang w:val="zh-CN"/>
        </w:rPr>
      </w:pPr>
      <w:r>
        <w:rPr>
          <w:rFonts w:ascii="仿宋_GB2312" w:eastAsia="仿宋_GB2312" w:hAnsi="仿宋" w:hint="eastAsia"/>
          <w:szCs w:val="32"/>
        </w:rPr>
        <w:t>2024年支出总计863.44万元。其中基本支出535.62万元，项目支出327.57万元，年末结转和结余0.24万元。支出总计与2023年相比，减少214.5万元，下降19.90%。主要变动原因是项目经费减少。</w:t>
      </w:r>
    </w:p>
    <w:p w:rsidR="0039128C" w:rsidRDefault="00000000">
      <w:pPr>
        <w:widowControl/>
        <w:numPr>
          <w:ilvl w:val="0"/>
          <w:numId w:val="3"/>
        </w:numPr>
        <w:adjustRightInd w:val="0"/>
        <w:snapToGrid w:val="0"/>
        <w:spacing w:line="580" w:lineRule="exact"/>
        <w:ind w:firstLineChars="200" w:firstLine="640"/>
        <w:contextualSpacing/>
        <w:jc w:val="left"/>
        <w:rPr>
          <w:rFonts w:ascii="楷体_GB2312" w:eastAsia="楷体_GB2312" w:hAnsi="宋体" w:cs="宋体" w:hint="eastAsia"/>
          <w:color w:val="000000"/>
          <w:kern w:val="0"/>
          <w:szCs w:val="32"/>
          <w:shd w:val="clear" w:color="auto" w:fill="FFFFFF"/>
          <w:lang w:val="zh-CN"/>
        </w:rPr>
      </w:pPr>
      <w:r>
        <w:rPr>
          <w:rFonts w:ascii="楷体_GB2312" w:eastAsia="楷体_GB2312" w:hAnsi="宋体" w:cs="宋体" w:hint="eastAsia"/>
          <w:color w:val="000000"/>
          <w:kern w:val="0"/>
          <w:szCs w:val="32"/>
          <w:shd w:val="clear" w:color="auto" w:fill="FFFFFF"/>
          <w:lang w:val="zh-CN"/>
        </w:rPr>
        <w:t>部门财政资金结转结余情况。</w:t>
      </w:r>
    </w:p>
    <w:p w:rsidR="0039128C" w:rsidRDefault="00000000">
      <w:pPr>
        <w:pStyle w:val="a0"/>
        <w:ind w:firstLineChars="200" w:firstLine="640"/>
        <w:jc w:val="both"/>
        <w:rPr>
          <w:lang w:val="zh-CN"/>
        </w:rPr>
      </w:pPr>
      <w:r>
        <w:rPr>
          <w:rFonts w:ascii="仿宋_GB2312" w:eastAsia="仿宋_GB2312" w:hAnsi="仿宋_GB2312" w:cs="仿宋_GB2312" w:hint="eastAsia"/>
          <w:bCs w:val="0"/>
          <w:color w:val="000000"/>
          <w:sz w:val="32"/>
          <w:szCs w:val="32"/>
        </w:rPr>
        <w:t>2024年本部门财政资金无结转结余。</w:t>
      </w:r>
    </w:p>
    <w:p w:rsidR="0039128C" w:rsidRDefault="00000000">
      <w:pPr>
        <w:widowControl/>
        <w:adjustRightInd w:val="0"/>
        <w:snapToGrid w:val="0"/>
        <w:spacing w:line="580" w:lineRule="exact"/>
        <w:ind w:firstLineChars="200" w:firstLine="640"/>
        <w:contextualSpacing/>
        <w:jc w:val="left"/>
        <w:rPr>
          <w:rFonts w:ascii="黑体" w:eastAsia="黑体" w:hAnsi="黑体" w:cs="宋体" w:hint="eastAsia"/>
          <w:color w:val="000000"/>
          <w:kern w:val="0"/>
          <w:szCs w:val="32"/>
          <w:shd w:val="clear" w:color="auto" w:fill="FFFFFF"/>
        </w:rPr>
      </w:pPr>
      <w:r>
        <w:rPr>
          <w:rFonts w:ascii="黑体" w:eastAsia="黑体" w:hAnsi="黑体" w:cs="宋体" w:hint="eastAsia"/>
          <w:color w:val="000000"/>
          <w:kern w:val="0"/>
          <w:szCs w:val="32"/>
          <w:shd w:val="clear" w:color="auto" w:fill="FFFFFF"/>
        </w:rPr>
        <w:lastRenderedPageBreak/>
        <w:t>三、部门整体绩效管理情况（根据自评体系进行描述）</w:t>
      </w:r>
    </w:p>
    <w:p w:rsidR="0039128C" w:rsidRDefault="00000000">
      <w:pPr>
        <w:widowControl/>
        <w:adjustRightInd w:val="0"/>
        <w:snapToGrid w:val="0"/>
        <w:spacing w:line="580" w:lineRule="exact"/>
        <w:ind w:firstLineChars="200" w:firstLine="640"/>
        <w:contextualSpacing/>
        <w:jc w:val="left"/>
        <w:rPr>
          <w:rFonts w:ascii="楷体_GB2312" w:eastAsia="楷体_GB2312" w:hAnsi="宋体" w:cs="宋体" w:hint="eastAsia"/>
          <w:color w:val="000000"/>
          <w:kern w:val="0"/>
          <w:szCs w:val="32"/>
          <w:shd w:val="clear" w:color="auto" w:fill="FFFFFF"/>
          <w:lang w:val="zh-CN"/>
        </w:rPr>
      </w:pPr>
      <w:r>
        <w:rPr>
          <w:rFonts w:ascii="楷体_GB2312" w:eastAsia="楷体_GB2312" w:hAnsi="宋体" w:cs="宋体" w:hint="eastAsia"/>
          <w:color w:val="000000"/>
          <w:kern w:val="0"/>
          <w:szCs w:val="32"/>
          <w:shd w:val="clear" w:color="auto" w:fill="FFFFFF"/>
          <w:lang w:val="zh-CN"/>
        </w:rPr>
        <w:t>（一）部门整体履职绩效分析。</w:t>
      </w:r>
    </w:p>
    <w:p w:rsidR="0039128C" w:rsidRDefault="00000000">
      <w:pPr>
        <w:autoSpaceDE w:val="0"/>
        <w:spacing w:line="560" w:lineRule="exact"/>
        <w:ind w:firstLineChars="200" w:firstLine="640"/>
        <w:rPr>
          <w:rFonts w:ascii="仿宋_GB2312" w:eastAsia="仿宋_GB2312" w:hAnsi="仿宋_GB2312" w:cs="仿宋_GB2312"/>
          <w:color w:val="000000"/>
          <w:szCs w:val="32"/>
        </w:rPr>
      </w:pPr>
      <w:r>
        <w:rPr>
          <w:rFonts w:ascii="仿宋_GB2312" w:eastAsia="仿宋_GB2312" w:hAnsi="仿宋_GB2312" w:cs="仿宋_GB2312" w:hint="eastAsia"/>
          <w:color w:val="000000"/>
          <w:szCs w:val="32"/>
        </w:rPr>
        <w:t>一、目标实现情况</w:t>
      </w:r>
    </w:p>
    <w:p w:rsidR="0039128C" w:rsidRDefault="00000000">
      <w:pPr>
        <w:pStyle w:val="ac"/>
        <w:widowControl/>
        <w:shd w:val="clear" w:color="auto" w:fill="FFFFFF"/>
        <w:spacing w:beforeAutospacing="0" w:afterAutospacing="0" w:line="620" w:lineRule="atLeast"/>
        <w:ind w:firstLine="627"/>
        <w:jc w:val="both"/>
        <w:rPr>
          <w:rFonts w:ascii="仿宋_GB2312" w:eastAsia="仿宋_GB2312" w:hAnsi="仿宋"/>
          <w:kern w:val="2"/>
          <w:sz w:val="32"/>
          <w:szCs w:val="32"/>
        </w:rPr>
      </w:pPr>
      <w:r>
        <w:rPr>
          <w:rFonts w:ascii="仿宋_GB2312" w:eastAsia="仿宋_GB2312" w:hAnsi="仿宋" w:hint="eastAsia"/>
          <w:kern w:val="2"/>
          <w:sz w:val="32"/>
          <w:szCs w:val="32"/>
        </w:rPr>
        <w:t>一是常委服务严谨高效。精心做好常委调研、学习、工作等服务工作，认真执行《区委工作运行规则》《区委常委会议事决策规则》等制度，恪守领导身边人员管理监督规定和保密纪律、行为规范，</w:t>
      </w:r>
      <w:bookmarkStart w:id="12" w:name="Bookmark20"/>
      <w:r w:rsidRPr="003778E6">
        <w:rPr>
          <w:rFonts w:ascii="仿宋_GB2312" w:eastAsia="仿宋_GB2312" w:hAnsi="仿宋" w:hint="eastAsia"/>
          <w:kern w:val="2"/>
          <w:sz w:val="32"/>
          <w:szCs w:val="32"/>
          <w:shd w:val="clear" w:color="auto" w:fill="DDC6F3"/>
        </w:rPr>
        <w:t>及</w:t>
      </w:r>
      <w:bookmarkEnd w:id="12"/>
      <w:r>
        <w:rPr>
          <w:rFonts w:ascii="仿宋_GB2312" w:eastAsia="仿宋_GB2312" w:hAnsi="仿宋" w:hint="eastAsia"/>
          <w:kern w:val="2"/>
          <w:sz w:val="32"/>
          <w:szCs w:val="32"/>
        </w:rPr>
        <w:t>时准确传达领导批示和要求，规范高效完成各项工作。二是文书工作严格把关。认真落实精简发文，搞好文件校核，不断提高发文质量。认真落实档案管理，涉密文件、机要文件和涉密移动存储介质由专人流转、专柜留存，实行借阅、传递登记制度，按时按规定清退销毁中央、省委文件，全年无失泄密事件发生。三是会议活动精益求精。认真做好</w:t>
      </w:r>
      <w:bookmarkStart w:id="13" w:name="Bookmark21"/>
      <w:r w:rsidRPr="003778E6">
        <w:rPr>
          <w:rFonts w:ascii="仿宋_GB2312" w:eastAsia="仿宋_GB2312" w:hAnsi="仿宋" w:hint="eastAsia"/>
          <w:kern w:val="2"/>
          <w:sz w:val="32"/>
          <w:szCs w:val="32"/>
          <w:shd w:val="clear" w:color="auto" w:fill="F5B5BD"/>
        </w:rPr>
        <w:t>党委会议</w:t>
      </w:r>
      <w:bookmarkEnd w:id="13"/>
      <w:r>
        <w:rPr>
          <w:rFonts w:ascii="仿宋_GB2312" w:eastAsia="仿宋_GB2312" w:hAnsi="仿宋" w:hint="eastAsia"/>
          <w:kern w:val="2"/>
          <w:sz w:val="32"/>
          <w:szCs w:val="32"/>
        </w:rPr>
        <w:t>服务工作，规范各类会议资料准备、人员联系、会场管控等细节工作，提高会议实效，</w:t>
      </w:r>
      <w:bookmarkStart w:id="14" w:name="Bookmark23"/>
      <w:r w:rsidRPr="003778E6">
        <w:rPr>
          <w:rFonts w:ascii="仿宋_GB2312" w:eastAsia="仿宋_GB2312" w:hAnsi="仿宋" w:hint="eastAsia"/>
          <w:kern w:val="2"/>
          <w:sz w:val="32"/>
          <w:szCs w:val="32"/>
          <w:shd w:val="clear" w:color="auto" w:fill="DDC6F3"/>
        </w:rPr>
        <w:t>及</w:t>
      </w:r>
      <w:bookmarkEnd w:id="14"/>
      <w:r>
        <w:rPr>
          <w:rFonts w:ascii="仿宋_GB2312" w:eastAsia="仿宋_GB2312" w:hAnsi="仿宋" w:hint="eastAsia"/>
          <w:kern w:val="2"/>
          <w:sz w:val="32"/>
          <w:szCs w:val="32"/>
        </w:rPr>
        <w:t>时妥善处理好来信来访、书记信箱等群众诉求，树立“第一窗口”形象。四是后勤服务保障有力。按照“有利公务、简化礼仪、务实节俭”的原则服务全区经济社会发展。在符合接待标准前提下展现地方特色，既让宾客充分体验金口河饮食文化，又间接推广了本地品牌。</w:t>
      </w:r>
    </w:p>
    <w:p w:rsidR="0039128C" w:rsidRDefault="00000000">
      <w:pPr>
        <w:pStyle w:val="ac"/>
        <w:widowControl/>
        <w:shd w:val="clear" w:color="auto" w:fill="FFFFFF"/>
        <w:spacing w:beforeAutospacing="0" w:afterAutospacing="0" w:line="620" w:lineRule="atLeast"/>
        <w:ind w:firstLine="627"/>
        <w:jc w:val="both"/>
        <w:rPr>
          <w:lang w:val="zh-CN"/>
        </w:rPr>
      </w:pPr>
      <w:r>
        <w:rPr>
          <w:rFonts w:ascii="仿宋_GB2312" w:eastAsia="仿宋_GB2312" w:hAnsi="仿宋" w:hint="eastAsia"/>
          <w:sz w:val="32"/>
          <w:szCs w:val="32"/>
        </w:rPr>
        <w:t>狠抓标准化建设质量管理，扎实开展培训、演练，提高技术保障水平，全年共完成100余次电视电话会议和</w:t>
      </w:r>
      <w:proofErr w:type="gramStart"/>
      <w:r>
        <w:rPr>
          <w:rFonts w:ascii="仿宋_GB2312" w:eastAsia="仿宋_GB2312" w:hAnsi="仿宋" w:hint="eastAsia"/>
          <w:sz w:val="32"/>
          <w:szCs w:val="32"/>
        </w:rPr>
        <w:t>275多场次</w:t>
      </w:r>
      <w:proofErr w:type="gramEnd"/>
      <w:r>
        <w:rPr>
          <w:rFonts w:ascii="仿宋_GB2312" w:eastAsia="仿宋_GB2312" w:hAnsi="仿宋" w:hint="eastAsia"/>
          <w:sz w:val="32"/>
          <w:szCs w:val="32"/>
        </w:rPr>
        <w:t>重要会议的技术保障。切实加强政府门户网站和电子政务内网建设，指导督促部门及时更新</w:t>
      </w:r>
      <w:proofErr w:type="gramStart"/>
      <w:r>
        <w:rPr>
          <w:rFonts w:ascii="仿宋_GB2312" w:eastAsia="仿宋_GB2312" w:hAnsi="仿宋" w:hint="eastAsia"/>
          <w:sz w:val="32"/>
          <w:szCs w:val="32"/>
        </w:rPr>
        <w:t>完善内网</w:t>
      </w:r>
      <w:proofErr w:type="gramEnd"/>
      <w:r>
        <w:rPr>
          <w:rFonts w:ascii="仿宋_GB2312" w:eastAsia="仿宋_GB2312" w:hAnsi="仿宋" w:hint="eastAsia"/>
          <w:sz w:val="32"/>
          <w:szCs w:val="32"/>
        </w:rPr>
        <w:t>综合应用平台基础数据库。</w:t>
      </w:r>
    </w:p>
    <w:p w:rsidR="0039128C" w:rsidRDefault="00000000">
      <w:pPr>
        <w:spacing w:line="580" w:lineRule="exact"/>
        <w:ind w:firstLineChars="200" w:firstLine="640"/>
        <w:rPr>
          <w:rFonts w:ascii="仿宋_GB2312" w:eastAsia="仿宋_GB2312" w:hAnsi="仿宋_GB2312" w:cs="仿宋_GB2312"/>
        </w:rPr>
      </w:pPr>
      <w:r>
        <w:rPr>
          <w:rFonts w:ascii="仿宋_GB2312" w:eastAsia="仿宋_GB2312" w:hAnsi="仿宋_GB2312" w:cs="仿宋_GB2312" w:hint="eastAsia"/>
        </w:rPr>
        <w:t>二、预算编制、支出、调整和执行情况</w:t>
      </w:r>
    </w:p>
    <w:p w:rsidR="0039128C" w:rsidRDefault="00000000">
      <w:pPr>
        <w:widowControl/>
        <w:adjustRightInd w:val="0"/>
        <w:snapToGrid w:val="0"/>
        <w:spacing w:line="580" w:lineRule="exact"/>
        <w:ind w:firstLineChars="200" w:firstLine="640"/>
        <w:contextualSpacing/>
        <w:jc w:val="left"/>
        <w:rPr>
          <w:rFonts w:ascii="仿宋_GB2312" w:eastAsia="仿宋_GB2312" w:hAnsi="宋体" w:cs="宋体"/>
          <w:color w:val="000000"/>
          <w:kern w:val="0"/>
          <w:szCs w:val="32"/>
          <w:shd w:val="clear" w:color="auto" w:fill="FFFFFF"/>
          <w:lang w:val="zh-CN"/>
        </w:rPr>
      </w:pPr>
      <w:r>
        <w:rPr>
          <w:rFonts w:ascii="仿宋_GB2312" w:eastAsia="仿宋_GB2312" w:hAnsi="仿宋_GB2312" w:cs="仿宋_GB2312" w:hint="eastAsia"/>
        </w:rPr>
        <w:lastRenderedPageBreak/>
        <w:t>预算编制准确，结合实战需要适时调整了预算，强力推进各项后勤服务工作。经费预算包括人员经费预算、公用经费预算和项目经费预算等。人员经费预算按编报日期实有在编人数编报，公用经费按照批复标准额度据实编报，项目经费按照要求向区财政局提供预算依据和绩效目标，并办理相关申报手续后编报，没有提供预算依据和绩效目标的项目，不纳入年度预算。按照工作部署，结合工作职能，我</w:t>
      </w:r>
      <w:proofErr w:type="gramStart"/>
      <w:r>
        <w:rPr>
          <w:rFonts w:ascii="仿宋_GB2312" w:eastAsia="仿宋_GB2312" w:hAnsi="仿宋_GB2312" w:cs="仿宋_GB2312" w:hint="eastAsia"/>
        </w:rPr>
        <w:t>办全面</w:t>
      </w:r>
      <w:proofErr w:type="gramEnd"/>
      <w:r>
        <w:rPr>
          <w:rFonts w:ascii="仿宋_GB2312" w:eastAsia="仿宋_GB2312" w:hAnsi="仿宋_GB2312" w:cs="仿宋_GB2312" w:hint="eastAsia"/>
        </w:rPr>
        <w:t>执行2024年部门预算。在预算执行过程中及时对预算进行调整优化，年末基本完成了年初预算，无违规违纪行为。</w:t>
      </w:r>
    </w:p>
    <w:p w:rsidR="0039128C" w:rsidRDefault="00000000">
      <w:pPr>
        <w:widowControl/>
        <w:adjustRightInd w:val="0"/>
        <w:snapToGrid w:val="0"/>
        <w:spacing w:line="580" w:lineRule="exact"/>
        <w:ind w:firstLineChars="200" w:firstLine="640"/>
        <w:contextualSpacing/>
        <w:jc w:val="left"/>
        <w:rPr>
          <w:rFonts w:ascii="楷体_GB2312" w:eastAsia="楷体_GB2312" w:hAnsi="宋体" w:cs="宋体" w:hint="eastAsia"/>
          <w:color w:val="000000"/>
          <w:kern w:val="0"/>
          <w:szCs w:val="32"/>
          <w:shd w:val="clear" w:color="auto" w:fill="FFFFFF"/>
          <w:lang w:val="zh-CN"/>
        </w:rPr>
      </w:pPr>
      <w:r>
        <w:rPr>
          <w:rFonts w:ascii="楷体_GB2312" w:eastAsia="楷体_GB2312" w:hAnsi="宋体" w:cs="宋体" w:hint="eastAsia"/>
          <w:color w:val="000000"/>
          <w:kern w:val="0"/>
          <w:szCs w:val="32"/>
          <w:shd w:val="clear" w:color="auto" w:fill="FFFFFF"/>
          <w:lang w:val="zh-CN"/>
        </w:rPr>
        <w:t>（二）特定目标类项目绩效分析。</w:t>
      </w:r>
    </w:p>
    <w:p w:rsidR="0039128C" w:rsidRDefault="00000000">
      <w:pPr>
        <w:widowControl/>
        <w:numPr>
          <w:ilvl w:val="0"/>
          <w:numId w:val="4"/>
        </w:numPr>
        <w:adjustRightInd w:val="0"/>
        <w:snapToGrid w:val="0"/>
        <w:spacing w:line="580" w:lineRule="exact"/>
        <w:ind w:firstLineChars="200" w:firstLine="640"/>
        <w:contextualSpacing/>
        <w:jc w:val="left"/>
        <w:rPr>
          <w:rFonts w:ascii="仿宋_GB2312" w:eastAsia="仿宋_GB2312" w:hAnsi="仿宋_GB2312" w:cs="仿宋_GB2312"/>
          <w:lang w:val="zh-CN"/>
        </w:rPr>
      </w:pPr>
      <w:r>
        <w:rPr>
          <w:rFonts w:ascii="仿宋_GB2312" w:eastAsia="仿宋_GB2312" w:hAnsi="宋体" w:cs="宋体" w:hint="eastAsia"/>
          <w:color w:val="000000"/>
          <w:kern w:val="0"/>
          <w:szCs w:val="32"/>
          <w:shd w:val="clear" w:color="auto" w:fill="FFFFFF"/>
          <w:lang w:val="zh-CN"/>
        </w:rPr>
        <w:t>整体情况</w:t>
      </w:r>
    </w:p>
    <w:p w:rsidR="0039128C" w:rsidRDefault="00000000">
      <w:pPr>
        <w:widowControl/>
        <w:adjustRightInd w:val="0"/>
        <w:snapToGrid w:val="0"/>
        <w:spacing w:line="600" w:lineRule="exact"/>
        <w:ind w:firstLineChars="200" w:firstLine="640"/>
        <w:contextualSpacing/>
        <w:jc w:val="left"/>
        <w:rPr>
          <w:rFonts w:ascii="仿宋_GB2312" w:eastAsia="仿宋_GB2312" w:hAnsi="仿宋_GB2312" w:cs="仿宋_GB2312"/>
          <w:lang w:val="zh-CN"/>
        </w:rPr>
      </w:pPr>
      <w:r>
        <w:rPr>
          <w:rFonts w:ascii="仿宋_GB2312" w:eastAsia="仿宋_GB2312" w:hAnsi="仿宋_GB2312" w:cs="仿宋_GB2312" w:hint="eastAsia"/>
        </w:rPr>
        <w:t>区委办年初预算5个项目，分别是保运转类专项、信息中心及保密类专项、县级</w:t>
      </w:r>
      <w:proofErr w:type="gramStart"/>
      <w:r>
        <w:rPr>
          <w:rFonts w:ascii="仿宋_GB2312" w:eastAsia="仿宋_GB2312" w:hAnsi="仿宋_GB2312" w:cs="仿宋_GB2312" w:hint="eastAsia"/>
        </w:rPr>
        <w:t>领导挂</w:t>
      </w:r>
      <w:bookmarkStart w:id="15" w:name="Bookmark4"/>
      <w:r w:rsidRPr="003778E6">
        <w:rPr>
          <w:rFonts w:ascii="仿宋_GB2312" w:eastAsia="仿宋_GB2312" w:hAnsi="仿宋_GB2312" w:cs="仿宋_GB2312" w:hint="eastAsia"/>
          <w:shd w:val="clear" w:color="auto" w:fill="FFDFB1"/>
        </w:rPr>
        <w:t>联</w:t>
      </w:r>
      <w:bookmarkEnd w:id="15"/>
      <w:r>
        <w:rPr>
          <w:rFonts w:ascii="仿宋_GB2312" w:eastAsia="仿宋_GB2312" w:hAnsi="仿宋_GB2312" w:cs="仿宋_GB2312" w:hint="eastAsia"/>
        </w:rPr>
        <w:t>帮扶</w:t>
      </w:r>
      <w:proofErr w:type="gramEnd"/>
      <w:r>
        <w:rPr>
          <w:rFonts w:ascii="仿宋_GB2312" w:eastAsia="仿宋_GB2312" w:hAnsi="仿宋_GB2312" w:cs="仿宋_GB2312" w:hint="eastAsia"/>
        </w:rPr>
        <w:t>资金、2023年Ak替代补助资金、脱贫攻坚和乡村振兴工作经费项目。根据预算绩效管理要求，本部门在年初预算编制阶段，组织对全部项目开展了预算事前绩效评估，编制了绩效目标，预算执行过程中，对项目开展绩效监控，年终执行完毕后，对项目开展了绩效目标完成情况自评。通过项目运行保障了本单位日常工作正常运转，绩效目标设置合理，绩效目标全面完成。通过对项目的有效预算管理为次年编制年初预算及资金安排和使用提供了有力依据。</w:t>
      </w:r>
    </w:p>
    <w:p w:rsidR="0039128C" w:rsidRDefault="00000000">
      <w:pPr>
        <w:widowControl/>
        <w:adjustRightInd w:val="0"/>
        <w:snapToGrid w:val="0"/>
        <w:spacing w:line="600" w:lineRule="exact"/>
        <w:ind w:firstLineChars="200" w:firstLine="640"/>
        <w:contextualSpacing/>
        <w:jc w:val="left"/>
        <w:rPr>
          <w:rFonts w:ascii="仿宋_GB2312" w:eastAsia="仿宋_GB2312" w:hAnsi="宋体" w:cs="宋体"/>
          <w:kern w:val="0"/>
          <w:szCs w:val="32"/>
          <w:shd w:val="clear" w:color="auto" w:fill="FFFFFF"/>
          <w:lang w:val="zh-CN"/>
        </w:rPr>
      </w:pPr>
      <w:r>
        <w:rPr>
          <w:rFonts w:ascii="仿宋_GB2312" w:eastAsia="仿宋_GB2312" w:hAnsi="宋体" w:cs="宋体" w:hint="eastAsia"/>
          <w:kern w:val="0"/>
          <w:szCs w:val="32"/>
          <w:shd w:val="clear" w:color="auto" w:fill="FFFFFF"/>
          <w:lang w:val="zh-CN"/>
        </w:rPr>
        <w:t>2.</w:t>
      </w:r>
      <w:r>
        <w:rPr>
          <w:rFonts w:ascii="仿宋_GB2312" w:eastAsia="仿宋_GB2312" w:hAnsi="宋体" w:cs="宋体" w:hint="eastAsia"/>
          <w:kern w:val="0"/>
          <w:szCs w:val="32"/>
          <w:shd w:val="clear" w:color="auto" w:fill="FFFFFF"/>
        </w:rPr>
        <w:t>50</w:t>
      </w:r>
      <w:r>
        <w:rPr>
          <w:rFonts w:ascii="仿宋_GB2312" w:eastAsia="仿宋_GB2312" w:hAnsi="宋体" w:cs="宋体" w:hint="eastAsia"/>
          <w:kern w:val="0"/>
          <w:szCs w:val="32"/>
          <w:shd w:val="clear" w:color="auto" w:fill="FFFFFF"/>
          <w:lang w:val="zh-CN"/>
        </w:rPr>
        <w:t>万以上项目：</w:t>
      </w:r>
    </w:p>
    <w:p w:rsidR="0039128C" w:rsidRDefault="00000000">
      <w:pPr>
        <w:widowControl/>
        <w:adjustRightInd w:val="0"/>
        <w:snapToGrid w:val="0"/>
        <w:spacing w:line="580" w:lineRule="exact"/>
        <w:ind w:firstLineChars="200" w:firstLine="640"/>
        <w:contextualSpacing/>
        <w:jc w:val="left"/>
        <w:rPr>
          <w:rFonts w:ascii="仿宋_GB2312" w:eastAsia="仿宋_GB2312" w:hAnsi="仿宋"/>
          <w:szCs w:val="32"/>
        </w:rPr>
      </w:pPr>
      <w:r>
        <w:rPr>
          <w:rFonts w:ascii="仿宋_GB2312" w:eastAsia="仿宋_GB2312" w:hAnsi="宋体" w:cs="宋体" w:hint="eastAsia"/>
          <w:kern w:val="0"/>
          <w:szCs w:val="32"/>
          <w:shd w:val="clear" w:color="auto" w:fill="FFFFFF"/>
          <w:lang w:val="zh-CN"/>
        </w:rPr>
        <w:t>项目1：</w:t>
      </w:r>
      <w:r>
        <w:rPr>
          <w:rFonts w:ascii="仿宋_GB2312" w:eastAsia="仿宋_GB2312" w:hAnsi="仿宋" w:hint="eastAsia"/>
          <w:szCs w:val="32"/>
        </w:rPr>
        <w:t>保运转类专项</w:t>
      </w:r>
    </w:p>
    <w:p w:rsidR="0039128C" w:rsidRDefault="00000000">
      <w:pPr>
        <w:widowControl/>
        <w:adjustRightInd w:val="0"/>
        <w:snapToGrid w:val="0"/>
        <w:spacing w:line="580" w:lineRule="exact"/>
        <w:ind w:firstLineChars="200" w:firstLine="640"/>
        <w:contextualSpacing/>
        <w:jc w:val="left"/>
      </w:pPr>
      <w:r>
        <w:rPr>
          <w:rFonts w:ascii="仿宋_GB2312" w:eastAsia="仿宋_GB2312" w:hAnsi="仿宋" w:hint="eastAsia"/>
          <w:szCs w:val="32"/>
        </w:rPr>
        <w:t>年初预算金额为135万元，预算执行数为129.43万元，主要用于支付印刷费、邮电费、维修费、会议费、劳务费、委托业务费、公务接待费、公车运行费等，保障单位日常工作正常开展，确保公务接待、公务用车、会议服务等各项工作圆满完成。</w:t>
      </w:r>
    </w:p>
    <w:p w:rsidR="0039128C" w:rsidRDefault="00000000">
      <w:pPr>
        <w:widowControl/>
        <w:adjustRightInd w:val="0"/>
        <w:snapToGrid w:val="0"/>
        <w:spacing w:line="580" w:lineRule="exact"/>
        <w:ind w:firstLineChars="200" w:firstLine="640"/>
        <w:contextualSpacing/>
        <w:jc w:val="left"/>
        <w:rPr>
          <w:rFonts w:ascii="仿宋_GB2312" w:eastAsia="仿宋_GB2312" w:hAnsi="仿宋"/>
          <w:szCs w:val="32"/>
        </w:rPr>
      </w:pPr>
      <w:r>
        <w:rPr>
          <w:rFonts w:ascii="仿宋_GB2312" w:eastAsia="仿宋_GB2312" w:hAnsi="宋体" w:cs="宋体" w:hint="eastAsia"/>
          <w:kern w:val="0"/>
          <w:szCs w:val="32"/>
          <w:shd w:val="clear" w:color="auto" w:fill="FFFFFF"/>
          <w:lang w:val="zh-CN"/>
        </w:rPr>
        <w:lastRenderedPageBreak/>
        <w:t>项目2：</w:t>
      </w:r>
      <w:r>
        <w:rPr>
          <w:rFonts w:ascii="仿宋_GB2312" w:eastAsia="仿宋_GB2312" w:hAnsi="仿宋" w:hint="eastAsia"/>
          <w:szCs w:val="32"/>
        </w:rPr>
        <w:t>2023年Ak替代补助资金</w:t>
      </w:r>
    </w:p>
    <w:p w:rsidR="0039128C" w:rsidRDefault="00000000">
      <w:pPr>
        <w:widowControl/>
        <w:adjustRightInd w:val="0"/>
        <w:snapToGrid w:val="0"/>
        <w:spacing w:line="580" w:lineRule="exact"/>
        <w:ind w:firstLineChars="200" w:firstLine="640"/>
        <w:contextualSpacing/>
        <w:jc w:val="left"/>
      </w:pPr>
      <w:r>
        <w:rPr>
          <w:rFonts w:ascii="仿宋_GB2312" w:eastAsia="仿宋_GB2312" w:hAnsi="仿宋" w:hint="eastAsia"/>
          <w:szCs w:val="32"/>
        </w:rPr>
        <w:t>年初预算金额为169.60万元，预算执行数为55.16万元，根据乐市财政预（2023）36号</w:t>
      </w:r>
      <w:proofErr w:type="gramStart"/>
      <w:r>
        <w:rPr>
          <w:rFonts w:ascii="仿宋_GB2312" w:eastAsia="仿宋_GB2312" w:hAnsi="仿宋" w:hint="eastAsia"/>
          <w:szCs w:val="32"/>
        </w:rPr>
        <w:t>下达</w:t>
      </w:r>
      <w:r w:rsidR="003778E6">
        <w:rPr>
          <w:rFonts w:ascii="仿宋_GB2312" w:eastAsia="仿宋_GB2312" w:hAnsi="仿宋" w:hint="eastAsia"/>
          <w:szCs w:val="32"/>
        </w:rPr>
        <w:t>信创</w:t>
      </w:r>
      <w:proofErr w:type="gramEnd"/>
      <w:r>
        <w:rPr>
          <w:rFonts w:ascii="仿宋_GB2312" w:eastAsia="仿宋_GB2312" w:hAnsi="仿宋" w:hint="eastAsia"/>
          <w:szCs w:val="32"/>
        </w:rPr>
        <w:t>补助资金38万元，连同本</w:t>
      </w:r>
      <w:bookmarkStart w:id="16" w:name="Bookmark10"/>
      <w:r w:rsidR="003778E6">
        <w:rPr>
          <w:rFonts w:ascii="仿宋_GB2312" w:eastAsia="仿宋_GB2312" w:hAnsi="仿宋" w:hint="eastAsia"/>
          <w:szCs w:val="32"/>
        </w:rPr>
        <w:t>级</w:t>
      </w:r>
      <w:r w:rsidR="003778E6" w:rsidRPr="003778E6">
        <w:rPr>
          <w:rFonts w:ascii="仿宋_GB2312" w:eastAsia="仿宋_GB2312" w:hAnsi="仿宋" w:hint="eastAsia"/>
          <w:szCs w:val="32"/>
          <w:shd w:val="clear" w:color="auto" w:fill="FFDFB1"/>
        </w:rPr>
        <w:t>财政预算</w:t>
      </w:r>
      <w:bookmarkEnd w:id="16"/>
      <w:r>
        <w:rPr>
          <w:rFonts w:ascii="仿宋_GB2312" w:eastAsia="仿宋_GB2312" w:hAnsi="仿宋" w:hint="eastAsia"/>
          <w:szCs w:val="32"/>
        </w:rPr>
        <w:t>替换金口河区各乡镇各部门2016年前购买的办公电脑总数的10%。因上级部门要求暂停采购，本年度共采购16台国产电脑、16套系统，资金未使用完毕。</w:t>
      </w:r>
    </w:p>
    <w:p w:rsidR="0039128C" w:rsidRDefault="00000000">
      <w:pPr>
        <w:widowControl/>
        <w:adjustRightInd w:val="0"/>
        <w:snapToGrid w:val="0"/>
        <w:spacing w:line="580" w:lineRule="exact"/>
        <w:ind w:firstLineChars="200" w:firstLine="640"/>
        <w:contextualSpacing/>
        <w:jc w:val="left"/>
        <w:rPr>
          <w:rFonts w:ascii="楷体_GB2312" w:eastAsia="楷体_GB2312" w:hAnsi="宋体" w:cs="宋体" w:hint="eastAsia"/>
          <w:color w:val="000000"/>
          <w:kern w:val="0"/>
          <w:szCs w:val="32"/>
          <w:shd w:val="clear" w:color="auto" w:fill="FFFFFF"/>
          <w:lang w:val="zh-CN"/>
        </w:rPr>
      </w:pPr>
      <w:r>
        <w:rPr>
          <w:rFonts w:ascii="楷体_GB2312" w:eastAsia="楷体_GB2312" w:hAnsi="宋体" w:cs="宋体" w:hint="eastAsia"/>
          <w:color w:val="000000"/>
          <w:kern w:val="0"/>
          <w:szCs w:val="32"/>
          <w:shd w:val="clear" w:color="auto" w:fill="FFFFFF"/>
          <w:lang w:val="zh-CN"/>
        </w:rPr>
        <w:t>（三）结果应用情况。</w:t>
      </w:r>
    </w:p>
    <w:p w:rsidR="0039128C" w:rsidRDefault="00000000">
      <w:pPr>
        <w:widowControl/>
        <w:adjustRightInd w:val="0"/>
        <w:snapToGrid w:val="0"/>
        <w:spacing w:line="560" w:lineRule="exact"/>
        <w:ind w:firstLineChars="200" w:firstLine="640"/>
        <w:contextualSpacing/>
        <w:jc w:val="left"/>
        <w:rPr>
          <w:rFonts w:ascii="仿宋_GB2312" w:eastAsia="仿宋_GB2312" w:hAnsi="仿宋_GB2312" w:cs="仿宋_GB2312"/>
          <w:color w:val="000000"/>
          <w:szCs w:val="32"/>
        </w:rPr>
      </w:pPr>
      <w:r>
        <w:rPr>
          <w:rFonts w:ascii="仿宋_GB2312" w:eastAsia="仿宋_GB2312" w:hAnsi="宋体" w:cs="宋体" w:hint="eastAsia"/>
          <w:color w:val="000000"/>
          <w:kern w:val="0"/>
          <w:szCs w:val="32"/>
          <w:shd w:val="clear" w:color="auto" w:fill="FFFFFF"/>
        </w:rPr>
        <w:t>重视预算执行工作，能够按照国家的法律法规加强预算管理，不断完善内控制度，取得了较好的预算执行效果，认真地完成了2024年部门预算和决算编制工</w:t>
      </w:r>
      <w:r>
        <w:rPr>
          <w:rFonts w:ascii="仿宋_GB2312" w:eastAsia="仿宋_GB2312" w:hAnsi="仿宋_GB2312" w:cs="仿宋_GB2312" w:hint="eastAsia"/>
          <w:color w:val="000000"/>
          <w:szCs w:val="32"/>
        </w:rPr>
        <w:t>作，按照财政部门批复的预算组织实施。单位的财务管理和会计基础工作日益完善。加强对公用支出中重点费用的管理。规范会议费、差旅费、办公费等费用开支标准，按照国家规定的标准和范围列支，控制差旅活动的人数和天数，不安排无明确目的的公务考察活动;坚持厉行节约的原则，控制和压缩办公经费支出，各项费用严格控制在预算额度内使用。重视对项目支出的管理。牢固树立</w:t>
      </w:r>
      <w:r w:rsidR="003778E6">
        <w:rPr>
          <w:rFonts w:ascii="仿宋_GB2312" w:eastAsia="仿宋_GB2312" w:hAnsi="仿宋_GB2312" w:cs="仿宋_GB2312" w:hint="eastAsia"/>
          <w:color w:val="000000"/>
          <w:szCs w:val="32"/>
        </w:rPr>
        <w:t>“</w:t>
      </w:r>
      <w:r>
        <w:rPr>
          <w:rFonts w:ascii="仿宋_GB2312" w:eastAsia="仿宋_GB2312" w:hAnsi="仿宋_GB2312" w:cs="仿宋_GB2312" w:hint="eastAsia"/>
          <w:color w:val="000000"/>
          <w:szCs w:val="32"/>
        </w:rPr>
        <w:t>先预算，后支出</w:t>
      </w:r>
      <w:r w:rsidR="003778E6">
        <w:rPr>
          <w:rFonts w:ascii="仿宋_GB2312" w:eastAsia="仿宋_GB2312" w:hAnsi="仿宋_GB2312" w:cs="仿宋_GB2312" w:hint="eastAsia"/>
          <w:color w:val="000000"/>
          <w:szCs w:val="32"/>
        </w:rPr>
        <w:t>”</w:t>
      </w:r>
      <w:r>
        <w:rPr>
          <w:rFonts w:ascii="仿宋_GB2312" w:eastAsia="仿宋_GB2312" w:hAnsi="仿宋_GB2312" w:cs="仿宋_GB2312" w:hint="eastAsia"/>
          <w:color w:val="000000"/>
          <w:szCs w:val="32"/>
        </w:rPr>
        <w:t>的观念，项目支出严格纳入经费预算，统筹安排使用专项资金。规范大宗商品的购置管理。大宗商品购置执行预算管理制度，达到政府采购标准的商品</w:t>
      </w:r>
      <w:bookmarkStart w:id="17" w:name="Bookmark19"/>
      <w:r w:rsidRPr="003778E6">
        <w:rPr>
          <w:rFonts w:ascii="仿宋_GB2312" w:eastAsia="仿宋_GB2312" w:hAnsi="仿宋_GB2312" w:cs="仿宋_GB2312" w:hint="eastAsia"/>
          <w:color w:val="000000"/>
          <w:szCs w:val="32"/>
          <w:shd w:val="clear" w:color="auto" w:fill="FFDFB1"/>
        </w:rPr>
        <w:t>购置</w:t>
      </w:r>
      <w:bookmarkEnd w:id="17"/>
      <w:r>
        <w:rPr>
          <w:rFonts w:ascii="仿宋_GB2312" w:eastAsia="仿宋_GB2312" w:hAnsi="仿宋_GB2312" w:cs="仿宋_GB2312" w:hint="eastAsia"/>
          <w:color w:val="000000"/>
          <w:szCs w:val="32"/>
        </w:rPr>
        <w:t>，按照政府采购的要求和程序，依法实行政府采购。我办的政府采购项目均编制了政府采购预算。规范资金结算管理，各项支出按照批准的预算和有关规定审核办理，各项费用严格按照经费审批程序审批后才能报销，杜绝不合理的开支。资金支付执行国库集中支付制度和公务卡结算有关规定，尽量采用银行转账或者公务卡结算方式，规范公务支出中的现金提取和使用，保证资金支付的安全、透明、规范。</w:t>
      </w:r>
    </w:p>
    <w:p w:rsidR="0039128C" w:rsidRDefault="00000000">
      <w:pPr>
        <w:widowControl/>
        <w:adjustRightInd w:val="0"/>
        <w:snapToGrid w:val="0"/>
        <w:spacing w:line="560" w:lineRule="exact"/>
        <w:ind w:firstLineChars="200" w:firstLine="640"/>
        <w:contextualSpacing/>
        <w:jc w:val="left"/>
        <w:rPr>
          <w:rFonts w:ascii="黑体" w:eastAsia="黑体" w:hAnsi="黑体" w:cs="宋体" w:hint="eastAsia"/>
          <w:color w:val="000000"/>
          <w:kern w:val="0"/>
          <w:szCs w:val="32"/>
          <w:shd w:val="clear" w:color="auto" w:fill="FFFFFF"/>
        </w:rPr>
      </w:pPr>
      <w:r>
        <w:rPr>
          <w:rFonts w:ascii="黑体" w:eastAsia="黑体" w:hAnsi="黑体" w:cs="宋体" w:hint="eastAsia"/>
          <w:color w:val="000000"/>
          <w:kern w:val="0"/>
          <w:szCs w:val="32"/>
          <w:shd w:val="clear" w:color="auto" w:fill="FFFFFF"/>
        </w:rPr>
        <w:t>四、评价结论及建议</w:t>
      </w:r>
    </w:p>
    <w:p w:rsidR="0039128C" w:rsidRDefault="00000000">
      <w:pPr>
        <w:widowControl/>
        <w:numPr>
          <w:ilvl w:val="0"/>
          <w:numId w:val="5"/>
        </w:numPr>
        <w:adjustRightInd w:val="0"/>
        <w:snapToGrid w:val="0"/>
        <w:spacing w:line="560" w:lineRule="exact"/>
        <w:ind w:firstLineChars="200" w:firstLine="640"/>
        <w:contextualSpacing/>
        <w:jc w:val="left"/>
        <w:rPr>
          <w:rFonts w:ascii="楷体_GB2312" w:eastAsia="楷体_GB2312" w:hAnsi="宋体" w:cs="宋体" w:hint="eastAsia"/>
          <w:color w:val="000000"/>
          <w:kern w:val="0"/>
          <w:szCs w:val="32"/>
          <w:shd w:val="clear" w:color="auto" w:fill="FFFFFF"/>
          <w:lang w:val="zh-CN"/>
        </w:rPr>
      </w:pPr>
      <w:r>
        <w:rPr>
          <w:rFonts w:ascii="楷体_GB2312" w:eastAsia="楷体_GB2312" w:hAnsi="宋体" w:cs="宋体" w:hint="eastAsia"/>
          <w:color w:val="000000"/>
          <w:kern w:val="0"/>
          <w:szCs w:val="32"/>
          <w:shd w:val="clear" w:color="auto" w:fill="FFFFFF"/>
          <w:lang w:val="zh-CN"/>
        </w:rPr>
        <w:lastRenderedPageBreak/>
        <w:t>评价结论。</w:t>
      </w:r>
    </w:p>
    <w:p w:rsidR="0039128C" w:rsidRDefault="00000000">
      <w:pPr>
        <w:widowControl/>
        <w:adjustRightInd w:val="0"/>
        <w:snapToGrid w:val="0"/>
        <w:spacing w:line="560" w:lineRule="exact"/>
        <w:ind w:firstLineChars="200" w:firstLine="640"/>
        <w:contextualSpacing/>
        <w:jc w:val="left"/>
        <w:rPr>
          <w:rFonts w:ascii="楷体_GB2312" w:eastAsia="楷体_GB2312" w:hAnsi="宋体" w:cs="宋体" w:hint="eastAsia"/>
          <w:color w:val="000000"/>
          <w:kern w:val="0"/>
          <w:szCs w:val="32"/>
          <w:shd w:val="clear" w:color="auto" w:fill="FFFFFF"/>
          <w:lang w:val="zh-CN"/>
        </w:rPr>
      </w:pPr>
      <w:r>
        <w:rPr>
          <w:rFonts w:ascii="仿宋_GB2312" w:eastAsia="仿宋_GB2312" w:hAnsi="仿宋_GB2312" w:cs="仿宋_GB2312" w:hint="eastAsia"/>
          <w:color w:val="000000"/>
          <w:szCs w:val="32"/>
        </w:rPr>
        <w:t>2024年</w:t>
      </w:r>
      <w:bookmarkStart w:id="18" w:name="Bookmark9"/>
      <w:r w:rsidRPr="003778E6">
        <w:rPr>
          <w:rFonts w:ascii="仿宋_GB2312" w:eastAsia="仿宋_GB2312" w:hAnsi="仿宋_GB2312" w:cs="仿宋_GB2312" w:hint="eastAsia"/>
          <w:color w:val="000000"/>
          <w:szCs w:val="32"/>
          <w:shd w:val="clear" w:color="auto" w:fill="FFDFB1"/>
        </w:rPr>
        <w:t>年</w:t>
      </w:r>
      <w:proofErr w:type="gramStart"/>
      <w:r w:rsidRPr="003778E6">
        <w:rPr>
          <w:rFonts w:ascii="仿宋_GB2312" w:eastAsia="仿宋_GB2312" w:hAnsi="仿宋_GB2312" w:cs="仿宋_GB2312" w:hint="eastAsia"/>
          <w:color w:val="000000"/>
          <w:szCs w:val="32"/>
          <w:shd w:val="clear" w:color="auto" w:fill="FFDFB1"/>
        </w:rPr>
        <w:t>初</w:t>
      </w:r>
      <w:bookmarkEnd w:id="18"/>
      <w:r w:rsidR="003778E6" w:rsidRPr="003778E6">
        <w:rPr>
          <w:rFonts w:ascii="仿宋_GB2312" w:eastAsia="仿宋_GB2312" w:hAnsi="仿宋_GB2312" w:cs="仿宋_GB2312" w:hint="eastAsia"/>
          <w:color w:val="000000"/>
          <w:szCs w:val="32"/>
          <w:shd w:val="clear" w:color="auto" w:fill="FFDFB1"/>
        </w:rPr>
        <w:t>各项</w:t>
      </w:r>
      <w:proofErr w:type="gramEnd"/>
      <w:r>
        <w:rPr>
          <w:rFonts w:ascii="仿宋_GB2312" w:eastAsia="仿宋_GB2312" w:hAnsi="仿宋_GB2312" w:cs="仿宋_GB2312" w:hint="eastAsia"/>
          <w:color w:val="000000"/>
          <w:szCs w:val="32"/>
        </w:rPr>
        <w:t>绩效目标基本实现，经济和社会效益有所提高，项目组织管理和财务管理基本健全规范，未发生违法违规问题。</w:t>
      </w:r>
    </w:p>
    <w:p w:rsidR="0039128C" w:rsidRDefault="00000000">
      <w:pPr>
        <w:widowControl/>
        <w:numPr>
          <w:ilvl w:val="0"/>
          <w:numId w:val="5"/>
        </w:numPr>
        <w:adjustRightInd w:val="0"/>
        <w:snapToGrid w:val="0"/>
        <w:spacing w:line="560" w:lineRule="exact"/>
        <w:ind w:firstLineChars="200" w:firstLine="640"/>
        <w:contextualSpacing/>
        <w:jc w:val="left"/>
        <w:rPr>
          <w:rFonts w:ascii="楷体_GB2312" w:eastAsia="楷体_GB2312" w:hAnsi="宋体" w:cs="宋体" w:hint="eastAsia"/>
          <w:color w:val="000000"/>
          <w:kern w:val="0"/>
          <w:szCs w:val="32"/>
          <w:shd w:val="clear" w:color="auto" w:fill="FFFFFF"/>
          <w:lang w:val="zh-CN"/>
        </w:rPr>
      </w:pPr>
      <w:r>
        <w:rPr>
          <w:rFonts w:ascii="楷体_GB2312" w:eastAsia="楷体_GB2312" w:hAnsi="宋体" w:cs="宋体" w:hint="eastAsia"/>
          <w:color w:val="000000"/>
          <w:kern w:val="0"/>
          <w:szCs w:val="32"/>
          <w:shd w:val="clear" w:color="auto" w:fill="FFFFFF"/>
          <w:lang w:val="zh-CN"/>
        </w:rPr>
        <w:t>存在问题。</w:t>
      </w:r>
    </w:p>
    <w:p w:rsidR="0039128C" w:rsidRDefault="00000000">
      <w:pPr>
        <w:widowControl/>
        <w:adjustRightInd w:val="0"/>
        <w:snapToGrid w:val="0"/>
        <w:spacing w:line="560" w:lineRule="exact"/>
        <w:ind w:firstLineChars="200" w:firstLine="640"/>
        <w:contextualSpacing/>
        <w:jc w:val="left"/>
        <w:rPr>
          <w:rFonts w:ascii="楷体_GB2312" w:eastAsia="楷体_GB2312" w:hAnsi="宋体" w:cs="宋体" w:hint="eastAsia"/>
          <w:color w:val="000000"/>
          <w:kern w:val="0"/>
          <w:szCs w:val="32"/>
          <w:shd w:val="clear" w:color="auto" w:fill="FFFFFF"/>
          <w:lang w:val="zh-CN"/>
        </w:rPr>
      </w:pPr>
      <w:r>
        <w:rPr>
          <w:rFonts w:ascii="仿宋_GB2312" w:eastAsia="仿宋_GB2312" w:hint="eastAsia"/>
          <w:shd w:val="clear" w:color="auto" w:fill="FFFFFF"/>
        </w:rPr>
        <w:t>一是资金存在结余情况；二是内控管理有待进一步完善；三是财务人员制度学习和业务水平有待提高。</w:t>
      </w:r>
    </w:p>
    <w:p w:rsidR="0039128C" w:rsidRDefault="00000000">
      <w:pPr>
        <w:pStyle w:val="B02"/>
        <w:numPr>
          <w:ilvl w:val="0"/>
          <w:numId w:val="5"/>
        </w:numPr>
        <w:spacing w:line="560" w:lineRule="exact"/>
        <w:ind w:left="0" w:firstLineChars="200" w:firstLine="640"/>
        <w:rPr>
          <w:rFonts w:hAnsi="宋体" w:cs="宋体" w:hint="eastAsia"/>
          <w:color w:val="000000"/>
          <w:kern w:val="0"/>
          <w:szCs w:val="32"/>
          <w:shd w:val="clear" w:color="auto" w:fill="FFFFFF"/>
        </w:rPr>
      </w:pPr>
      <w:r>
        <w:rPr>
          <w:rFonts w:hAnsi="宋体" w:cs="宋体" w:hint="eastAsia"/>
          <w:color w:val="000000"/>
          <w:kern w:val="0"/>
          <w:szCs w:val="32"/>
          <w:shd w:val="clear" w:color="auto" w:fill="FFFFFF"/>
        </w:rPr>
        <w:t>改进建议。</w:t>
      </w:r>
    </w:p>
    <w:p w:rsidR="0039128C" w:rsidRDefault="00000000">
      <w:pPr>
        <w:pStyle w:val="B02"/>
        <w:numPr>
          <w:ilvl w:val="0"/>
          <w:numId w:val="0"/>
        </w:numPr>
        <w:spacing w:line="560" w:lineRule="exact"/>
        <w:ind w:leftChars="200" w:left="640"/>
        <w:rPr>
          <w:rFonts w:hAnsi="宋体" w:cs="宋体" w:hint="eastAsia"/>
          <w:color w:val="000000"/>
          <w:kern w:val="0"/>
          <w:szCs w:val="32"/>
          <w:shd w:val="clear" w:color="auto" w:fill="FFFFFF"/>
        </w:rPr>
      </w:pPr>
      <w:r>
        <w:rPr>
          <w:rFonts w:ascii="仿宋_GB2312" w:eastAsia="仿宋_GB2312" w:hint="eastAsia"/>
          <w:shd w:val="clear" w:color="auto" w:fill="FFFFFF"/>
        </w:rPr>
        <w:t>一是进一步规范和完善内控制度；二是加大财务人员相关法律规章和业务知识的学习培训力度。</w:t>
      </w:r>
    </w:p>
    <w:sectPr w:rsidR="0039128C">
      <w:headerReference w:type="default" r:id="rId8"/>
      <w:footerReference w:type="even" r:id="rId9"/>
      <w:pgSz w:w="11906" w:h="16838"/>
      <w:pgMar w:top="907" w:right="1361" w:bottom="851" w:left="1361" w:header="851" w:footer="992" w:gutter="0"/>
      <w:pgNumType w:fmt="numberInDash" w:start="12"/>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A4327" w:rsidRDefault="00AA4327">
      <w:pPr>
        <w:spacing w:after="0" w:line="240" w:lineRule="auto"/>
      </w:pPr>
      <w:r>
        <w:separator/>
      </w:r>
    </w:p>
  </w:endnote>
  <w:endnote w:type="continuationSeparator" w:id="0">
    <w:p w:rsidR="00AA4327" w:rsidRDefault="00AA4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
    <w:altName w:val="Times New Roman"/>
    <w:charset w:val="00"/>
    <w:family w:val="roman"/>
    <w:pitch w:val="default"/>
  </w:font>
  <w:font w:name="楷体_GB2312">
    <w:altName w:val="楷体"/>
    <w:panose1 w:val="02010609030101010101"/>
    <w:charset w:val="86"/>
    <w:family w:val="modern"/>
    <w:pitch w:val="fixed"/>
    <w:sig w:usb0="00000001" w:usb1="080E0000" w:usb2="00000010" w:usb3="00000000" w:csb0="00040000" w:csb1="00000000"/>
  </w:font>
  <w:font w:name="方正黑体_GBK">
    <w:altName w:val="微软雅黑"/>
    <w:charset w:val="86"/>
    <w:family w:val="auto"/>
    <w:pitch w:val="default"/>
    <w:sig w:usb0="00000000" w:usb1="00000000" w:usb2="0000000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_GBK">
    <w:altName w:val="微软雅黑"/>
    <w:charset w:val="86"/>
    <w:family w:val="auto"/>
    <w:pitch w:val="default"/>
    <w:sig w:usb0="00000000" w:usb1="00000000" w:usb2="00082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9128C" w:rsidRDefault="00000000">
    <w:pPr>
      <w:pStyle w:val="a8"/>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12 -</w:t>
    </w:r>
    <w:r>
      <w:rPr>
        <w:rFonts w:ascii="宋体" w:hAnsi="宋体"/>
        <w:sz w:val="28"/>
        <w:szCs w:val="28"/>
      </w:rPr>
      <w:fldChar w:fldCharType="end"/>
    </w:r>
  </w:p>
  <w:p w:rsidR="0039128C" w:rsidRDefault="0039128C">
    <w:pPr>
      <w:pStyle w:val="a8"/>
      <w:tabs>
        <w:tab w:val="clear" w:pos="4153"/>
        <w:tab w:val="clear" w:pos="8306"/>
        <w:tab w:val="right" w:pos="9184"/>
      </w:tabs>
      <w:rPr>
        <w:rFonts w:ascii="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A4327" w:rsidRDefault="00AA4327">
      <w:pPr>
        <w:spacing w:after="0" w:line="240" w:lineRule="auto"/>
      </w:pPr>
      <w:r>
        <w:separator/>
      </w:r>
    </w:p>
  </w:footnote>
  <w:footnote w:type="continuationSeparator" w:id="0">
    <w:p w:rsidR="00AA4327" w:rsidRDefault="00AA4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9128C" w:rsidRDefault="0039128C">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7FF74AB"/>
    <w:multiLevelType w:val="singleLevel"/>
    <w:tmpl w:val="E7FF74AB"/>
    <w:lvl w:ilvl="0">
      <w:start w:val="2"/>
      <w:numFmt w:val="chineseCounting"/>
      <w:suff w:val="nothing"/>
      <w:lvlText w:val="（%1）"/>
      <w:lvlJc w:val="left"/>
      <w:rPr>
        <w:rFonts w:hint="eastAsia"/>
      </w:rPr>
    </w:lvl>
  </w:abstractNum>
  <w:abstractNum w:abstractNumId="1" w15:restartNumberingAfterBreak="0">
    <w:nsid w:val="FCB4A6FD"/>
    <w:multiLevelType w:val="singleLevel"/>
    <w:tmpl w:val="FCB4A6FD"/>
    <w:lvl w:ilvl="0">
      <w:start w:val="1"/>
      <w:numFmt w:val="decimal"/>
      <w:lvlText w:val="%1."/>
      <w:lvlJc w:val="left"/>
      <w:pPr>
        <w:tabs>
          <w:tab w:val="left" w:pos="312"/>
        </w:tabs>
      </w:pPr>
    </w:lvl>
  </w:abstractNum>
  <w:abstractNum w:abstractNumId="2" w15:restartNumberingAfterBreak="0">
    <w:nsid w:val="FFBC5625"/>
    <w:multiLevelType w:val="singleLevel"/>
    <w:tmpl w:val="FFBC5625"/>
    <w:lvl w:ilvl="0">
      <w:start w:val="2"/>
      <w:numFmt w:val="chineseCounting"/>
      <w:suff w:val="nothing"/>
      <w:lvlText w:val="（%1）"/>
      <w:lvlJc w:val="left"/>
      <w:rPr>
        <w:rFonts w:hint="eastAsia"/>
      </w:rPr>
    </w:lvl>
  </w:abstractNum>
  <w:abstractNum w:abstractNumId="3" w15:restartNumberingAfterBreak="0">
    <w:nsid w:val="77BB3216"/>
    <w:multiLevelType w:val="singleLevel"/>
    <w:tmpl w:val="77BB3216"/>
    <w:lvl w:ilvl="0">
      <w:start w:val="1"/>
      <w:numFmt w:val="chineseCounting"/>
      <w:suff w:val="nothing"/>
      <w:lvlText w:val="（%1）"/>
      <w:lvlJc w:val="left"/>
      <w:rPr>
        <w:rFonts w:hint="eastAsia"/>
      </w:rPr>
    </w:lvl>
  </w:abstractNum>
  <w:abstractNum w:abstractNumId="4" w15:restartNumberingAfterBreak="0">
    <w:nsid w:val="7EE55BF3"/>
    <w:multiLevelType w:val="multilevel"/>
    <w:tmpl w:val="7EE55BF3"/>
    <w:lvl w:ilvl="0">
      <w:start w:val="1"/>
      <w:numFmt w:val="chineseCountingThousand"/>
      <w:pStyle w:val="B02"/>
      <w:suff w:val="nothing"/>
      <w:lvlText w:val="（%1）"/>
      <w:lvlJc w:val="left"/>
      <w:pPr>
        <w:ind w:left="5" w:firstLine="635"/>
      </w:pPr>
      <w:rPr>
        <w:rFonts w:hint="eastAsia"/>
        <w:b/>
      </w:rPr>
    </w:lvl>
    <w:lvl w:ilvl="1">
      <w:start w:val="1"/>
      <w:numFmt w:val="decimal"/>
      <w:lvlText w:val="%2."/>
      <w:lvlJc w:val="left"/>
      <w:pPr>
        <w:ind w:left="985" w:hanging="360"/>
      </w:pPr>
      <w:rPr>
        <w:rFonts w:hint="default"/>
      </w:rPr>
    </w:lvl>
    <w:lvl w:ilvl="2">
      <w:start w:val="1"/>
      <w:numFmt w:val="lowerRoman"/>
      <w:lvlText w:val="%3."/>
      <w:lvlJc w:val="right"/>
      <w:pPr>
        <w:ind w:left="1465" w:hanging="420"/>
      </w:pPr>
    </w:lvl>
    <w:lvl w:ilvl="3">
      <w:start w:val="1"/>
      <w:numFmt w:val="decimal"/>
      <w:lvlText w:val="%4."/>
      <w:lvlJc w:val="left"/>
      <w:pPr>
        <w:ind w:left="1885" w:hanging="420"/>
      </w:pPr>
    </w:lvl>
    <w:lvl w:ilvl="4">
      <w:start w:val="1"/>
      <w:numFmt w:val="lowerLetter"/>
      <w:lvlText w:val="%5)"/>
      <w:lvlJc w:val="left"/>
      <w:pPr>
        <w:ind w:left="2305" w:hanging="420"/>
      </w:pPr>
    </w:lvl>
    <w:lvl w:ilvl="5">
      <w:start w:val="1"/>
      <w:numFmt w:val="lowerRoman"/>
      <w:lvlText w:val="%6."/>
      <w:lvlJc w:val="right"/>
      <w:pPr>
        <w:ind w:left="2725" w:hanging="420"/>
      </w:pPr>
    </w:lvl>
    <w:lvl w:ilvl="6">
      <w:start w:val="1"/>
      <w:numFmt w:val="decimal"/>
      <w:lvlText w:val="%7."/>
      <w:lvlJc w:val="left"/>
      <w:pPr>
        <w:ind w:left="3145" w:hanging="420"/>
      </w:pPr>
    </w:lvl>
    <w:lvl w:ilvl="7">
      <w:start w:val="1"/>
      <w:numFmt w:val="lowerLetter"/>
      <w:lvlText w:val="%8)"/>
      <w:lvlJc w:val="left"/>
      <w:pPr>
        <w:ind w:left="3565" w:hanging="420"/>
      </w:pPr>
    </w:lvl>
    <w:lvl w:ilvl="8">
      <w:start w:val="1"/>
      <w:numFmt w:val="lowerRoman"/>
      <w:lvlText w:val="%9."/>
      <w:lvlJc w:val="right"/>
      <w:pPr>
        <w:ind w:left="3985" w:hanging="420"/>
      </w:pPr>
    </w:lvl>
  </w:abstractNum>
  <w:num w:numId="1" w16cid:durableId="1805587442">
    <w:abstractNumId w:val="4"/>
  </w:num>
  <w:num w:numId="2" w16cid:durableId="1743481508">
    <w:abstractNumId w:val="0"/>
  </w:num>
  <w:num w:numId="3" w16cid:durableId="727536753">
    <w:abstractNumId w:val="2"/>
  </w:num>
  <w:num w:numId="4" w16cid:durableId="1001276856">
    <w:abstractNumId w:val="1"/>
  </w:num>
  <w:num w:numId="5" w16cid:durableId="1112554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420"/>
  <w:drawingGridHorizontalSpacing w:val="160"/>
  <w:drawingGridVerticalSpacing w:val="435"/>
  <w:displayHorizontalDrawingGridEvery w:val="0"/>
  <w:characterSpacingControl w:val="compressPunctuation"/>
  <w:noLineBreaksAfter w:lang="zh-CN" w:val="$([{£¥·‘“〈《「『【〔〖〝﹙﹛﹝＄（．［｛￡￥"/>
  <w:noLineBreaksBefore w:lang="zh-CN" w:val="!%),.:;&gt;?]}¢¨°·ˇˉ―‖’”…‰′″›℃∶、。〃〉》」』】〕〗〞︶︺︾﹀﹄﹚﹜﹞！＂％＇），．：；？］｀｜｝～￠"/>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C0174"/>
    <w:rsid w:val="9BFF62CB"/>
    <w:rsid w:val="00006E4D"/>
    <w:rsid w:val="00021652"/>
    <w:rsid w:val="00030311"/>
    <w:rsid w:val="00030782"/>
    <w:rsid w:val="00030B66"/>
    <w:rsid w:val="00052572"/>
    <w:rsid w:val="0006068D"/>
    <w:rsid w:val="0006102A"/>
    <w:rsid w:val="00065B0F"/>
    <w:rsid w:val="00065E7E"/>
    <w:rsid w:val="000820BB"/>
    <w:rsid w:val="0008241B"/>
    <w:rsid w:val="00092280"/>
    <w:rsid w:val="00097FAE"/>
    <w:rsid w:val="000A3233"/>
    <w:rsid w:val="000A7486"/>
    <w:rsid w:val="000A7CE3"/>
    <w:rsid w:val="000B04D6"/>
    <w:rsid w:val="000B15CE"/>
    <w:rsid w:val="000C40C6"/>
    <w:rsid w:val="000C79C1"/>
    <w:rsid w:val="000D208A"/>
    <w:rsid w:val="000E037E"/>
    <w:rsid w:val="000F659A"/>
    <w:rsid w:val="000F77B0"/>
    <w:rsid w:val="0010235D"/>
    <w:rsid w:val="00103A47"/>
    <w:rsid w:val="00106277"/>
    <w:rsid w:val="00106D4D"/>
    <w:rsid w:val="001119A2"/>
    <w:rsid w:val="001221D6"/>
    <w:rsid w:val="0012510A"/>
    <w:rsid w:val="00125F67"/>
    <w:rsid w:val="001261AE"/>
    <w:rsid w:val="001348A4"/>
    <w:rsid w:val="0014117C"/>
    <w:rsid w:val="00146FE8"/>
    <w:rsid w:val="0014767B"/>
    <w:rsid w:val="00147AED"/>
    <w:rsid w:val="00154C87"/>
    <w:rsid w:val="001769C6"/>
    <w:rsid w:val="00177AAF"/>
    <w:rsid w:val="00183850"/>
    <w:rsid w:val="00184D9F"/>
    <w:rsid w:val="001A4749"/>
    <w:rsid w:val="001A4842"/>
    <w:rsid w:val="001A5833"/>
    <w:rsid w:val="001C2158"/>
    <w:rsid w:val="001C51F2"/>
    <w:rsid w:val="001C73AB"/>
    <w:rsid w:val="001D2EA4"/>
    <w:rsid w:val="001F47CE"/>
    <w:rsid w:val="001F5776"/>
    <w:rsid w:val="0020620D"/>
    <w:rsid w:val="002069BC"/>
    <w:rsid w:val="002069EB"/>
    <w:rsid w:val="002201B0"/>
    <w:rsid w:val="00220900"/>
    <w:rsid w:val="0022307E"/>
    <w:rsid w:val="00224D05"/>
    <w:rsid w:val="002323A3"/>
    <w:rsid w:val="00236EF7"/>
    <w:rsid w:val="0024058A"/>
    <w:rsid w:val="002410C0"/>
    <w:rsid w:val="00252894"/>
    <w:rsid w:val="00253FA6"/>
    <w:rsid w:val="00254728"/>
    <w:rsid w:val="002550E7"/>
    <w:rsid w:val="002558D4"/>
    <w:rsid w:val="002560E2"/>
    <w:rsid w:val="00264CFA"/>
    <w:rsid w:val="00270DD7"/>
    <w:rsid w:val="00276F4A"/>
    <w:rsid w:val="00280BFB"/>
    <w:rsid w:val="00280C88"/>
    <w:rsid w:val="002973A4"/>
    <w:rsid w:val="002A0195"/>
    <w:rsid w:val="002B4B34"/>
    <w:rsid w:val="002B5B34"/>
    <w:rsid w:val="002B6906"/>
    <w:rsid w:val="002B7215"/>
    <w:rsid w:val="002C0AFD"/>
    <w:rsid w:val="002C59D0"/>
    <w:rsid w:val="002D1A18"/>
    <w:rsid w:val="002D6C79"/>
    <w:rsid w:val="002D76D5"/>
    <w:rsid w:val="002E1104"/>
    <w:rsid w:val="002E3FDD"/>
    <w:rsid w:val="00300EF4"/>
    <w:rsid w:val="00301353"/>
    <w:rsid w:val="00305FF6"/>
    <w:rsid w:val="00307568"/>
    <w:rsid w:val="00311506"/>
    <w:rsid w:val="00316ADB"/>
    <w:rsid w:val="00317623"/>
    <w:rsid w:val="00335F67"/>
    <w:rsid w:val="003361E9"/>
    <w:rsid w:val="00350A65"/>
    <w:rsid w:val="00352164"/>
    <w:rsid w:val="00357793"/>
    <w:rsid w:val="00361C85"/>
    <w:rsid w:val="00371352"/>
    <w:rsid w:val="00376753"/>
    <w:rsid w:val="003778E6"/>
    <w:rsid w:val="0038541D"/>
    <w:rsid w:val="00387818"/>
    <w:rsid w:val="0039128C"/>
    <w:rsid w:val="00391A13"/>
    <w:rsid w:val="00391FD0"/>
    <w:rsid w:val="003A44FC"/>
    <w:rsid w:val="003B3299"/>
    <w:rsid w:val="003D10A2"/>
    <w:rsid w:val="003D33B8"/>
    <w:rsid w:val="003D624D"/>
    <w:rsid w:val="003D719A"/>
    <w:rsid w:val="003F5EB7"/>
    <w:rsid w:val="003F7FE2"/>
    <w:rsid w:val="004004E7"/>
    <w:rsid w:val="00401C7A"/>
    <w:rsid w:val="00416E1A"/>
    <w:rsid w:val="00426A3F"/>
    <w:rsid w:val="004277D4"/>
    <w:rsid w:val="00461638"/>
    <w:rsid w:val="004706FA"/>
    <w:rsid w:val="00474D8D"/>
    <w:rsid w:val="00475CCD"/>
    <w:rsid w:val="00477266"/>
    <w:rsid w:val="004811BC"/>
    <w:rsid w:val="004838F2"/>
    <w:rsid w:val="00486492"/>
    <w:rsid w:val="00492CF6"/>
    <w:rsid w:val="004A4C9D"/>
    <w:rsid w:val="004C2078"/>
    <w:rsid w:val="004C228F"/>
    <w:rsid w:val="004C6A76"/>
    <w:rsid w:val="004E752F"/>
    <w:rsid w:val="004F1E37"/>
    <w:rsid w:val="00515198"/>
    <w:rsid w:val="00521C44"/>
    <w:rsid w:val="005274E1"/>
    <w:rsid w:val="00531DDF"/>
    <w:rsid w:val="00535FA6"/>
    <w:rsid w:val="00537DB9"/>
    <w:rsid w:val="00542AB7"/>
    <w:rsid w:val="0055358D"/>
    <w:rsid w:val="005540C8"/>
    <w:rsid w:val="00555809"/>
    <w:rsid w:val="00562165"/>
    <w:rsid w:val="005756AF"/>
    <w:rsid w:val="00575A4A"/>
    <w:rsid w:val="00591B6F"/>
    <w:rsid w:val="005A1DAF"/>
    <w:rsid w:val="005A67BD"/>
    <w:rsid w:val="005C17C8"/>
    <w:rsid w:val="005C2098"/>
    <w:rsid w:val="005C2E6C"/>
    <w:rsid w:val="005D0CCF"/>
    <w:rsid w:val="005D1C01"/>
    <w:rsid w:val="005D5BEE"/>
    <w:rsid w:val="005E297D"/>
    <w:rsid w:val="005E3F12"/>
    <w:rsid w:val="005F627E"/>
    <w:rsid w:val="0061652E"/>
    <w:rsid w:val="006205E9"/>
    <w:rsid w:val="00622D0B"/>
    <w:rsid w:val="006270DA"/>
    <w:rsid w:val="00630B75"/>
    <w:rsid w:val="00634DFF"/>
    <w:rsid w:val="00635337"/>
    <w:rsid w:val="0064265B"/>
    <w:rsid w:val="0064519C"/>
    <w:rsid w:val="0065082E"/>
    <w:rsid w:val="006512D0"/>
    <w:rsid w:val="006560A3"/>
    <w:rsid w:val="00656301"/>
    <w:rsid w:val="006600C9"/>
    <w:rsid w:val="006701CC"/>
    <w:rsid w:val="00671F58"/>
    <w:rsid w:val="006762A4"/>
    <w:rsid w:val="006900E7"/>
    <w:rsid w:val="006A00A8"/>
    <w:rsid w:val="006A482D"/>
    <w:rsid w:val="006B11E0"/>
    <w:rsid w:val="006B386A"/>
    <w:rsid w:val="006B7CB4"/>
    <w:rsid w:val="006C24D3"/>
    <w:rsid w:val="006C7917"/>
    <w:rsid w:val="006E51AE"/>
    <w:rsid w:val="0070081F"/>
    <w:rsid w:val="007018F5"/>
    <w:rsid w:val="00710897"/>
    <w:rsid w:val="00712F45"/>
    <w:rsid w:val="00734305"/>
    <w:rsid w:val="007370E1"/>
    <w:rsid w:val="00737684"/>
    <w:rsid w:val="007732A1"/>
    <w:rsid w:val="007739D4"/>
    <w:rsid w:val="00774C4A"/>
    <w:rsid w:val="00775421"/>
    <w:rsid w:val="00782BBB"/>
    <w:rsid w:val="007A0690"/>
    <w:rsid w:val="007A078F"/>
    <w:rsid w:val="007B34D4"/>
    <w:rsid w:val="007C0633"/>
    <w:rsid w:val="007D086C"/>
    <w:rsid w:val="007F1BE1"/>
    <w:rsid w:val="007F637D"/>
    <w:rsid w:val="007F707F"/>
    <w:rsid w:val="007F794C"/>
    <w:rsid w:val="007F7AC9"/>
    <w:rsid w:val="00803B42"/>
    <w:rsid w:val="008073EF"/>
    <w:rsid w:val="0081095C"/>
    <w:rsid w:val="00810C41"/>
    <w:rsid w:val="008212FF"/>
    <w:rsid w:val="0082593B"/>
    <w:rsid w:val="00827537"/>
    <w:rsid w:val="00830A05"/>
    <w:rsid w:val="0083462A"/>
    <w:rsid w:val="008468EA"/>
    <w:rsid w:val="00867140"/>
    <w:rsid w:val="00881134"/>
    <w:rsid w:val="008904F0"/>
    <w:rsid w:val="008B2F27"/>
    <w:rsid w:val="008B4A72"/>
    <w:rsid w:val="008B585E"/>
    <w:rsid w:val="008D4CF0"/>
    <w:rsid w:val="008E0337"/>
    <w:rsid w:val="008E6C0C"/>
    <w:rsid w:val="008F1E63"/>
    <w:rsid w:val="008F3052"/>
    <w:rsid w:val="00901E19"/>
    <w:rsid w:val="009214F7"/>
    <w:rsid w:val="00921CD7"/>
    <w:rsid w:val="00940EB6"/>
    <w:rsid w:val="00944771"/>
    <w:rsid w:val="009601FC"/>
    <w:rsid w:val="00965426"/>
    <w:rsid w:val="0096654A"/>
    <w:rsid w:val="009711E4"/>
    <w:rsid w:val="00971572"/>
    <w:rsid w:val="00981E55"/>
    <w:rsid w:val="00986CEF"/>
    <w:rsid w:val="00987212"/>
    <w:rsid w:val="00992716"/>
    <w:rsid w:val="009A0E5F"/>
    <w:rsid w:val="009F1AF3"/>
    <w:rsid w:val="009F233E"/>
    <w:rsid w:val="00A024AB"/>
    <w:rsid w:val="00A050A5"/>
    <w:rsid w:val="00A05B8B"/>
    <w:rsid w:val="00A1372F"/>
    <w:rsid w:val="00A170EC"/>
    <w:rsid w:val="00A217B3"/>
    <w:rsid w:val="00A23D04"/>
    <w:rsid w:val="00A277D9"/>
    <w:rsid w:val="00A30CEB"/>
    <w:rsid w:val="00A31318"/>
    <w:rsid w:val="00A5432A"/>
    <w:rsid w:val="00A55F8A"/>
    <w:rsid w:val="00A9670E"/>
    <w:rsid w:val="00AA1423"/>
    <w:rsid w:val="00AA4327"/>
    <w:rsid w:val="00AB7996"/>
    <w:rsid w:val="00AC43C3"/>
    <w:rsid w:val="00AE2EAD"/>
    <w:rsid w:val="00AF77BE"/>
    <w:rsid w:val="00B00BB4"/>
    <w:rsid w:val="00B11CEE"/>
    <w:rsid w:val="00B23428"/>
    <w:rsid w:val="00B264BF"/>
    <w:rsid w:val="00B42E74"/>
    <w:rsid w:val="00B46874"/>
    <w:rsid w:val="00B50E8F"/>
    <w:rsid w:val="00B51151"/>
    <w:rsid w:val="00B523E4"/>
    <w:rsid w:val="00B52B4F"/>
    <w:rsid w:val="00B6108C"/>
    <w:rsid w:val="00B649AD"/>
    <w:rsid w:val="00B64B9C"/>
    <w:rsid w:val="00B67A3E"/>
    <w:rsid w:val="00B735CC"/>
    <w:rsid w:val="00B82C95"/>
    <w:rsid w:val="00B83F87"/>
    <w:rsid w:val="00B84DFD"/>
    <w:rsid w:val="00BB4E38"/>
    <w:rsid w:val="00BC3879"/>
    <w:rsid w:val="00BD0E0D"/>
    <w:rsid w:val="00BD41BC"/>
    <w:rsid w:val="00BD55AD"/>
    <w:rsid w:val="00BD7047"/>
    <w:rsid w:val="00BE0305"/>
    <w:rsid w:val="00BF15F0"/>
    <w:rsid w:val="00BF7DF9"/>
    <w:rsid w:val="00C03559"/>
    <w:rsid w:val="00C05395"/>
    <w:rsid w:val="00C22AD7"/>
    <w:rsid w:val="00C272C1"/>
    <w:rsid w:val="00C32A68"/>
    <w:rsid w:val="00C34282"/>
    <w:rsid w:val="00C35350"/>
    <w:rsid w:val="00C3564B"/>
    <w:rsid w:val="00C41851"/>
    <w:rsid w:val="00C53721"/>
    <w:rsid w:val="00C64D2E"/>
    <w:rsid w:val="00C70F97"/>
    <w:rsid w:val="00C7497C"/>
    <w:rsid w:val="00C757A2"/>
    <w:rsid w:val="00C75966"/>
    <w:rsid w:val="00C76577"/>
    <w:rsid w:val="00C80225"/>
    <w:rsid w:val="00C81349"/>
    <w:rsid w:val="00C93139"/>
    <w:rsid w:val="00CA08A0"/>
    <w:rsid w:val="00CA32D2"/>
    <w:rsid w:val="00CA4E07"/>
    <w:rsid w:val="00CA737D"/>
    <w:rsid w:val="00CB1EF5"/>
    <w:rsid w:val="00CC05D4"/>
    <w:rsid w:val="00CC7166"/>
    <w:rsid w:val="00CF5275"/>
    <w:rsid w:val="00CF6136"/>
    <w:rsid w:val="00D0023D"/>
    <w:rsid w:val="00D006C6"/>
    <w:rsid w:val="00D14A65"/>
    <w:rsid w:val="00D162B9"/>
    <w:rsid w:val="00D251E2"/>
    <w:rsid w:val="00D254F4"/>
    <w:rsid w:val="00D263A7"/>
    <w:rsid w:val="00D26B5D"/>
    <w:rsid w:val="00D33159"/>
    <w:rsid w:val="00D33A19"/>
    <w:rsid w:val="00D349F5"/>
    <w:rsid w:val="00D355B5"/>
    <w:rsid w:val="00D43DC3"/>
    <w:rsid w:val="00D51791"/>
    <w:rsid w:val="00D5281E"/>
    <w:rsid w:val="00D6531B"/>
    <w:rsid w:val="00D6612D"/>
    <w:rsid w:val="00D71AD9"/>
    <w:rsid w:val="00D73C02"/>
    <w:rsid w:val="00D77D81"/>
    <w:rsid w:val="00D8170D"/>
    <w:rsid w:val="00D872ED"/>
    <w:rsid w:val="00D913C6"/>
    <w:rsid w:val="00DA0236"/>
    <w:rsid w:val="00DA37F7"/>
    <w:rsid w:val="00DA5D51"/>
    <w:rsid w:val="00DA5E29"/>
    <w:rsid w:val="00DA61CA"/>
    <w:rsid w:val="00DB66BB"/>
    <w:rsid w:val="00DB73AF"/>
    <w:rsid w:val="00DC2865"/>
    <w:rsid w:val="00DD0894"/>
    <w:rsid w:val="00DD12DB"/>
    <w:rsid w:val="00DE1888"/>
    <w:rsid w:val="00DF1250"/>
    <w:rsid w:val="00DF6EF7"/>
    <w:rsid w:val="00E05454"/>
    <w:rsid w:val="00E074C3"/>
    <w:rsid w:val="00E23329"/>
    <w:rsid w:val="00E24D6D"/>
    <w:rsid w:val="00E341B2"/>
    <w:rsid w:val="00E42633"/>
    <w:rsid w:val="00E5699E"/>
    <w:rsid w:val="00E570E1"/>
    <w:rsid w:val="00E70BEA"/>
    <w:rsid w:val="00E72773"/>
    <w:rsid w:val="00E76739"/>
    <w:rsid w:val="00E81946"/>
    <w:rsid w:val="00E82BB7"/>
    <w:rsid w:val="00E86D13"/>
    <w:rsid w:val="00E936C2"/>
    <w:rsid w:val="00E95346"/>
    <w:rsid w:val="00EA0CEF"/>
    <w:rsid w:val="00EA2E2A"/>
    <w:rsid w:val="00EB79D2"/>
    <w:rsid w:val="00EC0174"/>
    <w:rsid w:val="00EC0839"/>
    <w:rsid w:val="00ED3EEB"/>
    <w:rsid w:val="00ED5749"/>
    <w:rsid w:val="00ED5FA3"/>
    <w:rsid w:val="00ED68C4"/>
    <w:rsid w:val="00ED6A4E"/>
    <w:rsid w:val="00ED72EA"/>
    <w:rsid w:val="00EE3A4F"/>
    <w:rsid w:val="00EF10C3"/>
    <w:rsid w:val="00EF3BD2"/>
    <w:rsid w:val="00F16BCE"/>
    <w:rsid w:val="00F45DA1"/>
    <w:rsid w:val="00F5267B"/>
    <w:rsid w:val="00F53E8B"/>
    <w:rsid w:val="00F663FD"/>
    <w:rsid w:val="00F743B0"/>
    <w:rsid w:val="00F82409"/>
    <w:rsid w:val="00F8264F"/>
    <w:rsid w:val="00F833E9"/>
    <w:rsid w:val="00F84580"/>
    <w:rsid w:val="00F873DA"/>
    <w:rsid w:val="00F95982"/>
    <w:rsid w:val="00FA006C"/>
    <w:rsid w:val="00FA190E"/>
    <w:rsid w:val="00FA288B"/>
    <w:rsid w:val="00FA2997"/>
    <w:rsid w:val="00FA2C71"/>
    <w:rsid w:val="00FB3345"/>
    <w:rsid w:val="00FD0228"/>
    <w:rsid w:val="00FD3BB7"/>
    <w:rsid w:val="00FE0D93"/>
    <w:rsid w:val="00FF2572"/>
    <w:rsid w:val="00FF32AD"/>
    <w:rsid w:val="03946B2A"/>
    <w:rsid w:val="19927F78"/>
    <w:rsid w:val="21AE59D8"/>
    <w:rsid w:val="286F56EA"/>
    <w:rsid w:val="2D527252"/>
    <w:rsid w:val="329102D6"/>
    <w:rsid w:val="3A9520B3"/>
    <w:rsid w:val="3DE562B7"/>
    <w:rsid w:val="3E6507EA"/>
    <w:rsid w:val="4087208A"/>
    <w:rsid w:val="45F27D1A"/>
    <w:rsid w:val="47550EBA"/>
    <w:rsid w:val="50BB3388"/>
    <w:rsid w:val="511B5E66"/>
    <w:rsid w:val="5FF3D7AD"/>
    <w:rsid w:val="6636451A"/>
    <w:rsid w:val="6BE94116"/>
    <w:rsid w:val="78916378"/>
    <w:rsid w:val="7BC20073"/>
    <w:rsid w:val="7C631402"/>
    <w:rsid w:val="7DCC0F6E"/>
    <w:rsid w:val="7E1407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0DB7B2"/>
  <w15:docId w15:val="{E95ADC4C-5CD2-41E3-8BB6-34DDB9A89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uiPriority="0" w:unhideWhenUsed="1" w:qFormat="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qFormat="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99"/>
    <w:qFormat/>
    <w:locked/>
    <w:pPr>
      <w:spacing w:before="240" w:after="60"/>
      <w:jc w:val="center"/>
      <w:outlineLvl w:val="0"/>
    </w:pPr>
    <w:rPr>
      <w:rFonts w:ascii="Arial" w:hAnsi="Arial" w:cs="Arial"/>
      <w:bCs/>
      <w:sz w:val="21"/>
      <w:szCs w:val="21"/>
    </w:rPr>
  </w:style>
  <w:style w:type="paragraph" w:styleId="a4">
    <w:name w:val="Document Map"/>
    <w:basedOn w:val="a"/>
    <w:link w:val="a5"/>
    <w:uiPriority w:val="99"/>
    <w:qFormat/>
    <w:rPr>
      <w:rFonts w:ascii="宋体"/>
      <w:sz w:val="18"/>
      <w:szCs w:val="18"/>
    </w:rPr>
  </w:style>
  <w:style w:type="paragraph" w:styleId="a6">
    <w:name w:val="Balloon Text"/>
    <w:basedOn w:val="a"/>
    <w:link w:val="a7"/>
    <w:uiPriority w:val="99"/>
    <w:semiHidden/>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link w:val="ab"/>
    <w:uiPriority w:val="99"/>
    <w:qFormat/>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locked/>
    <w:pPr>
      <w:spacing w:beforeAutospacing="1" w:afterAutospacing="1"/>
      <w:jc w:val="left"/>
    </w:pPr>
    <w:rPr>
      <w:rFonts w:ascii="Calibri" w:hAnsi="Calibri"/>
      <w:kern w:val="0"/>
      <w:sz w:val="24"/>
    </w:rPr>
  </w:style>
  <w:style w:type="paragraph" w:styleId="2">
    <w:name w:val="Body Text First Indent 2"/>
    <w:basedOn w:val="a"/>
    <w:next w:val="a"/>
    <w:unhideWhenUsed/>
    <w:qFormat/>
    <w:locked/>
    <w:pPr>
      <w:ind w:firstLineChars="200" w:firstLine="420"/>
    </w:pPr>
  </w:style>
  <w:style w:type="table" w:styleId="ad">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uiPriority w:val="99"/>
    <w:qFormat/>
    <w:rPr>
      <w:rFonts w:cs="Times New Roman"/>
    </w:rPr>
  </w:style>
  <w:style w:type="character" w:customStyle="1" w:styleId="a5">
    <w:name w:val="文档结构图 字符"/>
    <w:link w:val="a4"/>
    <w:uiPriority w:val="99"/>
    <w:qFormat/>
    <w:locked/>
    <w:rPr>
      <w:rFonts w:ascii="宋体" w:cs="Times New Roman"/>
      <w:kern w:val="2"/>
      <w:sz w:val="18"/>
      <w:szCs w:val="18"/>
    </w:rPr>
  </w:style>
  <w:style w:type="character" w:customStyle="1" w:styleId="a7">
    <w:name w:val="批注框文本 字符"/>
    <w:link w:val="a6"/>
    <w:uiPriority w:val="99"/>
    <w:semiHidden/>
    <w:qFormat/>
    <w:locked/>
    <w:rPr>
      <w:rFonts w:cs="Times New Roman"/>
      <w:sz w:val="2"/>
    </w:rPr>
  </w:style>
  <w:style w:type="character" w:customStyle="1" w:styleId="a9">
    <w:name w:val="页脚 字符"/>
    <w:link w:val="a8"/>
    <w:uiPriority w:val="99"/>
    <w:qFormat/>
    <w:locked/>
    <w:rPr>
      <w:rFonts w:cs="Times New Roman"/>
      <w:kern w:val="2"/>
      <w:sz w:val="18"/>
      <w:szCs w:val="18"/>
    </w:rPr>
  </w:style>
  <w:style w:type="character" w:customStyle="1" w:styleId="ab">
    <w:name w:val="页眉 字符"/>
    <w:link w:val="aa"/>
    <w:uiPriority w:val="99"/>
    <w:semiHidden/>
    <w:qFormat/>
    <w:locked/>
    <w:rPr>
      <w:rFonts w:cs="Times New Roman"/>
      <w:sz w:val="18"/>
      <w:szCs w:val="18"/>
    </w:rPr>
  </w:style>
  <w:style w:type="paragraph" w:customStyle="1" w:styleId="af">
    <w:name w:val="四号正文"/>
    <w:basedOn w:val="a"/>
    <w:link w:val="Char"/>
    <w:uiPriority w:val="99"/>
    <w:qFormat/>
    <w:pPr>
      <w:spacing w:line="360" w:lineRule="auto"/>
    </w:pPr>
    <w:rPr>
      <w:rFonts w:ascii="??" w:hAnsi="??" w:cs="宋体"/>
      <w:color w:val="000000"/>
      <w:kern w:val="0"/>
      <w:sz w:val="28"/>
      <w:szCs w:val="21"/>
    </w:rPr>
  </w:style>
  <w:style w:type="character" w:customStyle="1" w:styleId="Char">
    <w:name w:val="四号正文 Char"/>
    <w:link w:val="af"/>
    <w:uiPriority w:val="99"/>
    <w:qFormat/>
    <w:locked/>
    <w:rPr>
      <w:rFonts w:ascii="??" w:eastAsia="宋体" w:hAnsi="??" w:cs="宋体"/>
      <w:color w:val="000000"/>
      <w:sz w:val="21"/>
      <w:szCs w:val="21"/>
      <w:lang w:val="en-US" w:eastAsia="zh-CN" w:bidi="ar-SA"/>
    </w:rPr>
  </w:style>
  <w:style w:type="paragraph" w:customStyle="1" w:styleId="af0">
    <w:name w:val="a"/>
    <w:basedOn w:val="a"/>
    <w:uiPriority w:val="99"/>
    <w:qFormat/>
    <w:pPr>
      <w:widowControl/>
      <w:spacing w:before="100" w:beforeAutospacing="1" w:after="100" w:afterAutospacing="1"/>
      <w:jc w:val="left"/>
    </w:pPr>
    <w:rPr>
      <w:rFonts w:ascii="宋体" w:hAnsi="宋体" w:cs="宋体"/>
      <w:kern w:val="0"/>
      <w:sz w:val="24"/>
    </w:rPr>
  </w:style>
  <w:style w:type="paragraph" w:customStyle="1" w:styleId="-1">
    <w:name w:val="正文-公1"/>
    <w:basedOn w:val="NewNewNewNewNewNewNewNewNewNewNewNewNewNewNewNewNewNewNewNewNewNewNewNewNewNewNewNewNewNewNewNewNewNewNewNewNewNewNewNewNewNewNewNewNewNewNewNewNewNewNewNewNewNewNewNewNewNewNewNewNewNewNe"/>
    <w:next w:val="a"/>
    <w:qFormat/>
    <w:pPr>
      <w:ind w:firstLineChars="200" w:firstLine="200"/>
    </w:p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
    <w:qFormat/>
    <w:pPr>
      <w:widowControl w:val="0"/>
      <w:jc w:val="both"/>
    </w:pPr>
    <w:rPr>
      <w:kern w:val="2"/>
      <w:sz w:val="21"/>
    </w:rPr>
  </w:style>
  <w:style w:type="paragraph" w:customStyle="1" w:styleId="B02">
    <w:name w:val="〖B02〗二级标题"/>
    <w:next w:val="a"/>
    <w:qFormat/>
    <w:pPr>
      <w:widowControl w:val="0"/>
      <w:numPr>
        <w:numId w:val="1"/>
      </w:numPr>
      <w:spacing w:line="600" w:lineRule="exact"/>
      <w:outlineLvl w:val="1"/>
    </w:pPr>
    <w:rPr>
      <w:rFonts w:ascii="楷体_GB2312" w:eastAsia="楷体_GB2312" w:hAnsi="Calibri"/>
      <w:kern w:val="2"/>
      <w:sz w:val="32"/>
      <w:szCs w:val="21"/>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8</Pages>
  <Words>2118</Words>
  <Characters>2183</Characters>
  <Application>Microsoft Office Word</Application>
  <DocSecurity>0</DocSecurity>
  <Lines>90</Lines>
  <Paragraphs>47</Paragraphs>
  <ScaleCrop>false</ScaleCrop>
  <Company>PSZX</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区域性就业培训基地建设项目</dc:title>
  <dc:creator>陈萍</dc:creator>
  <cp:lastModifiedBy>Administrator</cp:lastModifiedBy>
  <cp:revision>15</cp:revision>
  <cp:lastPrinted>2025-03-25T16:48:00Z</cp:lastPrinted>
  <dcterms:created xsi:type="dcterms:W3CDTF">2020-05-28T17:28:00Z</dcterms:created>
  <dcterms:modified xsi:type="dcterms:W3CDTF">2025-04-22T04:13:00Z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