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0D4B8">
      <w:pPr>
        <w:rPr>
          <w:rFonts w:ascii="Times New Roman" w:hAnsi="Times New Roman"/>
        </w:rPr>
      </w:pPr>
      <w:bookmarkStart w:id="0" w:name="_Toc15377193"/>
      <w:bookmarkStart w:id="1" w:name="_Toc15396475"/>
      <w:bookmarkStart w:id="2" w:name="_Toc15378441"/>
      <w:bookmarkStart w:id="3" w:name="_Toc15377425"/>
      <w:bookmarkStart w:id="4" w:name="_Toc15396597"/>
      <w:bookmarkStart w:id="5" w:name="_Toc15306267"/>
    </w:p>
    <w:bookmarkEnd w:id="0"/>
    <w:bookmarkEnd w:id="1"/>
    <w:bookmarkEnd w:id="2"/>
    <w:bookmarkEnd w:id="3"/>
    <w:bookmarkEnd w:id="4"/>
    <w:bookmarkEnd w:id="5"/>
    <w:p w14:paraId="61F2CC9A">
      <w:pPr>
        <w:pStyle w:val="3"/>
        <w:jc w:val="both"/>
        <w:rPr>
          <w:rFonts w:hint="eastAsia" w:ascii="方正小标宋简体" w:hAnsi="宋体" w:eastAsia="方正小标宋简体" w:cs="Times New Roman"/>
          <w:color w:val="auto"/>
          <w:kern w:val="2"/>
          <w:sz w:val="44"/>
          <w:szCs w:val="44"/>
          <w:highlight w:val="none"/>
          <w:lang w:val="en-US" w:eastAsia="zh-CN" w:bidi="ar-SA"/>
        </w:rPr>
      </w:pPr>
    </w:p>
    <w:p w14:paraId="3C42734B">
      <w:pPr>
        <w:pStyle w:val="3"/>
        <w:jc w:val="center"/>
        <w:rPr>
          <w:rFonts w:hint="eastAsia" w:ascii="方正小标宋简体" w:hAnsi="宋体" w:eastAsia="方正小标宋简体" w:cs="Times New Roman"/>
          <w:color w:val="auto"/>
          <w:kern w:val="2"/>
          <w:sz w:val="72"/>
          <w:szCs w:val="72"/>
          <w:highlight w:val="none"/>
          <w:lang w:val="en-US" w:eastAsia="zh-CN" w:bidi="ar-SA"/>
        </w:rPr>
      </w:pPr>
      <w:r>
        <w:rPr>
          <w:rFonts w:hint="eastAsia" w:ascii="方正小标宋简体" w:hAnsi="宋体" w:eastAsia="方正小标宋简体" w:cs="Times New Roman"/>
          <w:color w:val="auto"/>
          <w:kern w:val="2"/>
          <w:sz w:val="72"/>
          <w:szCs w:val="72"/>
          <w:highlight w:val="none"/>
          <w:lang w:val="en-US" w:eastAsia="zh-CN" w:bidi="ar-SA"/>
        </w:rPr>
        <w:t>2024年度</w:t>
      </w:r>
      <w:bookmarkStart w:id="6" w:name="_Toc15396598"/>
      <w:bookmarkStart w:id="7" w:name="_Toc15377194"/>
      <w:bookmarkStart w:id="8" w:name="_Toc15378442"/>
      <w:bookmarkStart w:id="9" w:name="_Toc15377426"/>
      <w:bookmarkStart w:id="10" w:name="_Toc15396476"/>
    </w:p>
    <w:p w14:paraId="5C937F9D">
      <w:pPr>
        <w:pStyle w:val="3"/>
        <w:jc w:val="center"/>
        <w:rPr>
          <w:rFonts w:hint="default" w:ascii="方正小标宋简体" w:hAnsi="宋体" w:eastAsia="方正小标宋简体" w:cs="Times New Roman"/>
          <w:color w:val="auto"/>
          <w:kern w:val="2"/>
          <w:sz w:val="72"/>
          <w:szCs w:val="72"/>
          <w:highlight w:val="none"/>
          <w:lang w:val="en-US" w:eastAsia="zh-CN" w:bidi="ar-SA"/>
        </w:rPr>
      </w:pPr>
      <w:bookmarkStart w:id="11" w:name="_Toc15306268"/>
      <w:r>
        <w:rPr>
          <w:rFonts w:hint="eastAsia" w:ascii="方正小标宋简体" w:hAnsi="宋体" w:eastAsia="方正小标宋简体" w:cs="Times New Roman"/>
          <w:color w:val="auto"/>
          <w:kern w:val="2"/>
          <w:sz w:val="72"/>
          <w:szCs w:val="72"/>
          <w:highlight w:val="none"/>
          <w:lang w:val="en-US" w:eastAsia="zh-CN" w:bidi="ar-SA"/>
        </w:rPr>
        <w:t>四川省乐山市金口河区总工会部门决算</w:t>
      </w:r>
      <w:bookmarkEnd w:id="6"/>
      <w:bookmarkEnd w:id="7"/>
      <w:bookmarkEnd w:id="8"/>
      <w:bookmarkEnd w:id="9"/>
      <w:bookmarkEnd w:id="10"/>
      <w:bookmarkEnd w:id="11"/>
    </w:p>
    <w:p w14:paraId="1223F187">
      <w:pPr>
        <w:rPr>
          <w:rFonts w:hint="eastAsia"/>
          <w:lang w:val="en-US" w:eastAsia="zh-CN"/>
        </w:rPr>
      </w:pPr>
    </w:p>
    <w:p w14:paraId="354B5573">
      <w:pPr>
        <w:widowControl/>
        <w:jc w:val="center"/>
        <w:rPr>
          <w:rFonts w:ascii="Times New Roman" w:hAnsi="Times New Roman" w:eastAsia="方正小标宋简体"/>
          <w:color w:val="auto"/>
          <w:sz w:val="36"/>
          <w:szCs w:val="36"/>
          <w:highlight w:val="none"/>
        </w:rPr>
      </w:pPr>
      <w:r>
        <w:rPr>
          <w:rFonts w:ascii="Times New Roman" w:hAnsi="Times New Roman" w:eastAsia="方正小标宋简体"/>
          <w:color w:val="auto"/>
          <w:sz w:val="36"/>
          <w:szCs w:val="36"/>
          <w:highlight w:val="none"/>
        </w:rPr>
        <w:br w:type="page"/>
      </w:r>
    </w:p>
    <w:p w14:paraId="0171A0D0">
      <w:pPr>
        <w:widowControl/>
        <w:jc w:val="center"/>
        <w:rPr>
          <w:rFonts w:ascii="Times New Roman" w:hAnsi="Times New Roman" w:eastAsia="黑体" w:cstheme="minorBidi"/>
          <w:color w:val="auto"/>
          <w:sz w:val="28"/>
          <w:szCs w:val="28"/>
          <w:highlight w:val="none"/>
        </w:rPr>
      </w:pPr>
      <w:r>
        <w:rPr>
          <w:rFonts w:hint="eastAsia" w:ascii="Times New Roman" w:hAnsi="Times New Roman" w:eastAsia="黑体"/>
          <w:color w:val="auto"/>
          <w:sz w:val="48"/>
          <w:szCs w:val="48"/>
          <w:highlight w:val="none"/>
        </w:rPr>
        <w:t>目录</w:t>
      </w:r>
    </w:p>
    <w:p w14:paraId="48E44320">
      <w:pPr>
        <w:pStyle w:val="13"/>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24</w:t>
      </w:r>
      <w:r>
        <w:rPr>
          <w:rFonts w:hint="eastAsia" w:ascii="Times New Roman" w:hAnsi="Times New Roman" w:eastAsia="仿宋_GB2312" w:cs="仿宋_GB2312"/>
          <w:color w:val="auto"/>
          <w:sz w:val="32"/>
          <w:szCs w:val="32"/>
          <w:highlight w:val="none"/>
        </w:rPr>
        <w:t>日</w:t>
      </w:r>
    </w:p>
    <w:p w14:paraId="3AD99046">
      <w:pPr>
        <w:rPr>
          <w:rFonts w:ascii="Times New Roman" w:hAnsi="Times New Roman"/>
          <w:color w:val="auto"/>
          <w:highlight w:val="none"/>
        </w:rPr>
      </w:pPr>
    </w:p>
    <w:p w14:paraId="185E561A">
      <w:pPr>
        <w:pStyle w:val="13"/>
        <w:adjustRightInd w:val="0"/>
        <w:snapToGrid w:val="0"/>
        <w:spacing w:before="0" w:line="440" w:lineRule="exact"/>
        <w:jc w:val="left"/>
        <w:rPr>
          <w:rFonts w:cs="Times New Roman"/>
          <w:sz w:val="24"/>
          <w:szCs w:val="24"/>
        </w:rPr>
      </w:pPr>
      <w:bookmarkStart w:id="12" w:name="_Toc15396599"/>
      <w:bookmarkStart w:id="13" w:name="_Toc15377196"/>
      <w:r>
        <w:rPr>
          <w:rFonts w:hint="eastAsia"/>
          <w:sz w:val="24"/>
        </w:rPr>
        <w:t>第一部分</w:t>
      </w:r>
      <w:r>
        <w:rPr>
          <w:sz w:val="24"/>
        </w:rPr>
        <w:t xml:space="preserve"> </w:t>
      </w:r>
      <w:r>
        <w:rPr>
          <w:rFonts w:hint="eastAsia"/>
          <w:sz w:val="24"/>
          <w:lang w:val="en-US" w:eastAsia="zh-CN"/>
        </w:rPr>
        <w:t>部门</w:t>
      </w:r>
      <w:r>
        <w:rPr>
          <w:rFonts w:hint="eastAsia"/>
          <w:sz w:val="24"/>
        </w:rPr>
        <w:t>概况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4</w:t>
      </w:r>
    </w:p>
    <w:p w14:paraId="618055E6">
      <w:pPr>
        <w:pStyle w:val="14"/>
        <w:adjustRightInd w:val="0"/>
        <w:snapToGrid w:val="0"/>
        <w:spacing w:line="440" w:lineRule="exact"/>
        <w:jc w:val="left"/>
        <w:rPr>
          <w:rFonts w:hint="eastAsia" w:eastAsia="仿宋_GB2312"/>
          <w:sz w:val="24"/>
          <w:lang w:val="en-US" w:eastAsia="zh-CN"/>
        </w:rPr>
      </w:pPr>
      <w:r>
        <w:rPr>
          <w:rFonts w:hint="eastAsia"/>
          <w:sz w:val="24"/>
        </w:rPr>
        <w:t>一、主要职责</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4</w:t>
      </w:r>
    </w:p>
    <w:p w14:paraId="52E5BAF0">
      <w:pPr>
        <w:pStyle w:val="14"/>
        <w:adjustRightInd w:val="0"/>
        <w:snapToGrid w:val="0"/>
        <w:spacing w:line="440" w:lineRule="exact"/>
        <w:jc w:val="left"/>
      </w:pPr>
      <w:r>
        <w:rPr>
          <w:rFonts w:hint="eastAsia"/>
          <w:sz w:val="24"/>
        </w:rPr>
        <w:t>二、机构设置</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4</w:t>
      </w:r>
    </w:p>
    <w:p w14:paraId="6157DA8A">
      <w:pPr>
        <w:pStyle w:val="13"/>
        <w:adjustRightInd w:val="0"/>
        <w:snapToGrid w:val="0"/>
        <w:spacing w:before="0" w:line="440" w:lineRule="exact"/>
        <w:jc w:val="left"/>
        <w:rPr>
          <w:sz w:val="24"/>
          <w:szCs w:val="24"/>
        </w:rPr>
      </w:pPr>
      <w:r>
        <w:rPr>
          <w:rFonts w:hint="eastAsia"/>
          <w:sz w:val="24"/>
        </w:rPr>
        <w:t>第二部分 2023年度</w:t>
      </w:r>
      <w:r>
        <w:rPr>
          <w:rFonts w:hint="eastAsia"/>
          <w:sz w:val="24"/>
          <w:lang w:val="en-US" w:eastAsia="zh-CN"/>
        </w:rPr>
        <w:t>部门</w:t>
      </w:r>
      <w:r>
        <w:rPr>
          <w:rFonts w:hint="eastAsia"/>
          <w:sz w:val="24"/>
        </w:rPr>
        <w:t>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5</w:t>
      </w:r>
    </w:p>
    <w:p w14:paraId="719BB15E">
      <w:pPr>
        <w:pStyle w:val="14"/>
        <w:adjustRightInd w:val="0"/>
        <w:snapToGrid w:val="0"/>
        <w:spacing w:line="440" w:lineRule="exact"/>
        <w:jc w:val="left"/>
        <w:rPr>
          <w:rFonts w:ascii="仿宋" w:hAnsi="仿宋" w:eastAsia="仿宋" w:cs="Times New Roman"/>
          <w:sz w:val="24"/>
        </w:rPr>
      </w:pPr>
      <w:r>
        <w:rPr>
          <w:rFonts w:hint="eastAsia"/>
          <w:sz w:val="24"/>
        </w:rPr>
        <w:t>一、收入支出决算总体情况说明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5</w:t>
      </w:r>
    </w:p>
    <w:p w14:paraId="0E99CE03">
      <w:pPr>
        <w:pStyle w:val="14"/>
        <w:adjustRightInd w:val="0"/>
        <w:snapToGrid w:val="0"/>
        <w:spacing w:line="440" w:lineRule="exact"/>
        <w:jc w:val="left"/>
        <w:rPr>
          <w:rFonts w:hint="default" w:ascii="仿宋" w:hAnsi="仿宋" w:eastAsia="仿宋" w:cs="Times New Roman"/>
          <w:sz w:val="24"/>
          <w:lang w:val="en-US"/>
        </w:rPr>
      </w:pPr>
      <w:r>
        <w:rPr>
          <w:rFonts w:hint="eastAsia"/>
          <w:sz w:val="24"/>
        </w:rPr>
        <w:t>二、收入决算情况说明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5</w:t>
      </w:r>
    </w:p>
    <w:p w14:paraId="6FF68C34">
      <w:pPr>
        <w:pStyle w:val="14"/>
        <w:adjustRightInd w:val="0"/>
        <w:snapToGrid w:val="0"/>
        <w:spacing w:line="440" w:lineRule="exact"/>
        <w:jc w:val="left"/>
        <w:rPr>
          <w:rFonts w:hint="default" w:ascii="仿宋" w:hAnsi="仿宋" w:eastAsia="仿宋" w:cs="Times New Roman"/>
          <w:sz w:val="24"/>
          <w:lang w:val="en-US"/>
        </w:rPr>
      </w:pPr>
      <w:r>
        <w:rPr>
          <w:rFonts w:hint="eastAsia"/>
          <w:sz w:val="24"/>
        </w:rPr>
        <w:t>三、支出决算情况说明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6</w:t>
      </w:r>
    </w:p>
    <w:p w14:paraId="623006B8">
      <w:pPr>
        <w:pStyle w:val="14"/>
        <w:adjustRightInd w:val="0"/>
        <w:snapToGrid w:val="0"/>
        <w:spacing w:line="440" w:lineRule="exact"/>
        <w:jc w:val="left"/>
        <w:rPr>
          <w:rFonts w:ascii="仿宋" w:hAnsi="仿宋" w:eastAsia="仿宋" w:cs="Times New Roman"/>
          <w:sz w:val="24"/>
        </w:rPr>
      </w:pPr>
      <w:r>
        <w:rPr>
          <w:rFonts w:hint="eastAsia"/>
          <w:sz w:val="24"/>
        </w:rPr>
        <w:t>四、财政拨款收入支出决算总体情况说明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7</w:t>
      </w:r>
    </w:p>
    <w:p w14:paraId="0B51EB94">
      <w:pPr>
        <w:pStyle w:val="14"/>
        <w:adjustRightInd w:val="0"/>
        <w:snapToGrid w:val="0"/>
        <w:spacing w:line="440" w:lineRule="exact"/>
        <w:jc w:val="left"/>
        <w:rPr>
          <w:rFonts w:hint="eastAsia" w:ascii="仿宋" w:hAnsi="仿宋" w:eastAsia="仿宋_GB2312" w:cs="Times New Roman"/>
          <w:sz w:val="24"/>
          <w:lang w:val="en-US" w:eastAsia="zh-CN"/>
        </w:rPr>
      </w:pPr>
      <w:r>
        <w:rPr>
          <w:rFonts w:hint="eastAsia"/>
          <w:sz w:val="24"/>
        </w:rPr>
        <w:t>五、一般公共预算财政拨款支出决算情况说明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7</w:t>
      </w:r>
    </w:p>
    <w:p w14:paraId="09316DB2">
      <w:pPr>
        <w:pStyle w:val="14"/>
        <w:adjustRightInd w:val="0"/>
        <w:snapToGrid w:val="0"/>
        <w:spacing w:line="440" w:lineRule="exact"/>
        <w:jc w:val="left"/>
        <w:rPr>
          <w:rFonts w:hint="default" w:ascii="仿宋" w:hAnsi="仿宋" w:eastAsia="仿宋" w:cs="Times New Roman"/>
          <w:sz w:val="24"/>
          <w:lang w:val="en-US"/>
        </w:rPr>
      </w:pPr>
      <w:r>
        <w:rPr>
          <w:rFonts w:hint="eastAsia"/>
          <w:sz w:val="24"/>
        </w:rPr>
        <w:t>六、一般公共预算财政拨款基本支出决算情况说明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10</w:t>
      </w:r>
    </w:p>
    <w:p w14:paraId="78ECB84A">
      <w:pPr>
        <w:pStyle w:val="14"/>
        <w:adjustRightInd w:val="0"/>
        <w:snapToGrid w:val="0"/>
        <w:spacing w:line="440" w:lineRule="exact"/>
        <w:jc w:val="left"/>
        <w:rPr>
          <w:rFonts w:hint="default" w:ascii="仿宋" w:hAnsi="仿宋" w:eastAsia="仿宋" w:cs="Times New Roman"/>
          <w:sz w:val="24"/>
          <w:lang w:val="en-US"/>
        </w:rPr>
      </w:pPr>
      <w:r>
        <w:rPr>
          <w:rFonts w:hint="eastAsia"/>
          <w:sz w:val="24"/>
        </w:rPr>
        <w:t>七、财政拨款“三公”经费支出决算情况说明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11</w:t>
      </w:r>
    </w:p>
    <w:p w14:paraId="3F63824D">
      <w:pPr>
        <w:pStyle w:val="14"/>
        <w:adjustRightInd w:val="0"/>
        <w:snapToGrid w:val="0"/>
        <w:spacing w:line="440" w:lineRule="exact"/>
        <w:jc w:val="left"/>
        <w:rPr>
          <w:rFonts w:hint="default" w:ascii="仿宋" w:hAnsi="仿宋" w:eastAsia="仿宋" w:cs="Times New Roman"/>
          <w:sz w:val="24"/>
          <w:lang w:val="en-US"/>
        </w:rPr>
      </w:pPr>
      <w:r>
        <w:rPr>
          <w:rFonts w:hint="eastAsia"/>
          <w:sz w:val="24"/>
        </w:rPr>
        <w:t>八、政府性基金预算支出决算情况说明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12</w:t>
      </w:r>
    </w:p>
    <w:p w14:paraId="232EF2B7">
      <w:pPr>
        <w:pStyle w:val="14"/>
        <w:adjustRightInd w:val="0"/>
        <w:snapToGrid w:val="0"/>
        <w:spacing w:line="440" w:lineRule="exact"/>
        <w:jc w:val="left"/>
        <w:rPr>
          <w:rFonts w:hint="default"/>
          <w:sz w:val="24"/>
          <w:lang w:val="en-US"/>
        </w:rPr>
      </w:pPr>
      <w:r>
        <w:rPr>
          <w:rFonts w:hint="eastAsia"/>
          <w:sz w:val="24"/>
        </w:rPr>
        <w:t>九、国有资本经营预算支出决算情况说明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12</w:t>
      </w:r>
    </w:p>
    <w:p w14:paraId="4925C8E4">
      <w:pPr>
        <w:pStyle w:val="14"/>
        <w:adjustRightInd w:val="0"/>
        <w:snapToGrid w:val="0"/>
        <w:spacing w:line="440" w:lineRule="exact"/>
        <w:jc w:val="left"/>
        <w:rPr>
          <w:rFonts w:hint="default"/>
          <w:sz w:val="24"/>
          <w:lang w:val="en-US"/>
        </w:rPr>
      </w:pPr>
      <w:r>
        <w:rPr>
          <w:rFonts w:hint="eastAsia"/>
          <w:sz w:val="24"/>
        </w:rPr>
        <w:t>十、其他重要事项的情况说明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13</w:t>
      </w:r>
    </w:p>
    <w:p w14:paraId="50063684">
      <w:pPr>
        <w:pStyle w:val="13"/>
        <w:adjustRightInd w:val="0"/>
        <w:snapToGrid w:val="0"/>
        <w:spacing w:before="0" w:line="440" w:lineRule="exact"/>
        <w:jc w:val="left"/>
        <w:rPr>
          <w:rFonts w:hint="default" w:eastAsia="仿宋_GB2312" w:cs="Times New Roman"/>
          <w:sz w:val="24"/>
          <w:szCs w:val="24"/>
          <w:lang w:val="en-US" w:eastAsia="zh-CN"/>
        </w:rPr>
      </w:pPr>
      <w:r>
        <w:rPr>
          <w:rFonts w:hint="eastAsia"/>
          <w:sz w:val="24"/>
        </w:rPr>
        <w:t>第三部分</w:t>
      </w:r>
      <w:r>
        <w:rPr>
          <w:sz w:val="24"/>
        </w:rPr>
        <w:t xml:space="preserve"> </w:t>
      </w:r>
      <w:r>
        <w:rPr>
          <w:rFonts w:hint="eastAsia"/>
          <w:sz w:val="24"/>
        </w:rPr>
        <w:t>名词解释</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20</w:t>
      </w:r>
    </w:p>
    <w:p w14:paraId="7490F7D1">
      <w:pPr>
        <w:pStyle w:val="13"/>
        <w:adjustRightInd w:val="0"/>
        <w:snapToGrid w:val="0"/>
        <w:spacing w:before="0" w:line="440" w:lineRule="exact"/>
        <w:jc w:val="left"/>
        <w:rPr>
          <w:rFonts w:hint="default" w:ascii="仿宋_GB2312" w:hAnsi="仿宋_GB2312" w:eastAsia="仿宋_GB2312" w:cs="仿宋_GB2312"/>
          <w:sz w:val="28"/>
          <w:szCs w:val="28"/>
          <w:highlight w:val="yellow"/>
          <w:lang w:val="en-US" w:eastAsia="zh-CN"/>
        </w:rPr>
      </w:pPr>
      <w:r>
        <w:rPr>
          <w:rFonts w:hint="eastAsia"/>
          <w:sz w:val="24"/>
        </w:rPr>
        <w:t>第四部分</w:t>
      </w:r>
      <w:r>
        <w:rPr>
          <w:sz w:val="24"/>
        </w:rPr>
        <w:t xml:space="preserve"> </w:t>
      </w:r>
      <w:r>
        <w:rPr>
          <w:rFonts w:hint="eastAsia"/>
          <w:sz w:val="24"/>
        </w:rPr>
        <w:t>附件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23</w:t>
      </w:r>
    </w:p>
    <w:p w14:paraId="2E7523C4">
      <w:pPr>
        <w:pStyle w:val="13"/>
        <w:adjustRightInd w:val="0"/>
        <w:snapToGrid w:val="0"/>
        <w:spacing w:before="0" w:line="440" w:lineRule="exact"/>
        <w:jc w:val="left"/>
        <w:rPr>
          <w:rFonts w:hint="default" w:eastAsia="仿宋_GB2312" w:cs="Times New Roman"/>
          <w:sz w:val="24"/>
          <w:szCs w:val="24"/>
          <w:lang w:val="en-US" w:eastAsia="zh-CN"/>
        </w:rPr>
      </w:pPr>
      <w:r>
        <w:rPr>
          <w:rFonts w:hint="eastAsia"/>
          <w:sz w:val="24"/>
        </w:rPr>
        <w:t>第五部分</w:t>
      </w:r>
      <w:r>
        <w:rPr>
          <w:sz w:val="24"/>
        </w:rPr>
        <w:t xml:space="preserve"> </w:t>
      </w:r>
      <w:r>
        <w:rPr>
          <w:rFonts w:hint="eastAsia"/>
          <w:sz w:val="24"/>
        </w:rPr>
        <w:t>附表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31</w:t>
      </w:r>
    </w:p>
    <w:p w14:paraId="0CF2A5EB">
      <w:pPr>
        <w:pStyle w:val="14"/>
        <w:adjustRightInd w:val="0"/>
        <w:snapToGrid w:val="0"/>
        <w:spacing w:line="440" w:lineRule="exact"/>
        <w:jc w:val="left"/>
        <w:rPr>
          <w:sz w:val="24"/>
        </w:rPr>
      </w:pPr>
      <w:r>
        <w:rPr>
          <w:rFonts w:hint="eastAsia"/>
          <w:sz w:val="24"/>
        </w:rPr>
        <w:t>一、收入支出决算总表</w:t>
      </w:r>
    </w:p>
    <w:p w14:paraId="6A9CDA3C">
      <w:pPr>
        <w:pStyle w:val="14"/>
        <w:adjustRightInd w:val="0"/>
        <w:snapToGrid w:val="0"/>
        <w:spacing w:line="440" w:lineRule="exact"/>
        <w:jc w:val="left"/>
        <w:rPr>
          <w:sz w:val="24"/>
        </w:rPr>
      </w:pPr>
      <w:r>
        <w:rPr>
          <w:rFonts w:hint="eastAsia"/>
          <w:sz w:val="24"/>
        </w:rPr>
        <w:t>二、收入决算表</w:t>
      </w:r>
      <w:bookmarkStart w:id="82" w:name="_GoBack"/>
      <w:bookmarkEnd w:id="82"/>
    </w:p>
    <w:p w14:paraId="25187219">
      <w:pPr>
        <w:pStyle w:val="14"/>
        <w:adjustRightInd w:val="0"/>
        <w:snapToGrid w:val="0"/>
        <w:spacing w:line="440" w:lineRule="exact"/>
        <w:jc w:val="left"/>
        <w:rPr>
          <w:sz w:val="24"/>
        </w:rPr>
      </w:pPr>
      <w:r>
        <w:rPr>
          <w:rFonts w:hint="eastAsia"/>
          <w:sz w:val="24"/>
        </w:rPr>
        <w:t>三、支出决算表</w:t>
      </w:r>
    </w:p>
    <w:p w14:paraId="7696B48A">
      <w:pPr>
        <w:pStyle w:val="14"/>
        <w:adjustRightInd w:val="0"/>
        <w:snapToGrid w:val="0"/>
        <w:spacing w:line="440" w:lineRule="exact"/>
        <w:jc w:val="left"/>
        <w:rPr>
          <w:sz w:val="24"/>
        </w:rPr>
      </w:pPr>
      <w:r>
        <w:rPr>
          <w:rFonts w:hint="eastAsia"/>
          <w:sz w:val="24"/>
        </w:rPr>
        <w:t>四、财政拨款收入支出决算总表</w:t>
      </w:r>
    </w:p>
    <w:p w14:paraId="1A81811D">
      <w:pPr>
        <w:pStyle w:val="14"/>
        <w:adjustRightInd w:val="0"/>
        <w:snapToGrid w:val="0"/>
        <w:spacing w:line="440" w:lineRule="exact"/>
        <w:jc w:val="left"/>
        <w:rPr>
          <w:sz w:val="24"/>
        </w:rPr>
      </w:pPr>
      <w:r>
        <w:rPr>
          <w:rFonts w:hint="eastAsia"/>
          <w:sz w:val="24"/>
        </w:rPr>
        <w:t>五、财政拨款支出决算明细表</w:t>
      </w:r>
    </w:p>
    <w:p w14:paraId="0A6D9488">
      <w:pPr>
        <w:pStyle w:val="14"/>
        <w:adjustRightInd w:val="0"/>
        <w:snapToGrid w:val="0"/>
        <w:spacing w:line="440" w:lineRule="exact"/>
        <w:jc w:val="left"/>
        <w:rPr>
          <w:sz w:val="24"/>
        </w:rPr>
      </w:pPr>
      <w:r>
        <w:rPr>
          <w:rFonts w:hint="eastAsia"/>
          <w:sz w:val="24"/>
        </w:rPr>
        <w:t>六、一般公共预算财政拨款支出决算表</w:t>
      </w:r>
    </w:p>
    <w:p w14:paraId="5F4A72B2">
      <w:pPr>
        <w:pStyle w:val="14"/>
        <w:adjustRightInd w:val="0"/>
        <w:snapToGrid w:val="0"/>
        <w:spacing w:line="440" w:lineRule="exact"/>
        <w:jc w:val="left"/>
        <w:rPr>
          <w:sz w:val="24"/>
        </w:rPr>
      </w:pPr>
      <w:r>
        <w:rPr>
          <w:rFonts w:hint="eastAsia"/>
          <w:sz w:val="24"/>
        </w:rPr>
        <w:t>七、一般公共预算财政拨款支出决算明细表</w:t>
      </w:r>
    </w:p>
    <w:p w14:paraId="4BCA8799">
      <w:pPr>
        <w:pStyle w:val="14"/>
        <w:adjustRightInd w:val="0"/>
        <w:snapToGrid w:val="0"/>
        <w:spacing w:line="440" w:lineRule="exact"/>
        <w:jc w:val="left"/>
        <w:rPr>
          <w:sz w:val="24"/>
        </w:rPr>
      </w:pPr>
      <w:r>
        <w:rPr>
          <w:rFonts w:hint="eastAsia"/>
          <w:sz w:val="24"/>
        </w:rPr>
        <w:t>八、一般公共预算财政拨款基本支出决算明细表</w:t>
      </w:r>
    </w:p>
    <w:p w14:paraId="4642FAA0">
      <w:pPr>
        <w:pStyle w:val="14"/>
        <w:adjustRightInd w:val="0"/>
        <w:snapToGrid w:val="0"/>
        <w:spacing w:line="440" w:lineRule="exact"/>
        <w:jc w:val="left"/>
        <w:rPr>
          <w:sz w:val="24"/>
        </w:rPr>
      </w:pPr>
      <w:r>
        <w:rPr>
          <w:rFonts w:hint="eastAsia"/>
          <w:sz w:val="24"/>
        </w:rPr>
        <w:t>九、一般公共预算财政拨款项目支出决算表</w:t>
      </w:r>
    </w:p>
    <w:p w14:paraId="5D8B56BE">
      <w:pPr>
        <w:pStyle w:val="14"/>
        <w:adjustRightInd w:val="0"/>
        <w:snapToGrid w:val="0"/>
        <w:spacing w:line="440" w:lineRule="exact"/>
        <w:jc w:val="left"/>
        <w:rPr>
          <w:sz w:val="24"/>
        </w:rPr>
      </w:pPr>
      <w:r>
        <w:rPr>
          <w:rFonts w:hint="eastAsia"/>
          <w:sz w:val="24"/>
        </w:rPr>
        <w:t>十、政府性基金预算财政拨款收入支出决算表</w:t>
      </w:r>
    </w:p>
    <w:p w14:paraId="0FE6FC8E">
      <w:pPr>
        <w:pStyle w:val="14"/>
        <w:adjustRightInd w:val="0"/>
        <w:snapToGrid w:val="0"/>
        <w:spacing w:line="440" w:lineRule="exact"/>
        <w:jc w:val="left"/>
        <w:rPr>
          <w:sz w:val="24"/>
        </w:rPr>
      </w:pPr>
      <w:r>
        <w:rPr>
          <w:rFonts w:hint="eastAsia"/>
          <w:sz w:val="24"/>
        </w:rPr>
        <w:t>十一、国有资本经营预算财政拨款收入支出决算表</w:t>
      </w:r>
    </w:p>
    <w:p w14:paraId="49A6D049">
      <w:pPr>
        <w:pStyle w:val="14"/>
        <w:adjustRightInd w:val="0"/>
        <w:snapToGrid w:val="0"/>
        <w:spacing w:line="440" w:lineRule="exact"/>
        <w:jc w:val="left"/>
        <w:rPr>
          <w:sz w:val="24"/>
        </w:rPr>
      </w:pPr>
      <w:r>
        <w:rPr>
          <w:rFonts w:hint="eastAsia"/>
          <w:sz w:val="24"/>
        </w:rPr>
        <w:t>十二、国有资本经营预算财政拨款支出决算表</w:t>
      </w:r>
    </w:p>
    <w:p w14:paraId="1744385F">
      <w:pPr>
        <w:pStyle w:val="14"/>
        <w:adjustRightInd w:val="0"/>
        <w:snapToGrid w:val="0"/>
        <w:spacing w:line="440" w:lineRule="exact"/>
        <w:jc w:val="left"/>
        <w:rPr>
          <w:rFonts w:ascii="宋体" w:hAnsi="宋体" w:eastAsia="宋体" w:cs="宋体"/>
          <w:sz w:val="24"/>
        </w:rPr>
      </w:pPr>
      <w:r>
        <w:rPr>
          <w:rFonts w:hint="eastAsia"/>
          <w:sz w:val="24"/>
        </w:rPr>
        <w:t>十三、财政拨款“三公”经费支出决算表</w:t>
      </w:r>
    </w:p>
    <w:p w14:paraId="45309AFA">
      <w:pPr>
        <w:keepNext w:val="0"/>
        <w:keepLines w:val="0"/>
        <w:pageBreakBefore w:val="0"/>
        <w:widowControl/>
        <w:kinsoku/>
        <w:wordWrap/>
        <w:overflowPunct/>
        <w:topLinePunct w:val="0"/>
        <w:autoSpaceDE/>
        <w:autoSpaceDN/>
        <w:bidi w:val="0"/>
        <w:spacing w:line="560" w:lineRule="exact"/>
        <w:jc w:val="left"/>
        <w:textAlignment w:val="auto"/>
        <w:rPr>
          <w:rFonts w:hint="eastAsia" w:ascii="Times New Roman" w:hAnsi="Times New Roman" w:eastAsia="仿宋_GB2312" w:cs="仿宋_GB2312"/>
          <w:bCs/>
          <w:color w:val="auto"/>
          <w:kern w:val="44"/>
          <w:sz w:val="32"/>
          <w:szCs w:val="32"/>
          <w:highlight w:val="none"/>
        </w:rPr>
      </w:pPr>
      <w:r>
        <w:rPr>
          <w:rFonts w:hint="eastAsia" w:ascii="Times New Roman" w:hAnsi="Times New Roman" w:eastAsia="仿宋_GB2312" w:cs="仿宋_GB2312"/>
          <w:b/>
          <w:color w:val="auto"/>
          <w:sz w:val="32"/>
          <w:szCs w:val="32"/>
          <w:highlight w:val="none"/>
        </w:rPr>
        <w:br w:type="page"/>
      </w:r>
    </w:p>
    <w:p w14:paraId="2E85EEE5">
      <w:pPr>
        <w:pStyle w:val="4"/>
        <w:pageBreakBefore w:val="0"/>
        <w:kinsoku/>
        <w:wordWrap/>
        <w:overflowPunct/>
        <w:topLinePunct w:val="0"/>
        <w:autoSpaceDE/>
        <w:autoSpaceDN/>
        <w:bidi w:val="0"/>
        <w:spacing w:line="560" w:lineRule="exact"/>
        <w:jc w:val="center"/>
        <w:textAlignment w:val="auto"/>
        <w:rPr>
          <w:rFonts w:ascii="Times New Roman" w:hAnsi="Times New Roman" w:eastAsia="黑体"/>
          <w:color w:val="auto"/>
          <w:sz w:val="32"/>
          <w:szCs w:val="32"/>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29"/>
          <w:rFonts w:hint="eastAsia" w:ascii="Times New Roman" w:hAnsi="Times New Roman" w:eastAsia="方正小标宋简体" w:cs="方正小标宋简体"/>
          <w:b w:val="0"/>
          <w:bCs w:val="0"/>
          <w:color w:val="auto"/>
          <w:highlight w:val="none"/>
        </w:rPr>
        <w:t>部门概况</w:t>
      </w:r>
      <w:bookmarkEnd w:id="12"/>
      <w:bookmarkEnd w:id="13"/>
    </w:p>
    <w:p w14:paraId="6896C98F">
      <w:pPr>
        <w:pStyle w:val="5"/>
        <w:pageBreakBefore w:val="0"/>
        <w:kinsoku/>
        <w:wordWrap/>
        <w:overflowPunct/>
        <w:topLinePunct w:val="0"/>
        <w:autoSpaceDE/>
        <w:autoSpaceDN/>
        <w:bidi w:val="0"/>
        <w:spacing w:line="560" w:lineRule="exact"/>
        <w:textAlignment w:val="auto"/>
        <w:rPr>
          <w:rFonts w:hint="eastAsia" w:ascii="Times New Roman" w:hAnsi="Times New Roman" w:eastAsia="黑体"/>
          <w:b w:val="0"/>
          <w:color w:val="auto"/>
          <w:highlight w:val="none"/>
          <w:lang w:eastAsia="zh-CN"/>
        </w:rPr>
      </w:pPr>
      <w:bookmarkStart w:id="14" w:name="_Toc15377197"/>
      <w:bookmarkStart w:id="15" w:name="_Toc15396600"/>
      <w:r>
        <w:rPr>
          <w:rFonts w:hint="eastAsia" w:ascii="Times New Roman" w:hAnsi="Times New Roman" w:eastAsia="黑体"/>
          <w:b w:val="0"/>
          <w:color w:val="auto"/>
          <w:highlight w:val="none"/>
        </w:rPr>
        <w:t>一、</w:t>
      </w:r>
      <w:bookmarkEnd w:id="14"/>
      <w:bookmarkEnd w:id="15"/>
      <w:r>
        <w:rPr>
          <w:rFonts w:hint="eastAsia" w:ascii="Times New Roman" w:hAnsi="Times New Roman" w:eastAsia="黑体"/>
          <w:b w:val="0"/>
          <w:color w:val="auto"/>
          <w:highlight w:val="none"/>
          <w:lang w:eastAsia="zh-CN"/>
        </w:rPr>
        <w:t>部门职责</w:t>
      </w:r>
    </w:p>
    <w:p w14:paraId="4436D138">
      <w:pPr>
        <w:pageBreakBefore w:val="0"/>
        <w:widowControl/>
        <w:shd w:val="clear" w:color="auto" w:fill="FFFFFF"/>
        <w:kinsoku/>
        <w:wordWrap/>
        <w:overflowPunct/>
        <w:topLinePunct w:val="0"/>
        <w:autoSpaceDE/>
        <w:autoSpaceDN/>
        <w:bidi w:val="0"/>
        <w:snapToGrid w:val="0"/>
        <w:spacing w:line="560" w:lineRule="exact"/>
        <w:ind w:firstLine="658"/>
        <w:textAlignment w:val="auto"/>
        <w:rPr>
          <w:rFonts w:hint="eastAsia" w:ascii="仿宋_GB2312" w:hAnsi="宋体" w:eastAsia="仿宋_GB2312" w:cs="宋体"/>
          <w:kern w:val="0"/>
          <w:sz w:val="32"/>
          <w:szCs w:val="32"/>
        </w:rPr>
      </w:pPr>
      <w:bookmarkStart w:id="16" w:name="_Toc15396601"/>
      <w:bookmarkStart w:id="17" w:name="_Toc15377200"/>
      <w:r>
        <w:rPr>
          <w:rFonts w:hint="eastAsia"/>
          <w:lang w:val="en-US" w:eastAsia="zh-CN"/>
        </w:rPr>
        <w:t xml:space="preserve">  </w:t>
      </w:r>
      <w:r>
        <w:rPr>
          <w:rFonts w:hint="eastAsia" w:ascii="仿宋_GB2312" w:hAnsi="宋体" w:eastAsia="仿宋_GB2312" w:cs="宋体"/>
          <w:kern w:val="0"/>
          <w:sz w:val="32"/>
          <w:szCs w:val="32"/>
        </w:rPr>
        <w:t>一、维护职能：是工会的基本职责，是工会服务于党的中心任务的主要手段。在维护全国人民总体利益的同时，更好地表达和维护职工群众的具体利益。突出工会工作的特色。 </w:t>
      </w:r>
    </w:p>
    <w:p w14:paraId="25757508">
      <w:pPr>
        <w:pageBreakBefore w:val="0"/>
        <w:widowControl/>
        <w:shd w:val="clear" w:color="auto" w:fill="FFFFFF"/>
        <w:kinsoku/>
        <w:wordWrap/>
        <w:overflowPunct/>
        <w:topLinePunct w:val="0"/>
        <w:autoSpaceDE/>
        <w:autoSpaceDN/>
        <w:bidi w:val="0"/>
        <w:snapToGrid w:val="0"/>
        <w:spacing w:line="560" w:lineRule="exact"/>
        <w:ind w:firstLine="658"/>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二、建设职能：动员和组织职工积极参加建设和改革，完成经济和社会发展任务，促进两个文明建设，推动社会全面进步。 </w:t>
      </w:r>
    </w:p>
    <w:p w14:paraId="0DD96C49">
      <w:pPr>
        <w:pageBreakBefore w:val="0"/>
        <w:widowControl/>
        <w:shd w:val="clear" w:color="auto" w:fill="FFFFFF"/>
        <w:kinsoku/>
        <w:wordWrap/>
        <w:overflowPunct/>
        <w:topLinePunct w:val="0"/>
        <w:autoSpaceDE/>
        <w:autoSpaceDN/>
        <w:bidi w:val="0"/>
        <w:snapToGrid w:val="0"/>
        <w:spacing w:line="560" w:lineRule="exact"/>
        <w:ind w:firstLine="658"/>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三、参与职能：代表和组织职工参与国家和社会事务管理，参与企业、事业和机关的民主管理。 </w:t>
      </w:r>
    </w:p>
    <w:p w14:paraId="59F49DA6">
      <w:pPr>
        <w:pageBreakBefore w:val="0"/>
        <w:widowControl/>
        <w:shd w:val="clear" w:color="auto" w:fill="FFFFFF"/>
        <w:kinsoku/>
        <w:wordWrap/>
        <w:overflowPunct/>
        <w:topLinePunct w:val="0"/>
        <w:autoSpaceDE/>
        <w:autoSpaceDN/>
        <w:bidi w:val="0"/>
        <w:snapToGrid w:val="0"/>
        <w:spacing w:line="560" w:lineRule="exact"/>
        <w:ind w:firstLine="658"/>
        <w:textAlignment w:val="auto"/>
        <w:rPr>
          <w:rFonts w:hint="default"/>
          <w:lang w:val="en-US" w:eastAsia="zh-CN"/>
        </w:rPr>
      </w:pPr>
      <w:r>
        <w:rPr>
          <w:rFonts w:hint="eastAsia" w:ascii="仿宋_GB2312" w:hAnsi="宋体" w:eastAsia="仿宋_GB2312" w:cs="宋体"/>
          <w:kern w:val="0"/>
          <w:sz w:val="32"/>
          <w:szCs w:val="32"/>
        </w:rPr>
        <w:t>四、教育职能：教育职工不断提高思想道德素质和科学文化素质，建设有理想、有道德、有文化、有纪律的职工队伍。</w:t>
      </w:r>
    </w:p>
    <w:p w14:paraId="6CFA5CF7">
      <w:pPr>
        <w:pStyle w:val="5"/>
        <w:pageBreakBefore w:val="0"/>
        <w:kinsoku/>
        <w:wordWrap/>
        <w:overflowPunct/>
        <w:topLinePunct w:val="0"/>
        <w:autoSpaceDE/>
        <w:autoSpaceDN/>
        <w:bidi w:val="0"/>
        <w:spacing w:line="560" w:lineRule="exact"/>
        <w:textAlignment w:val="auto"/>
        <w:rPr>
          <w:rStyle w:val="30"/>
          <w:rFonts w:ascii="Times New Roman" w:hAnsi="Times New Roman"/>
          <w:b w:val="0"/>
          <w:bCs w:val="0"/>
          <w:color w:val="auto"/>
          <w:highlight w:val="none"/>
        </w:rPr>
      </w:pPr>
      <w:r>
        <w:rPr>
          <w:rFonts w:hint="eastAsia" w:ascii="Times New Roman" w:hAnsi="Times New Roman" w:eastAsia="黑体"/>
          <w:b w:val="0"/>
          <w:color w:val="auto"/>
          <w:highlight w:val="none"/>
        </w:rPr>
        <w:t>二、机</w:t>
      </w:r>
      <w:r>
        <w:rPr>
          <w:rStyle w:val="30"/>
          <w:rFonts w:hint="eastAsia" w:ascii="Times New Roman" w:hAnsi="Times New Roman" w:eastAsia="黑体"/>
          <w:b w:val="0"/>
          <w:bCs w:val="0"/>
          <w:color w:val="auto"/>
          <w:highlight w:val="none"/>
        </w:rPr>
        <w:t>构设置</w:t>
      </w:r>
      <w:bookmarkEnd w:id="16"/>
      <w:bookmarkEnd w:id="17"/>
    </w:p>
    <w:p w14:paraId="78C0D2C5">
      <w:pPr>
        <w:pageBreakBefore w:val="0"/>
        <w:kinsoku/>
        <w:wordWrap/>
        <w:overflowPunct/>
        <w:topLinePunct w:val="0"/>
        <w:autoSpaceDE/>
        <w:autoSpaceDN/>
        <w:bidi w:val="0"/>
        <w:spacing w:line="560" w:lineRule="exact"/>
        <w:ind w:firstLine="800" w:firstLineChars="250"/>
        <w:textAlignment w:val="auto"/>
        <w:rPr>
          <w:rFonts w:hint="eastAsia" w:ascii="Times New Roman" w:hAnsi="Times New Roman"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乐山市</w:t>
      </w:r>
      <w:r>
        <w:rPr>
          <w:rFonts w:hint="eastAsia" w:eastAsia="仿宋_GB2312" w:cs="仿宋_GB2312"/>
          <w:color w:val="auto"/>
          <w:sz w:val="32"/>
          <w:szCs w:val="32"/>
          <w:highlight w:val="none"/>
          <w:lang w:val="en-US" w:eastAsia="zh-CN"/>
        </w:rPr>
        <w:t>金口河区总工会</w:t>
      </w:r>
      <w:r>
        <w:rPr>
          <w:rFonts w:hint="eastAsia" w:ascii="Times New Roman" w:hAnsi="Times New Roman" w:eastAsia="仿宋_GB2312" w:cs="仿宋_GB2312"/>
          <w:color w:val="auto"/>
          <w:sz w:val="32"/>
          <w:szCs w:val="32"/>
          <w:highlight w:val="none"/>
        </w:rPr>
        <w:t>下属二级</w:t>
      </w:r>
      <w:r>
        <w:rPr>
          <w:rFonts w:hint="eastAsia" w:ascii="Times New Roman" w:hAnsi="Times New Roman" w:eastAsia="仿宋_GB2312" w:cs="仿宋_GB2312"/>
          <w:color w:val="auto"/>
          <w:sz w:val="32"/>
          <w:szCs w:val="32"/>
          <w:highlight w:val="none"/>
          <w:lang w:eastAsia="zh-CN"/>
        </w:rPr>
        <w:t>预算</w:t>
      </w:r>
      <w:r>
        <w:rPr>
          <w:rFonts w:hint="eastAsia" w:ascii="Times New Roman" w:hAnsi="Times New Roman" w:eastAsia="仿宋_GB2312" w:cs="仿宋_GB2312"/>
          <w:color w:val="auto"/>
          <w:sz w:val="32"/>
          <w:szCs w:val="32"/>
          <w:highlight w:val="none"/>
        </w:rPr>
        <w:t>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个，其中行政单位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个，参照公务员法管理的事业单位</w:t>
      </w:r>
      <w:r>
        <w:rPr>
          <w:rFonts w:hint="eastAsia" w:eastAsia="仿宋_GB2312" w:cs="仿宋_GB2312"/>
          <w:bCs/>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个，其他事业单位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w:t>
      </w:r>
    </w:p>
    <w:p w14:paraId="2B377E29">
      <w:pPr>
        <w:pStyle w:val="3"/>
        <w:pageBreakBefore w:val="0"/>
        <w:kinsoku/>
        <w:wordWrap/>
        <w:overflowPunct/>
        <w:topLinePunct w:val="0"/>
        <w:autoSpaceDE/>
        <w:autoSpaceDN/>
        <w:bidi w:val="0"/>
        <w:adjustRightInd w:val="0"/>
        <w:snapToGrid w:val="0"/>
        <w:spacing w:before="93" w:line="560" w:lineRule="exact"/>
        <w:ind w:firstLine="672" w:firstLineChars="21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纳入</w:t>
      </w:r>
      <w:r>
        <w:rPr>
          <w:rFonts w:hint="eastAsia" w:hAnsi="仿宋_GB2312" w:cs="仿宋_GB2312"/>
          <w:color w:val="auto"/>
          <w:sz w:val="32"/>
          <w:szCs w:val="32"/>
          <w:highlight w:val="none"/>
          <w:lang w:eastAsia="zh-CN"/>
        </w:rPr>
        <w:t>乐山市</w:t>
      </w:r>
      <w:r>
        <w:rPr>
          <w:rFonts w:hint="eastAsia" w:ascii="Times New Roman" w:cs="仿宋_GB2312"/>
          <w:color w:val="auto"/>
          <w:sz w:val="32"/>
          <w:szCs w:val="32"/>
          <w:highlight w:val="none"/>
          <w:lang w:val="en-US" w:eastAsia="zh-CN"/>
        </w:rPr>
        <w:t>金口河区</w:t>
      </w:r>
      <w:r>
        <w:rPr>
          <w:rFonts w:hint="eastAsia" w:ascii="Times New Roman" w:hAnsi="Times New Roman" w:eastAsia="仿宋_GB2312" w:cs="仿宋_GB2312"/>
          <w:color w:val="auto"/>
          <w:sz w:val="32"/>
          <w:szCs w:val="32"/>
          <w:highlight w:val="none"/>
          <w:lang w:eastAsia="zh-CN"/>
        </w:rPr>
        <w:t>2024年度</w:t>
      </w:r>
      <w:r>
        <w:rPr>
          <w:rFonts w:hint="eastAsia" w:ascii="Times New Roman" w:hAnsi="Times New Roman" w:eastAsia="仿宋_GB2312" w:cs="仿宋_GB2312"/>
          <w:color w:val="auto"/>
          <w:sz w:val="32"/>
          <w:szCs w:val="32"/>
          <w:highlight w:val="none"/>
        </w:rPr>
        <w:t>部门决算编制范围的二级预算单位包括：</w:t>
      </w:r>
    </w:p>
    <w:p w14:paraId="0D096913">
      <w:pPr>
        <w:pStyle w:val="3"/>
        <w:pageBreakBefore w:val="0"/>
        <w:numPr>
          <w:ilvl w:val="0"/>
          <w:numId w:val="1"/>
        </w:numPr>
        <w:kinsoku/>
        <w:wordWrap/>
        <w:overflowPunct/>
        <w:topLinePunct w:val="0"/>
        <w:autoSpaceDE/>
        <w:autoSpaceDN/>
        <w:bidi w:val="0"/>
        <w:adjustRightInd w:val="0"/>
        <w:snapToGrid w:val="0"/>
        <w:spacing w:before="93" w:line="560" w:lineRule="exact"/>
        <w:textAlignment w:val="auto"/>
        <w:outlineLvl w:val="2"/>
        <w:rPr>
          <w:rFonts w:hint="eastAsia" w:ascii="Times New Roman" w:hAnsi="Times New Roman" w:eastAsia="仿宋_GB2312" w:cs="仿宋_GB2312"/>
          <w:color w:val="auto"/>
          <w:sz w:val="32"/>
          <w:szCs w:val="32"/>
          <w:highlight w:val="none"/>
        </w:rPr>
      </w:pPr>
      <w:bookmarkStart w:id="18" w:name="_Toc15377433"/>
      <w:bookmarkStart w:id="19" w:name="_Toc15306276"/>
      <w:bookmarkStart w:id="20" w:name="_Toc15377202"/>
      <w:bookmarkStart w:id="21" w:name="_Toc15378449"/>
      <w:r>
        <w:rPr>
          <w:rFonts w:hint="eastAsia" w:ascii="Times New Roman" w:cs="仿宋_GB2312"/>
          <w:color w:val="auto"/>
          <w:sz w:val="32"/>
          <w:szCs w:val="32"/>
          <w:highlight w:val="none"/>
          <w:lang w:val="en-US" w:eastAsia="zh-CN"/>
        </w:rPr>
        <w:t>0</w:t>
      </w:r>
      <w:bookmarkEnd w:id="18"/>
      <w:bookmarkEnd w:id="19"/>
      <w:bookmarkEnd w:id="20"/>
      <w:bookmarkEnd w:id="21"/>
    </w:p>
    <w:p w14:paraId="238928E8">
      <w:pPr>
        <w:pStyle w:val="3"/>
        <w:pageBreakBefore w:val="0"/>
        <w:numPr>
          <w:ilvl w:val="0"/>
          <w:numId w:val="1"/>
        </w:numPr>
        <w:kinsoku/>
        <w:wordWrap/>
        <w:overflowPunct/>
        <w:topLinePunct w:val="0"/>
        <w:autoSpaceDE/>
        <w:autoSpaceDN/>
        <w:bidi w:val="0"/>
        <w:adjustRightInd w:val="0"/>
        <w:snapToGrid w:val="0"/>
        <w:spacing w:before="93" w:line="560" w:lineRule="exact"/>
        <w:textAlignment w:val="auto"/>
        <w:outlineLvl w:val="2"/>
        <w:rPr>
          <w:rFonts w:hint="eastAsia" w:ascii="Times New Roman" w:hAnsi="Times New Roman" w:eastAsia="仿宋_GB2312" w:cs="仿宋_GB2312"/>
          <w:color w:val="auto"/>
          <w:sz w:val="32"/>
          <w:szCs w:val="32"/>
          <w:highlight w:val="none"/>
        </w:rPr>
      </w:pPr>
      <w:bookmarkStart w:id="22" w:name="_Toc15378450"/>
      <w:bookmarkStart w:id="23" w:name="_Toc15377434"/>
      <w:bookmarkStart w:id="24" w:name="_Toc15377203"/>
      <w:bookmarkStart w:id="25" w:name="_Toc15306277"/>
      <w:r>
        <w:rPr>
          <w:rFonts w:hint="eastAsia" w:ascii="Times New Roman" w:cs="仿宋_GB2312"/>
          <w:color w:val="auto"/>
          <w:sz w:val="32"/>
          <w:szCs w:val="32"/>
          <w:highlight w:val="none"/>
          <w:lang w:val="en-US" w:eastAsia="zh-CN"/>
        </w:rPr>
        <w:t>0</w:t>
      </w:r>
      <w:bookmarkEnd w:id="22"/>
      <w:bookmarkEnd w:id="23"/>
      <w:bookmarkEnd w:id="24"/>
      <w:bookmarkEnd w:id="25"/>
    </w:p>
    <w:p w14:paraId="02909855">
      <w:pPr>
        <w:widowControl/>
        <w:jc w:val="left"/>
        <w:rPr>
          <w:rFonts w:ascii="Times New Roman" w:hAnsi="Times New Roman" w:eastAsia="仿宋"/>
          <w:color w:val="auto"/>
          <w:kern w:val="0"/>
          <w:sz w:val="32"/>
          <w:szCs w:val="32"/>
          <w:highlight w:val="none"/>
        </w:rPr>
      </w:pPr>
      <w:r>
        <w:rPr>
          <w:rFonts w:ascii="Times New Roman" w:hAnsi="Times New Roman" w:eastAsia="仿宋"/>
          <w:color w:val="auto"/>
          <w:sz w:val="32"/>
          <w:szCs w:val="32"/>
          <w:highlight w:val="none"/>
        </w:rPr>
        <w:br w:type="page"/>
      </w:r>
    </w:p>
    <w:p w14:paraId="1B364E14">
      <w:pPr>
        <w:pStyle w:val="4"/>
        <w:jc w:val="center"/>
        <w:rPr>
          <w:rFonts w:hint="eastAsia" w:ascii="Times New Roman" w:hAnsi="Times New Roman" w:eastAsia="方正小标宋简体" w:cs="方正小标宋简体"/>
          <w:b w:val="0"/>
          <w:color w:val="auto"/>
          <w:highlight w:val="none"/>
        </w:rPr>
      </w:pPr>
      <w:bookmarkStart w:id="26" w:name="_Toc15377204"/>
      <w:bookmarkStart w:id="27" w:name="_Toc15396602"/>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26"/>
      <w:bookmarkEnd w:id="27"/>
    </w:p>
    <w:p w14:paraId="52C7332E">
      <w:pPr>
        <w:pStyle w:val="28"/>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Style w:val="30"/>
          <w:rFonts w:hint="eastAsia" w:ascii="Times New Roman" w:hAnsi="Times New Roman" w:eastAsia="黑体"/>
          <w:b w:val="0"/>
          <w:color w:val="auto"/>
          <w:highlight w:val="none"/>
        </w:rPr>
      </w:pPr>
      <w:bookmarkStart w:id="28" w:name="_Toc15377205"/>
      <w:bookmarkStart w:id="29" w:name="_Toc15396603"/>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30"/>
          <w:rFonts w:hint="eastAsia" w:ascii="Times New Roman" w:hAnsi="Times New Roman" w:eastAsia="黑体"/>
          <w:b w:val="0"/>
          <w:color w:val="auto"/>
          <w:highlight w:val="none"/>
        </w:rPr>
        <w:t>入支出决算总体情况说明</w:t>
      </w:r>
      <w:bookmarkEnd w:id="28"/>
      <w:bookmarkEnd w:id="29"/>
    </w:p>
    <w:p w14:paraId="2BDBCC93">
      <w:pPr>
        <w:pStyle w:val="2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eastAsia="仿宋_GB2312" w:cs="仿宋_GB2312"/>
          <w:color w:val="auto"/>
          <w:sz w:val="32"/>
          <w:szCs w:val="32"/>
          <w:highlight w:val="none"/>
          <w:lang w:val="en-US" w:eastAsia="zh-CN"/>
        </w:rPr>
        <w:t>395.14</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总计各减少</w:t>
      </w:r>
      <w:r>
        <w:rPr>
          <w:rFonts w:hint="eastAsia" w:eastAsia="仿宋_GB2312" w:cs="仿宋_GB2312"/>
          <w:color w:val="auto"/>
          <w:sz w:val="32"/>
          <w:szCs w:val="32"/>
          <w:highlight w:val="none"/>
          <w:lang w:val="en-US" w:eastAsia="zh-CN"/>
        </w:rPr>
        <w:t>0.41</w:t>
      </w:r>
      <w:r>
        <w:rPr>
          <w:rFonts w:hint="eastAsia" w:ascii="Times New Roman" w:hAnsi="Times New Roman" w:eastAsia="仿宋_GB2312" w:cs="仿宋_GB2312"/>
          <w:color w:val="auto"/>
          <w:sz w:val="32"/>
          <w:szCs w:val="32"/>
          <w:highlight w:val="none"/>
        </w:rPr>
        <w:t>万元，下降</w:t>
      </w:r>
      <w:r>
        <w:rPr>
          <w:rFonts w:hint="eastAsia" w:eastAsia="仿宋_GB2312" w:cs="仿宋_GB2312"/>
          <w:color w:val="auto"/>
          <w:sz w:val="32"/>
          <w:szCs w:val="32"/>
          <w:highlight w:val="none"/>
          <w:lang w:val="en-US" w:eastAsia="zh-CN"/>
        </w:rPr>
        <w:t>0.21</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val="en-US" w:eastAsia="zh-CN"/>
        </w:rPr>
        <w:t>缩减项目。</w:t>
      </w:r>
    </w:p>
    <w:p w14:paraId="3A7AB508">
      <w:pPr>
        <w:pStyle w:val="8"/>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drawing>
          <wp:inline distT="0" distB="0" distL="114300" distR="114300">
            <wp:extent cx="4512310" cy="2988310"/>
            <wp:effectExtent l="5080" t="4445" r="16510" b="1714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E9412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决算总计变动情况图）（柱状图）</w:t>
      </w:r>
    </w:p>
    <w:p w14:paraId="49669D8D">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30" w:name="_Toc15377206"/>
      <w:bookmarkStart w:id="31" w:name="_Toc15396604"/>
      <w:r>
        <w:rPr>
          <w:rFonts w:hint="eastAsia" w:ascii="Times New Roman" w:hAnsi="Times New Roman" w:eastAsia="黑体"/>
          <w:color w:val="auto"/>
          <w:sz w:val="32"/>
          <w:szCs w:val="32"/>
          <w:highlight w:val="none"/>
          <w:lang w:eastAsia="zh-CN"/>
        </w:rPr>
        <w:t>二、收入决算情况说明</w:t>
      </w:r>
      <w:bookmarkEnd w:id="30"/>
      <w:bookmarkEnd w:id="31"/>
    </w:p>
    <w:p w14:paraId="5ABEEA95">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eastAsia="仿宋_GB2312" w:cs="仿宋_GB2312"/>
          <w:color w:val="auto"/>
          <w:sz w:val="32"/>
          <w:szCs w:val="32"/>
          <w:highlight w:val="none"/>
          <w:lang w:val="en-US" w:eastAsia="zh-CN"/>
        </w:rPr>
        <w:t>395.14</w:t>
      </w:r>
      <w:r>
        <w:rPr>
          <w:rFonts w:hint="eastAsia" w:ascii="仿宋_GB2312" w:hAnsi="仿宋_GB2312" w:eastAsia="仿宋_GB2312" w:cs="仿宋_GB2312"/>
          <w:sz w:val="32"/>
          <w:szCs w:val="32"/>
        </w:rPr>
        <w:t>万元，其中：一般公共预算财政拨款收入</w:t>
      </w:r>
      <w:r>
        <w:rPr>
          <w:rFonts w:hint="eastAsia" w:eastAsia="仿宋_GB2312" w:cs="仿宋_GB2312"/>
          <w:color w:val="auto"/>
          <w:sz w:val="32"/>
          <w:szCs w:val="32"/>
          <w:highlight w:val="none"/>
          <w:lang w:val="en-US" w:eastAsia="zh-CN"/>
        </w:rPr>
        <w:t>395.14</w:t>
      </w:r>
      <w:r>
        <w:rPr>
          <w:rFonts w:hint="eastAsia" w:ascii="仿宋_GB2312" w:hAnsi="仿宋_GB2312" w:eastAsia="仿宋_GB2312" w:cs="仿宋_GB2312"/>
          <w:color w:val="auto"/>
          <w:sz w:val="32"/>
          <w:szCs w:val="32"/>
          <w:highlight w:val="none"/>
          <w:lang w:eastAsia="zh-CN"/>
        </w:rPr>
        <w:t>万元，占</w:t>
      </w:r>
      <w:r>
        <w:rPr>
          <w:rFonts w:hint="eastAsia"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color w:val="auto"/>
          <w:sz w:val="32"/>
          <w:szCs w:val="32"/>
          <w:highlight w:val="none"/>
          <w:lang w:eastAsia="zh-CN"/>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万元，占</w:t>
      </w:r>
      <w:r>
        <w:rPr>
          <w:rFonts w:hint="eastAsia"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color w:val="auto"/>
          <w:sz w:val="32"/>
          <w:szCs w:val="32"/>
          <w:highlight w:val="none"/>
          <w:lang w:eastAsia="zh-CN"/>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color w:val="auto"/>
          <w:sz w:val="32"/>
          <w:szCs w:val="32"/>
          <w:highlight w:val="none"/>
          <w:lang w:eastAsia="zh-CN"/>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color w:val="auto"/>
          <w:sz w:val="32"/>
          <w:szCs w:val="32"/>
          <w:highlight w:val="none"/>
          <w:lang w:eastAsia="zh-CN"/>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color w:val="auto"/>
          <w:sz w:val="32"/>
          <w:szCs w:val="32"/>
          <w:highlight w:val="none"/>
          <w:lang w:eastAsia="zh-CN"/>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color w:val="auto"/>
          <w:sz w:val="32"/>
          <w:szCs w:val="32"/>
          <w:highlight w:val="none"/>
          <w:lang w:eastAsia="zh-CN"/>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highlight w:val="none"/>
          <w:lang w:eastAsia="zh-CN"/>
        </w:rPr>
        <w:t>。</w:t>
      </w:r>
    </w:p>
    <w:p w14:paraId="4B127079">
      <w:pPr>
        <w:spacing w:line="600" w:lineRule="exact"/>
        <w:ind w:firstLine="643" w:firstLineChars="200"/>
        <w:outlineLvl w:val="1"/>
        <w:rPr>
          <w:rFonts w:hint="eastAsia" w:ascii="仿宋_GB2312" w:hAnsi="仿宋_GB2312" w:eastAsia="仿宋_GB2312" w:cs="仿宋_GB2312"/>
          <w:color w:val="auto"/>
          <w:sz w:val="32"/>
          <w:szCs w:val="32"/>
          <w:highlight w:val="none"/>
          <w:lang w:eastAsia="zh-CN"/>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01表</w:t>
      </w:r>
      <w:r>
        <w:rPr>
          <w:rFonts w:hint="eastAsia" w:ascii="仿宋" w:hAnsi="仿宋" w:eastAsia="仿宋"/>
          <w:b/>
          <w:color w:val="auto"/>
          <w:sz w:val="32"/>
          <w:szCs w:val="32"/>
          <w:highlight w:val="none"/>
          <w:lang w:eastAsia="zh-CN"/>
        </w:rPr>
        <w:t>，仅罗列本单位涉及的收入。</w:t>
      </w:r>
      <w:r>
        <w:rPr>
          <w:rFonts w:ascii="仿宋" w:hAnsi="仿宋" w:eastAsia="仿宋"/>
          <w:b/>
          <w:color w:val="auto"/>
          <w:sz w:val="32"/>
          <w:szCs w:val="32"/>
          <w:highlight w:val="none"/>
        </w:rPr>
        <w:t>）</w:t>
      </w:r>
    </w:p>
    <w:p w14:paraId="5B1D96E1">
      <w:pPr>
        <w:pStyle w:val="8"/>
        <w:ind w:left="0" w:leftChars="0" w:firstLine="0" w:firstLineChars="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drawing>
          <wp:inline distT="0" distB="0" distL="114300" distR="114300">
            <wp:extent cx="5256530" cy="2988310"/>
            <wp:effectExtent l="5080" t="4445" r="15240" b="1714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7ACEC53">
      <w:pPr>
        <w:ind w:firstLine="800" w:firstLineChars="250"/>
        <w:rPr>
          <w:rFonts w:hint="eastAsia"/>
          <w:lang w:eastAsia="zh-CN"/>
        </w:rPr>
      </w:pPr>
      <w:r>
        <w:rPr>
          <w:rFonts w:hint="eastAsia" w:ascii="Times New Roman" w:hAnsi="Times New Roman" w:eastAsia="仿宋_GB2312" w:cs="仿宋_GB2312"/>
          <w:color w:val="auto"/>
          <w:sz w:val="32"/>
          <w:szCs w:val="32"/>
          <w:highlight w:val="none"/>
          <w:lang w:eastAsia="zh-CN"/>
        </w:rPr>
        <w:t>（图2：收入决算结构图）（饼状图）</w:t>
      </w:r>
    </w:p>
    <w:p w14:paraId="1F1B2C1A">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0"/>
          <w:rFonts w:hint="eastAsia" w:ascii="Times New Roman" w:hAnsi="Times New Roman" w:eastAsia="黑体"/>
          <w:b w:val="0"/>
          <w:color w:val="auto"/>
          <w:highlight w:val="none"/>
        </w:rPr>
      </w:pPr>
      <w:bookmarkStart w:id="32" w:name="_Toc15396605"/>
      <w:bookmarkStart w:id="33" w:name="_Toc15377207"/>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30"/>
          <w:rFonts w:hint="eastAsia" w:ascii="Times New Roman" w:hAnsi="Times New Roman" w:eastAsia="黑体"/>
          <w:b w:val="0"/>
          <w:color w:val="auto"/>
          <w:highlight w:val="none"/>
        </w:rPr>
        <w:t>出决算情况说明</w:t>
      </w:r>
      <w:bookmarkEnd w:id="32"/>
      <w:bookmarkEnd w:id="33"/>
    </w:p>
    <w:p w14:paraId="0DD4D88D">
      <w:pPr>
        <w:spacing w:line="240" w:lineRule="auto"/>
        <w:ind w:firstLine="640" w:firstLineChars="200"/>
        <w:rPr>
          <w:rFonts w:hint="eastAsia" w:ascii="Times New Roman" w:hAnsi="Times New Roman"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2024年度本年支出合计</w:t>
      </w:r>
      <w:r>
        <w:rPr>
          <w:rFonts w:hint="eastAsia" w:eastAsia="仿宋_GB2312" w:cs="仿宋_GB2312"/>
          <w:color w:val="auto"/>
          <w:sz w:val="32"/>
          <w:szCs w:val="32"/>
          <w:highlight w:val="none"/>
          <w:lang w:val="en-US" w:eastAsia="zh-CN"/>
        </w:rPr>
        <w:t>197.57</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color w:val="auto"/>
          <w:sz w:val="32"/>
          <w:szCs w:val="32"/>
          <w:highlight w:val="none"/>
          <w:lang w:val="en-US" w:eastAsia="zh-CN"/>
        </w:rPr>
        <w:t>1</w:t>
      </w:r>
      <w:r>
        <w:rPr>
          <w:rFonts w:hint="eastAsia" w:eastAsia="仿宋_GB2312" w:cs="仿宋_GB2312"/>
          <w:color w:val="auto"/>
          <w:sz w:val="32"/>
          <w:szCs w:val="32"/>
          <w:highlight w:val="none"/>
          <w:lang w:val="en-US" w:eastAsia="zh-CN"/>
        </w:rPr>
        <w:t>39.47</w:t>
      </w:r>
      <w:r>
        <w:rPr>
          <w:rFonts w:hint="eastAsia" w:ascii="仿宋_GB2312" w:hAnsi="仿宋_GB2312" w:eastAsia="仿宋_GB2312" w:cs="仿宋_GB2312"/>
          <w:color w:val="auto"/>
          <w:sz w:val="32"/>
          <w:szCs w:val="32"/>
          <w:highlight w:val="none"/>
          <w:lang w:eastAsia="zh-CN"/>
        </w:rPr>
        <w:t>万元，占</w:t>
      </w:r>
      <w:r>
        <w:rPr>
          <w:rFonts w:hint="eastAsia" w:eastAsia="仿宋_GB2312" w:cs="仿宋_GB2312"/>
          <w:color w:val="auto"/>
          <w:sz w:val="32"/>
          <w:szCs w:val="32"/>
          <w:highlight w:val="none"/>
          <w:lang w:val="en-US" w:eastAsia="zh-CN"/>
        </w:rPr>
        <w:t>70.59</w:t>
      </w:r>
      <w:r>
        <w:rPr>
          <w:rFonts w:hint="eastAsia" w:ascii="仿宋_GB2312" w:hAnsi="仿宋_GB2312" w:eastAsia="仿宋_GB2312" w:cs="仿宋_GB2312"/>
          <w:color w:val="auto"/>
          <w:sz w:val="32"/>
          <w:szCs w:val="32"/>
          <w:highlight w:val="none"/>
          <w:lang w:eastAsia="zh-CN"/>
        </w:rPr>
        <w:t>%；项目支出</w:t>
      </w:r>
      <w:r>
        <w:rPr>
          <w:rFonts w:hint="eastAsia" w:eastAsia="仿宋_GB2312" w:cs="仿宋_GB2312"/>
          <w:color w:val="auto"/>
          <w:sz w:val="32"/>
          <w:szCs w:val="32"/>
          <w:highlight w:val="none"/>
          <w:lang w:val="en-US" w:eastAsia="zh-CN"/>
        </w:rPr>
        <w:t>58.1</w:t>
      </w:r>
      <w:r>
        <w:rPr>
          <w:rFonts w:hint="eastAsia" w:ascii="仿宋_GB2312" w:hAnsi="仿宋_GB2312" w:eastAsia="仿宋_GB2312" w:cs="仿宋_GB2312"/>
          <w:color w:val="auto"/>
          <w:sz w:val="32"/>
          <w:szCs w:val="32"/>
          <w:highlight w:val="none"/>
          <w:lang w:eastAsia="zh-CN"/>
        </w:rPr>
        <w:t>万元，占</w:t>
      </w:r>
      <w:r>
        <w:rPr>
          <w:rFonts w:hint="eastAsia" w:eastAsia="仿宋_GB2312" w:cs="仿宋_GB2312"/>
          <w:color w:val="auto"/>
          <w:sz w:val="32"/>
          <w:szCs w:val="32"/>
          <w:highlight w:val="none"/>
          <w:lang w:val="en-US" w:eastAsia="zh-CN"/>
        </w:rPr>
        <w:t>29.41</w:t>
      </w:r>
      <w:r>
        <w:rPr>
          <w:rFonts w:hint="eastAsia" w:ascii="仿宋_GB2312" w:hAnsi="仿宋_GB2312" w:eastAsia="仿宋_GB2312" w:cs="仿宋_GB2312"/>
          <w:color w:val="auto"/>
          <w:sz w:val="32"/>
          <w:szCs w:val="32"/>
          <w:highlight w:val="none"/>
          <w:lang w:eastAsia="zh-CN"/>
        </w:rPr>
        <w:t>%。</w:t>
      </w:r>
    </w:p>
    <w:p w14:paraId="3F00CA4E">
      <w:pPr>
        <w:pStyle w:val="8"/>
        <w:rPr>
          <w:rFonts w:hint="eastAsia"/>
          <w:lang w:eastAsia="zh-CN"/>
        </w:rPr>
      </w:pPr>
      <w:r>
        <w:rPr>
          <w:rFonts w:hint="eastAsia"/>
          <w:lang w:eastAsia="zh-CN"/>
        </w:rPr>
        <w:drawing>
          <wp:inline distT="0" distB="0" distL="114300" distR="114300">
            <wp:extent cx="4876165" cy="2702560"/>
            <wp:effectExtent l="4445" t="4445" r="1524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55A8C71">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（图3：支出决算结构图）（饼状图）</w:t>
      </w:r>
    </w:p>
    <w:p w14:paraId="3FA8F7F4">
      <w:pPr>
        <w:spacing w:line="600" w:lineRule="exact"/>
        <w:ind w:firstLine="640" w:firstLineChars="200"/>
        <w:outlineLvl w:val="1"/>
        <w:rPr>
          <w:rStyle w:val="30"/>
          <w:rFonts w:ascii="Times New Roman" w:hAnsi="Times New Roman" w:eastAsia="黑体"/>
          <w:b w:val="0"/>
          <w:color w:val="auto"/>
          <w:highlight w:val="none"/>
        </w:rPr>
      </w:pPr>
      <w:bookmarkStart w:id="34" w:name="_Toc15377208"/>
      <w:bookmarkStart w:id="35" w:name="_Toc15396606"/>
      <w:r>
        <w:rPr>
          <w:rFonts w:hint="eastAsia" w:ascii="Times New Roman" w:hAnsi="Times New Roman" w:eastAsia="黑体"/>
          <w:color w:val="auto"/>
          <w:sz w:val="32"/>
          <w:szCs w:val="32"/>
          <w:highlight w:val="none"/>
        </w:rPr>
        <w:t>四、财</w:t>
      </w:r>
      <w:r>
        <w:rPr>
          <w:rStyle w:val="30"/>
          <w:rFonts w:hint="eastAsia" w:ascii="Times New Roman" w:hAnsi="Times New Roman" w:eastAsia="黑体"/>
          <w:b w:val="0"/>
          <w:color w:val="auto"/>
          <w:highlight w:val="none"/>
        </w:rPr>
        <w:t>政拨款收入支出决算总体情况说明</w:t>
      </w:r>
      <w:bookmarkEnd w:id="34"/>
      <w:bookmarkEnd w:id="35"/>
    </w:p>
    <w:p w14:paraId="454B5802">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eastAsia="仿宋_GB2312" w:cs="仿宋_GB2312"/>
          <w:color w:val="auto"/>
          <w:sz w:val="32"/>
          <w:szCs w:val="32"/>
          <w:highlight w:val="none"/>
          <w:lang w:val="en-US" w:eastAsia="zh-CN"/>
        </w:rPr>
        <w:t>395.14</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万元。与2023年度相比，财政拨款收入总计、支出总计各减少</w:t>
      </w:r>
      <w:r>
        <w:rPr>
          <w:rFonts w:hint="eastAsia" w:eastAsia="仿宋_GB2312" w:cs="仿宋_GB2312"/>
          <w:color w:val="auto"/>
          <w:kern w:val="2"/>
          <w:sz w:val="32"/>
          <w:szCs w:val="32"/>
          <w:highlight w:val="none"/>
          <w:lang w:val="en-US" w:eastAsia="zh-CN" w:bidi="ar-SA"/>
        </w:rPr>
        <w:t>0.41</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0.21</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kern w:val="2"/>
          <w:sz w:val="32"/>
          <w:szCs w:val="32"/>
          <w:highlight w:val="none"/>
          <w:lang w:val="en-US" w:eastAsia="zh-CN" w:bidi="ar-SA"/>
        </w:rPr>
        <w:t>调整项目</w:t>
      </w:r>
    </w:p>
    <w:p w14:paraId="0A2F6F5B">
      <w:pPr>
        <w:spacing w:line="240" w:lineRule="auto"/>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sz w:val="32"/>
          <w:szCs w:val="32"/>
          <w:highlight w:val="none"/>
          <w:lang w:eastAsia="zh-CN"/>
        </w:rPr>
        <w:drawing>
          <wp:inline distT="0" distB="0" distL="114300" distR="114300">
            <wp:extent cx="5256530" cy="2988310"/>
            <wp:effectExtent l="5080" t="4445" r="15240"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E705183">
      <w:pPr>
        <w:spacing w:line="600" w:lineRule="exact"/>
        <w:ind w:firstLine="640" w:firstLineChars="200"/>
        <w:rPr>
          <w:rFonts w:hint="eastAsia" w:ascii="Times New Roman" w:hAnsi="Times New Roman" w:eastAsia="黑体"/>
          <w:color w:val="auto"/>
          <w:sz w:val="32"/>
          <w:szCs w:val="32"/>
          <w:highlight w:val="none"/>
        </w:rPr>
      </w:pPr>
      <w:bookmarkStart w:id="36" w:name="_Toc15396607"/>
      <w:bookmarkStart w:id="37" w:name="_Toc15377209"/>
      <w:r>
        <w:rPr>
          <w:rFonts w:hint="eastAsia" w:ascii="Times New Roman" w:hAnsi="Times New Roman" w:eastAsia="仿宋_GB2312" w:cs="仿宋_GB2312"/>
          <w:color w:val="auto"/>
          <w:kern w:val="2"/>
          <w:sz w:val="32"/>
          <w:szCs w:val="32"/>
          <w:highlight w:val="none"/>
          <w:lang w:val="en-US" w:eastAsia="zh-CN" w:bidi="ar-SA"/>
        </w:rPr>
        <w:t>（图4：财政拨款收、支决算总计变动情况）（柱状图）</w:t>
      </w:r>
    </w:p>
    <w:p w14:paraId="619BCE92">
      <w:pPr>
        <w:spacing w:line="600" w:lineRule="exact"/>
        <w:ind w:firstLine="640" w:firstLineChars="200"/>
        <w:outlineLvl w:val="1"/>
        <w:rPr>
          <w:rStyle w:val="30"/>
          <w:rFonts w:ascii="Times New Roman" w:hAnsi="Times New Roman" w:eastAsia="黑体"/>
          <w:b w:val="0"/>
          <w:color w:val="auto"/>
          <w:highlight w:val="none"/>
        </w:rPr>
      </w:pPr>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30"/>
          <w:rFonts w:hint="eastAsia" w:ascii="Times New Roman" w:hAnsi="Times New Roman" w:eastAsia="黑体"/>
          <w:b w:val="0"/>
          <w:color w:val="auto"/>
          <w:highlight w:val="none"/>
        </w:rPr>
        <w:t>般公共预算财政拨款支出决算情况说明</w:t>
      </w:r>
      <w:bookmarkEnd w:id="36"/>
      <w:bookmarkEnd w:id="37"/>
    </w:p>
    <w:p w14:paraId="22ED020F">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8"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38"/>
    </w:p>
    <w:p w14:paraId="432EF3EA">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eastAsia="仿宋_GB2312" w:cs="仿宋_GB2312"/>
          <w:color w:val="auto"/>
          <w:sz w:val="32"/>
          <w:szCs w:val="32"/>
          <w:highlight w:val="none"/>
          <w:lang w:val="en-US" w:eastAsia="zh-CN"/>
        </w:rPr>
        <w:t>197.57</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eastAsia="仿宋_GB2312" w:cs="仿宋_GB2312"/>
          <w:color w:val="auto"/>
          <w:sz w:val="32"/>
          <w:szCs w:val="32"/>
          <w:highlight w:val="none"/>
          <w:lang w:val="en-US" w:eastAsia="zh-CN"/>
        </w:rPr>
        <w:t>100</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%。与2023年度相比，一般公共预算财政拨款支出减少0.41万元，下降2.1%。主要变动原因是调整项目。</w:t>
      </w:r>
    </w:p>
    <w:p w14:paraId="5F228D41">
      <w:pPr>
        <w:pStyle w:val="8"/>
        <w:ind w:left="0" w:leftChars="0" w:firstLine="0" w:firstLineChars="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drawing>
          <wp:inline distT="0" distB="0" distL="114300" distR="114300">
            <wp:extent cx="5256530" cy="2988310"/>
            <wp:effectExtent l="5080" t="4445" r="15240" b="171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FEA076C">
      <w:pPr>
        <w:rPr>
          <w:rFonts w:hint="eastAsia"/>
          <w:lang w:val="en-US" w:eastAsia="zh-CN"/>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（图5：一般公共预算财政拨款支出决算变动情况）（柱状图）</w:t>
      </w:r>
    </w:p>
    <w:p w14:paraId="3D1373F1">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9"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39"/>
    </w:p>
    <w:p w14:paraId="051675A7">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b/>
          <w:bCs/>
          <w:color w:val="auto"/>
          <w:sz w:val="32"/>
          <w:szCs w:val="32"/>
          <w:highlight w:val="yellow"/>
          <w:lang w:eastAsia="zh-CN"/>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eastAsia="仿宋_GB2312" w:cs="仿宋_GB2312"/>
          <w:color w:val="auto"/>
          <w:sz w:val="32"/>
          <w:szCs w:val="32"/>
          <w:highlight w:val="none"/>
          <w:lang w:val="en-US" w:eastAsia="zh-CN"/>
        </w:rPr>
        <w:t>197.57</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一般公共服务支出</w:t>
      </w:r>
      <w:r>
        <w:rPr>
          <w:rFonts w:hint="eastAsia" w:eastAsia="仿宋_GB2312" w:cs="仿宋_GB2312"/>
          <w:color w:val="auto"/>
          <w:kern w:val="2"/>
          <w:sz w:val="32"/>
          <w:szCs w:val="32"/>
          <w:highlight w:val="none"/>
          <w:lang w:val="en-US" w:eastAsia="zh-CN" w:bidi="ar-SA"/>
        </w:rPr>
        <w:t>161.52</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81.76</w:t>
      </w:r>
      <w:r>
        <w:rPr>
          <w:rFonts w:hint="eastAsia" w:ascii="Times New Roman" w:hAnsi="Times New Roman" w:eastAsia="仿宋_GB2312" w:cs="仿宋_GB2312"/>
          <w:color w:val="auto"/>
          <w:kern w:val="2"/>
          <w:sz w:val="32"/>
          <w:szCs w:val="32"/>
          <w:highlight w:val="none"/>
          <w:lang w:val="en-US" w:eastAsia="zh-CN" w:bidi="ar-SA"/>
        </w:rPr>
        <w:t>%；社会保障和就业支出</w:t>
      </w:r>
      <w:r>
        <w:rPr>
          <w:rFonts w:hint="eastAsia" w:eastAsia="仿宋_GB2312" w:cs="仿宋_GB2312"/>
          <w:color w:val="auto"/>
          <w:kern w:val="2"/>
          <w:sz w:val="32"/>
          <w:szCs w:val="32"/>
          <w:highlight w:val="none"/>
          <w:lang w:val="en-US" w:eastAsia="zh-CN" w:bidi="ar-SA"/>
        </w:rPr>
        <w:t>21.61</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10.94</w:t>
      </w:r>
      <w:r>
        <w:rPr>
          <w:rFonts w:hint="eastAsia" w:ascii="Times New Roman" w:hAnsi="Times New Roman" w:eastAsia="仿宋_GB2312" w:cs="仿宋_GB2312"/>
          <w:color w:val="auto"/>
          <w:kern w:val="2"/>
          <w:sz w:val="32"/>
          <w:szCs w:val="32"/>
          <w:highlight w:val="none"/>
          <w:lang w:val="en-US" w:eastAsia="zh-CN" w:bidi="ar-SA"/>
        </w:rPr>
        <w:t>%；卫生健康支出</w:t>
      </w:r>
      <w:r>
        <w:rPr>
          <w:rFonts w:hint="eastAsia" w:eastAsia="仿宋_GB2312" w:cs="仿宋_GB2312"/>
          <w:color w:val="auto"/>
          <w:kern w:val="2"/>
          <w:sz w:val="32"/>
          <w:szCs w:val="32"/>
          <w:highlight w:val="none"/>
          <w:lang w:val="en-US" w:eastAsia="zh-CN" w:bidi="ar-SA"/>
        </w:rPr>
        <w:t>3.96</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%；住房保障支出</w:t>
      </w:r>
      <w:r>
        <w:rPr>
          <w:rFonts w:hint="eastAsia" w:eastAsia="仿宋_GB2312" w:cs="仿宋_GB2312"/>
          <w:color w:val="auto"/>
          <w:kern w:val="2"/>
          <w:sz w:val="32"/>
          <w:szCs w:val="32"/>
          <w:highlight w:val="none"/>
          <w:lang w:val="en-US" w:eastAsia="zh-CN" w:bidi="ar-SA"/>
        </w:rPr>
        <w:t>10.48</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5.3</w:t>
      </w:r>
      <w:r>
        <w:rPr>
          <w:rFonts w:hint="eastAsia" w:ascii="Times New Roman" w:hAnsi="Times New Roman" w:eastAsia="仿宋_GB2312" w:cs="仿宋_GB2312"/>
          <w:color w:val="auto"/>
          <w:kern w:val="2"/>
          <w:sz w:val="32"/>
          <w:szCs w:val="32"/>
          <w:highlight w:val="none"/>
          <w:lang w:val="en-US" w:eastAsia="zh-CN" w:bidi="ar-SA"/>
        </w:rPr>
        <w:t>%</w:t>
      </w:r>
    </w:p>
    <w:p w14:paraId="7A92C307">
      <w:pPr>
        <w:spacing w:line="240" w:lineRule="auto"/>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cs="Times New Roman"/>
          <w:b/>
          <w:color w:val="auto"/>
          <w:sz w:val="28"/>
          <w:szCs w:val="28"/>
          <w:highlight w:val="yellow"/>
          <w:lang w:val="en-US" w:eastAsia="zh-CN"/>
        </w:rPr>
        <w:drawing>
          <wp:inline distT="0" distB="0" distL="114300" distR="114300">
            <wp:extent cx="5256530" cy="2797810"/>
            <wp:effectExtent l="4445" t="4445" r="15875" b="1714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01B5D8C">
      <w:pPr>
        <w:spacing w:line="600" w:lineRule="exact"/>
        <w:ind w:firstLine="640"/>
        <w:rPr>
          <w:rFonts w:hint="eastAsia" w:ascii="Times New Roman" w:hAnsi="Times New Roman" w:eastAsia="楷体_GB2312" w:cs="楷体_GB2312"/>
          <w:b/>
          <w:color w:val="auto"/>
          <w:sz w:val="32"/>
          <w:szCs w:val="32"/>
          <w:highlight w:val="none"/>
        </w:rPr>
      </w:pPr>
      <w:bookmarkStart w:id="40" w:name="_Toc15377212"/>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（图6：一般公共预算财政拨款支出决算结构）（饼状图）</w:t>
      </w:r>
    </w:p>
    <w:p w14:paraId="42C367EE">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（三）一般公共预算财政拨款支出决算具体情况</w:t>
      </w:r>
      <w:bookmarkEnd w:id="40"/>
    </w:p>
    <w:p w14:paraId="7D521272">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bookmarkStart w:id="41" w:name="_Toc15377213"/>
      <w:bookmarkStart w:id="42" w:name="_Toc15378460"/>
      <w:bookmarkStart w:id="43" w:name="_Toc15377444"/>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eastAsia="仿宋_GB2312" w:cs="仿宋_GB2312"/>
          <w:color w:val="auto"/>
          <w:sz w:val="32"/>
          <w:szCs w:val="32"/>
          <w:highlight w:val="none"/>
          <w:lang w:val="en-US" w:eastAsia="zh-CN"/>
        </w:rPr>
        <w:t>197.57</w:t>
      </w:r>
      <w:r>
        <w:rPr>
          <w:rFonts w:hint="eastAsia" w:eastAsia="仿宋_GB2312" w:cs="仿宋_GB2312"/>
          <w:color w:val="auto"/>
          <w:sz w:val="32"/>
          <w:szCs w:val="32"/>
          <w:highlight w:val="none"/>
          <w:lang w:eastAsia="zh-CN"/>
        </w:rPr>
        <w:t>万元</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ascii="Times New Roman" w:hAnsi="Times New Roman"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41"/>
      <w:bookmarkEnd w:id="42"/>
      <w:bookmarkEnd w:id="43"/>
    </w:p>
    <w:p w14:paraId="409D451A">
      <w:pPr>
        <w:pStyle w:val="8"/>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一般公共服务（类）</w:t>
      </w:r>
      <w:r>
        <w:rPr>
          <w:rFonts w:hint="eastAsia" w:eastAsia="仿宋_GB2312" w:cs="仿宋_GB2312"/>
          <w:color w:val="auto"/>
          <w:kern w:val="2"/>
          <w:sz w:val="32"/>
          <w:szCs w:val="32"/>
          <w:highlight w:val="none"/>
          <w:lang w:val="en-US" w:eastAsia="zh-CN" w:bidi="ar-SA"/>
        </w:rPr>
        <w:t>群众团体事务</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行政运行</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103.42</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%，一般公共服务（类）</w:t>
      </w:r>
      <w:r>
        <w:rPr>
          <w:rFonts w:hint="eastAsia" w:eastAsia="仿宋_GB2312" w:cs="仿宋_GB2312"/>
          <w:color w:val="auto"/>
          <w:kern w:val="2"/>
          <w:sz w:val="32"/>
          <w:szCs w:val="32"/>
          <w:highlight w:val="none"/>
          <w:lang w:val="en-US" w:eastAsia="zh-CN" w:bidi="ar-SA"/>
        </w:rPr>
        <w:t>群众团体事务</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一般行政管理事务</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9.6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%，一般公共服务（类）</w:t>
      </w:r>
      <w:r>
        <w:rPr>
          <w:rFonts w:hint="eastAsia" w:eastAsia="仿宋_GB2312" w:cs="仿宋_GB2312"/>
          <w:color w:val="auto"/>
          <w:kern w:val="2"/>
          <w:sz w:val="32"/>
          <w:szCs w:val="32"/>
          <w:highlight w:val="none"/>
          <w:lang w:val="en-US" w:eastAsia="zh-CN" w:bidi="ar-SA"/>
        </w:rPr>
        <w:t>群众团体事务</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工会事务</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39</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%，一般公共服务（类）</w:t>
      </w:r>
      <w:r>
        <w:rPr>
          <w:rFonts w:hint="eastAsia" w:eastAsia="仿宋_GB2312" w:cs="仿宋_GB2312"/>
          <w:color w:val="auto"/>
          <w:kern w:val="2"/>
          <w:sz w:val="32"/>
          <w:szCs w:val="32"/>
          <w:highlight w:val="none"/>
          <w:lang w:val="en-US" w:eastAsia="zh-CN" w:bidi="ar-SA"/>
        </w:rPr>
        <w:t>群众团体事务</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群众团体事务支出</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7.4</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%，一般公共服务（类）</w:t>
      </w:r>
      <w:r>
        <w:rPr>
          <w:rFonts w:hint="eastAsia" w:eastAsia="仿宋_GB2312" w:cs="仿宋_GB2312"/>
          <w:color w:val="auto"/>
          <w:kern w:val="2"/>
          <w:sz w:val="32"/>
          <w:szCs w:val="32"/>
          <w:highlight w:val="none"/>
          <w:lang w:val="en-US" w:eastAsia="zh-CN" w:bidi="ar-SA"/>
        </w:rPr>
        <w:t>组织事务</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其他组织事务支出</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2.1</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Style w:val="18"/>
          <w:rFonts w:hint="eastAsia" w:ascii="仿宋" w:hAnsi="仿宋" w:eastAsia="仿宋"/>
          <w:b w:val="0"/>
          <w:bCs/>
          <w:color w:val="auto"/>
          <w:sz w:val="32"/>
          <w:szCs w:val="32"/>
          <w:highlight w:val="none"/>
        </w:rPr>
        <w:t>决算数等于预算数的主要原因是</w:t>
      </w:r>
      <w:r>
        <w:rPr>
          <w:rStyle w:val="18"/>
          <w:rFonts w:hint="eastAsia" w:ascii="仿宋" w:hAnsi="仿宋" w:eastAsia="仿宋"/>
          <w:b w:val="0"/>
          <w:bCs/>
          <w:color w:val="auto"/>
          <w:sz w:val="32"/>
          <w:szCs w:val="32"/>
          <w:highlight w:val="none"/>
          <w:lang w:val="en-US" w:eastAsia="zh-CN"/>
        </w:rPr>
        <w:t>执行到位</w:t>
      </w:r>
      <w:r>
        <w:rPr>
          <w:rStyle w:val="18"/>
          <w:rFonts w:hint="eastAsia" w:ascii="仿宋" w:hAnsi="仿宋" w:eastAsia="仿宋"/>
          <w:b w:val="0"/>
          <w:bCs/>
          <w:color w:val="auto"/>
          <w:sz w:val="32"/>
          <w:szCs w:val="32"/>
          <w:highlight w:val="none"/>
        </w:rPr>
        <w:t>。</w:t>
      </w:r>
    </w:p>
    <w:p w14:paraId="19710A0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.社会保障和就业（类）</w:t>
      </w:r>
      <w:r>
        <w:rPr>
          <w:rFonts w:hint="eastAsia" w:eastAsia="仿宋_GB2312" w:cs="仿宋_GB2312"/>
          <w:color w:val="auto"/>
          <w:kern w:val="2"/>
          <w:sz w:val="32"/>
          <w:szCs w:val="32"/>
          <w:highlight w:val="none"/>
          <w:lang w:val="en-US" w:eastAsia="zh-CN" w:bidi="ar-SA"/>
        </w:rPr>
        <w:t>行政事业单位养老支出</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机关事业单位基本养老保险缴费支出</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12.55</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%，社会保障和就业（类）</w:t>
      </w:r>
      <w:r>
        <w:rPr>
          <w:rFonts w:hint="eastAsia" w:eastAsia="仿宋_GB2312" w:cs="仿宋_GB2312"/>
          <w:color w:val="auto"/>
          <w:kern w:val="2"/>
          <w:sz w:val="32"/>
          <w:szCs w:val="32"/>
          <w:highlight w:val="none"/>
          <w:lang w:val="en-US" w:eastAsia="zh-CN" w:bidi="ar-SA"/>
        </w:rPr>
        <w:t>行政事业单位养老支出</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机关事业单位职业年金支出</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6.28</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%，社会保障和就业（类）</w:t>
      </w:r>
      <w:r>
        <w:rPr>
          <w:rFonts w:hint="eastAsia" w:eastAsia="仿宋_GB2312" w:cs="仿宋_GB2312"/>
          <w:color w:val="auto"/>
          <w:kern w:val="2"/>
          <w:sz w:val="32"/>
          <w:szCs w:val="32"/>
          <w:highlight w:val="none"/>
          <w:lang w:val="en-US" w:eastAsia="zh-CN" w:bidi="ar-SA"/>
        </w:rPr>
        <w:t>行政事业单位养老支出</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其他行政事业单位养老支出</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1.4</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Style w:val="18"/>
          <w:rFonts w:hint="eastAsia" w:ascii="仿宋" w:hAnsi="仿宋" w:eastAsia="仿宋"/>
          <w:bCs/>
          <w:color w:val="auto"/>
          <w:sz w:val="32"/>
          <w:szCs w:val="32"/>
          <w:highlight w:val="none"/>
        </w:rPr>
        <w:t>社会保障和就业（类）</w:t>
      </w:r>
      <w:r>
        <w:rPr>
          <w:rStyle w:val="18"/>
          <w:rFonts w:hint="eastAsia" w:ascii="仿宋" w:hAnsi="仿宋" w:eastAsia="仿宋"/>
          <w:bCs/>
          <w:color w:val="auto"/>
          <w:sz w:val="32"/>
          <w:szCs w:val="32"/>
          <w:highlight w:val="none"/>
          <w:lang w:val="en-US" w:eastAsia="zh-CN"/>
        </w:rPr>
        <w:t>残疾人事业</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残疾人就业</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1.2</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Style w:val="18"/>
          <w:rFonts w:hint="eastAsia" w:ascii="仿宋" w:hAnsi="仿宋" w:eastAsia="仿宋"/>
          <w:bCs/>
          <w:color w:val="auto"/>
          <w:sz w:val="32"/>
          <w:szCs w:val="32"/>
          <w:highlight w:val="none"/>
        </w:rPr>
        <w:t>社会保障和就业（类）</w:t>
      </w:r>
      <w:bookmarkStart w:id="44" w:name="OLE_LINK9"/>
      <w:r>
        <w:rPr>
          <w:rStyle w:val="18"/>
          <w:rFonts w:hint="eastAsia" w:ascii="仿宋" w:hAnsi="仿宋" w:eastAsia="仿宋"/>
          <w:bCs/>
          <w:color w:val="auto"/>
          <w:sz w:val="32"/>
          <w:szCs w:val="32"/>
          <w:highlight w:val="none"/>
          <w:lang w:val="en-US" w:eastAsia="zh-CN"/>
        </w:rPr>
        <w:t>其他社会保障和就业</w:t>
      </w:r>
      <w:bookmarkEnd w:id="44"/>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其他社会保障和就业</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0.18</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，决算数等于预算数的主要原因是</w:t>
      </w:r>
      <w:r>
        <w:rPr>
          <w:rStyle w:val="18"/>
          <w:rFonts w:hint="eastAsia" w:ascii="仿宋" w:hAnsi="仿宋" w:eastAsia="仿宋"/>
          <w:b w:val="0"/>
          <w:bCs/>
          <w:color w:val="auto"/>
          <w:sz w:val="32"/>
          <w:szCs w:val="32"/>
          <w:highlight w:val="none"/>
          <w:lang w:val="en-US" w:eastAsia="zh-CN"/>
        </w:rPr>
        <w:t>执行到位</w:t>
      </w:r>
      <w:r>
        <w:rPr>
          <w:rStyle w:val="18"/>
          <w:rFonts w:hint="eastAsia" w:ascii="仿宋" w:hAnsi="仿宋" w:eastAsia="仿宋"/>
          <w:b w:val="0"/>
          <w:bCs/>
          <w:color w:val="auto"/>
          <w:sz w:val="32"/>
          <w:szCs w:val="32"/>
          <w:highlight w:val="none"/>
        </w:rPr>
        <w:t>。</w:t>
      </w:r>
    </w:p>
    <w:p w14:paraId="6AD0269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8"/>
          <w:rFonts w:hint="eastAsia" w:ascii="仿宋" w:hAnsi="仿宋" w:eastAsia="仿宋"/>
          <w:b w:val="0"/>
          <w:bCs/>
          <w:color w:val="auto"/>
          <w:sz w:val="32"/>
          <w:szCs w:val="32"/>
          <w:highlight w:val="none"/>
        </w:rPr>
      </w:pP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w:t>
      </w:r>
      <w:bookmarkStart w:id="45" w:name="OLE_LINK10"/>
      <w:r>
        <w:rPr>
          <w:rFonts w:hint="eastAsia" w:ascii="仿宋" w:hAnsi="仿宋" w:eastAsia="仿宋"/>
          <w:b/>
          <w:bCs/>
          <w:color w:val="auto"/>
          <w:sz w:val="32"/>
          <w:szCs w:val="32"/>
          <w:highlight w:val="none"/>
        </w:rPr>
        <w:t>卫生健康</w:t>
      </w:r>
      <w:r>
        <w:rPr>
          <w:rStyle w:val="18"/>
          <w:rFonts w:hint="eastAsia" w:ascii="仿宋" w:hAnsi="仿宋" w:eastAsia="仿宋"/>
          <w:bCs/>
          <w:color w:val="auto"/>
          <w:sz w:val="32"/>
          <w:szCs w:val="32"/>
          <w:highlight w:val="none"/>
        </w:rPr>
        <w:t>（类）</w:t>
      </w:r>
      <w:r>
        <w:rPr>
          <w:rStyle w:val="18"/>
          <w:rFonts w:hint="eastAsia" w:ascii="仿宋" w:hAnsi="仿宋" w:eastAsia="仿宋"/>
          <w:bCs/>
          <w:color w:val="auto"/>
          <w:sz w:val="32"/>
          <w:szCs w:val="32"/>
          <w:highlight w:val="none"/>
          <w:lang w:val="en-US" w:eastAsia="zh-CN"/>
        </w:rPr>
        <w:t>行政事业单位医疗</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行政单位医疗</w:t>
      </w:r>
      <w:r>
        <w:rPr>
          <w:rStyle w:val="18"/>
          <w:rFonts w:hint="eastAsia" w:ascii="仿宋" w:hAnsi="仿宋" w:eastAsia="仿宋"/>
          <w:bCs/>
          <w:color w:val="auto"/>
          <w:sz w:val="32"/>
          <w:szCs w:val="32"/>
          <w:highlight w:val="none"/>
        </w:rPr>
        <w:t>（项）</w:t>
      </w:r>
      <w:bookmarkEnd w:id="45"/>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3.42</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r>
        <w:rPr>
          <w:rFonts w:hint="eastAsia" w:ascii="仿宋" w:hAnsi="仿宋" w:eastAsia="仿宋"/>
          <w:b/>
          <w:bCs/>
          <w:color w:val="auto"/>
          <w:sz w:val="32"/>
          <w:szCs w:val="32"/>
          <w:highlight w:val="none"/>
        </w:rPr>
        <w:t>卫生健康</w:t>
      </w:r>
      <w:r>
        <w:rPr>
          <w:rStyle w:val="18"/>
          <w:rFonts w:hint="eastAsia" w:ascii="仿宋" w:hAnsi="仿宋" w:eastAsia="仿宋"/>
          <w:bCs/>
          <w:color w:val="auto"/>
          <w:sz w:val="32"/>
          <w:szCs w:val="32"/>
          <w:highlight w:val="none"/>
        </w:rPr>
        <w:t>（类）</w:t>
      </w:r>
      <w:r>
        <w:rPr>
          <w:rStyle w:val="18"/>
          <w:rFonts w:hint="eastAsia" w:ascii="仿宋" w:hAnsi="仿宋" w:eastAsia="仿宋"/>
          <w:bCs/>
          <w:color w:val="auto"/>
          <w:sz w:val="32"/>
          <w:szCs w:val="32"/>
          <w:highlight w:val="none"/>
          <w:lang w:val="en-US" w:eastAsia="zh-CN"/>
        </w:rPr>
        <w:t>行政事业单位医疗</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行政单位医疗补助</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0.54</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，决算数等于预算数的主要原因是</w:t>
      </w:r>
      <w:r>
        <w:rPr>
          <w:rStyle w:val="18"/>
          <w:rFonts w:hint="eastAsia" w:ascii="仿宋" w:hAnsi="仿宋" w:eastAsia="仿宋"/>
          <w:b w:val="0"/>
          <w:bCs/>
          <w:color w:val="auto"/>
          <w:sz w:val="32"/>
          <w:szCs w:val="32"/>
          <w:highlight w:val="none"/>
          <w:lang w:val="en-US" w:eastAsia="zh-CN"/>
        </w:rPr>
        <w:t>执行到位</w:t>
      </w:r>
      <w:r>
        <w:rPr>
          <w:rStyle w:val="18"/>
          <w:rFonts w:hint="eastAsia" w:ascii="仿宋" w:hAnsi="仿宋" w:eastAsia="仿宋"/>
          <w:b w:val="0"/>
          <w:bCs/>
          <w:color w:val="auto"/>
          <w:sz w:val="32"/>
          <w:szCs w:val="32"/>
          <w:highlight w:val="none"/>
        </w:rPr>
        <w:t>。</w:t>
      </w:r>
    </w:p>
    <w:p w14:paraId="26EFDB48">
      <w:pPr>
        <w:pStyle w:val="8"/>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Style w:val="18"/>
          <w:rFonts w:hint="eastAsia" w:ascii="仿宋" w:hAnsi="仿宋" w:eastAsia="仿宋"/>
          <w:sz w:val="32"/>
          <w:szCs w:val="32"/>
          <w:lang w:val="en-US" w:eastAsia="zh-CN"/>
        </w:rPr>
        <w:t>4.</w:t>
      </w:r>
      <w:r>
        <w:rPr>
          <w:rStyle w:val="18"/>
          <w:rFonts w:hint="eastAsia" w:ascii="仿宋" w:hAnsi="仿宋" w:eastAsia="仿宋"/>
          <w:sz w:val="32"/>
          <w:szCs w:val="32"/>
        </w:rPr>
        <w:t>住房保障</w:t>
      </w:r>
      <w:r>
        <w:rPr>
          <w:rStyle w:val="18"/>
          <w:rFonts w:hint="eastAsia" w:ascii="仿宋" w:hAnsi="仿宋" w:eastAsia="仿宋"/>
          <w:bCs/>
          <w:sz w:val="32"/>
          <w:szCs w:val="32"/>
        </w:rPr>
        <w:t>（类）</w:t>
      </w:r>
      <w:r>
        <w:rPr>
          <w:rStyle w:val="18"/>
          <w:rFonts w:hint="eastAsia" w:ascii="仿宋" w:hAnsi="仿宋" w:eastAsia="仿宋"/>
          <w:bCs/>
          <w:sz w:val="32"/>
          <w:szCs w:val="32"/>
          <w:lang w:val="en-US" w:eastAsia="zh-CN"/>
        </w:rPr>
        <w:t>住房改革</w:t>
      </w:r>
      <w:r>
        <w:rPr>
          <w:rStyle w:val="18"/>
          <w:rFonts w:hint="eastAsia" w:ascii="仿宋" w:hAnsi="仿宋" w:eastAsia="仿宋"/>
          <w:bCs/>
          <w:sz w:val="32"/>
          <w:szCs w:val="32"/>
        </w:rPr>
        <w:t>（款）</w:t>
      </w:r>
      <w:r>
        <w:rPr>
          <w:rStyle w:val="18"/>
          <w:rFonts w:hint="eastAsia" w:ascii="仿宋" w:hAnsi="仿宋" w:eastAsia="仿宋"/>
          <w:bCs/>
          <w:sz w:val="32"/>
          <w:szCs w:val="32"/>
          <w:lang w:val="en-US" w:eastAsia="zh-CN"/>
        </w:rPr>
        <w:t>住房公积金（</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10.48</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w:t>
      </w:r>
      <w:r>
        <w:rPr>
          <w:rStyle w:val="18"/>
          <w:rFonts w:hint="eastAsia" w:ascii="仿宋" w:hAnsi="仿宋" w:eastAsia="仿宋"/>
          <w:b w:val="0"/>
          <w:bCs/>
          <w:color w:val="auto"/>
          <w:sz w:val="32"/>
          <w:szCs w:val="32"/>
          <w:highlight w:val="none"/>
        </w:rPr>
        <w:t>决算数等于预算数的主要原因是</w:t>
      </w:r>
      <w:r>
        <w:rPr>
          <w:rStyle w:val="18"/>
          <w:rFonts w:hint="eastAsia" w:ascii="仿宋" w:hAnsi="仿宋" w:eastAsia="仿宋"/>
          <w:b w:val="0"/>
          <w:bCs/>
          <w:color w:val="auto"/>
          <w:sz w:val="32"/>
          <w:szCs w:val="32"/>
          <w:highlight w:val="none"/>
          <w:lang w:val="en-US" w:eastAsia="zh-CN"/>
        </w:rPr>
        <w:t>执行到位</w:t>
      </w:r>
      <w:r>
        <w:rPr>
          <w:rStyle w:val="18"/>
          <w:rFonts w:hint="eastAsia" w:ascii="仿宋" w:hAnsi="仿宋" w:eastAsia="仿宋"/>
          <w:b w:val="0"/>
          <w:bCs/>
          <w:color w:val="auto"/>
          <w:sz w:val="32"/>
          <w:szCs w:val="32"/>
          <w:highlight w:val="none"/>
        </w:rPr>
        <w:t>。</w:t>
      </w:r>
    </w:p>
    <w:p w14:paraId="60738D95">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（注：仅罗列本部门涉及的全部功能分类科目，至项级。上述“预算”口径为全年预算数。增减变动原因为决算数&lt;项级&gt;和全年预算数&lt;项级&gt;比较，与预算数持平可以不写原因）</w:t>
      </w:r>
    </w:p>
    <w:p w14:paraId="4D17629B">
      <w:pPr>
        <w:keepNext w:val="0"/>
        <w:keepLines w:val="0"/>
        <w:pageBreakBefore w:val="0"/>
        <w:widowControl w:val="0"/>
        <w:tabs>
          <w:tab w:val="right" w:pos="8306"/>
        </w:tabs>
        <w:kinsoku/>
        <w:wordWrap/>
        <w:overflowPunct/>
        <w:topLinePunct w:val="0"/>
        <w:autoSpaceDE/>
        <w:autoSpaceDN/>
        <w:bidi w:val="0"/>
        <w:adjustRightInd/>
        <w:spacing w:line="560" w:lineRule="exact"/>
        <w:ind w:firstLine="640"/>
        <w:textAlignment w:val="auto"/>
        <w:outlineLvl w:val="1"/>
        <w:rPr>
          <w:rStyle w:val="30"/>
          <w:rFonts w:ascii="Times New Roman" w:hAnsi="Times New Roman"/>
          <w:color w:val="auto"/>
          <w:highlight w:val="none"/>
        </w:rPr>
      </w:pPr>
      <w:bookmarkStart w:id="46" w:name="_Toc15396608"/>
      <w:bookmarkStart w:id="47" w:name="_Toc15377214"/>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30"/>
          <w:rFonts w:hint="eastAsia" w:ascii="Times New Roman" w:hAnsi="Times New Roman" w:eastAsia="黑体"/>
          <w:b w:val="0"/>
          <w:color w:val="auto"/>
          <w:highlight w:val="none"/>
        </w:rPr>
        <w:t>般公共预算财政拨款基本支出决算情况说明</w:t>
      </w:r>
      <w:bookmarkEnd w:id="46"/>
      <w:bookmarkEnd w:id="47"/>
      <w:r>
        <w:rPr>
          <w:rStyle w:val="30"/>
          <w:rFonts w:ascii="Times New Roman" w:hAnsi="Times New Roman" w:eastAsia="黑体"/>
          <w:b w:val="0"/>
          <w:color w:val="auto"/>
          <w:highlight w:val="none"/>
        </w:rPr>
        <w:tab/>
      </w:r>
    </w:p>
    <w:p w14:paraId="6576B2ED">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eastAsia="仿宋_GB2312" w:cs="仿宋_GB2312"/>
          <w:color w:val="auto"/>
          <w:sz w:val="32"/>
          <w:szCs w:val="32"/>
          <w:highlight w:val="none"/>
          <w:lang w:val="en-US" w:eastAsia="zh-CN"/>
        </w:rPr>
        <w:t>139.47</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14:paraId="16719DF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eastAsia="仿宋_GB2312" w:cs="仿宋_GB2312"/>
          <w:color w:val="auto"/>
          <w:sz w:val="32"/>
          <w:szCs w:val="32"/>
          <w:highlight w:val="none"/>
          <w:lang w:val="en-US" w:eastAsia="zh-CN"/>
        </w:rPr>
        <w:t>124.54</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4EAF6C76">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lang w:val="en-US" w:eastAsia="zh-CN"/>
        </w:rPr>
      </w:pPr>
      <w:r>
        <w:rPr>
          <w:rFonts w:hint="eastAsia" w:ascii="Times New Roman" w:hAnsi="Times New Roman" w:eastAsia="仿宋_GB2312" w:cs="仿宋_GB2312"/>
          <w:color w:val="auto"/>
          <w:kern w:val="2"/>
          <w:sz w:val="32"/>
          <w:szCs w:val="32"/>
          <w:highlight w:val="none"/>
          <w:lang w:val="en-US" w:eastAsia="zh-CN" w:bidi="ar-SA"/>
        </w:rPr>
        <w:t>公用经费</w:t>
      </w:r>
      <w:r>
        <w:rPr>
          <w:rFonts w:hint="eastAsia" w:eastAsia="仿宋_GB2312" w:cs="仿宋_GB2312"/>
          <w:color w:val="auto"/>
          <w:sz w:val="32"/>
          <w:szCs w:val="32"/>
          <w:highlight w:val="none"/>
          <w:lang w:val="en-US" w:eastAsia="zh-CN"/>
        </w:rPr>
        <w:t>14.93</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印刷费、手续费、水费、电费、邮电费、差旅费、维修（护）费、租赁费、会议费、培训费、公务接待费、劳务费、委托业务费、工会经费、福利费、公务用车运行维护费、其他交通费、税金及附加费用、其他商品和服务支出。</w:t>
      </w:r>
    </w:p>
    <w:p w14:paraId="7D999D42">
      <w:pPr>
        <w:keepNext w:val="0"/>
        <w:keepLines w:val="0"/>
        <w:pageBreakBefore w:val="0"/>
        <w:widowControl w:val="0"/>
        <w:kinsoku/>
        <w:wordWrap/>
        <w:overflowPunct/>
        <w:topLinePunct w:val="0"/>
        <w:autoSpaceDE/>
        <w:autoSpaceDN/>
        <w:bidi w:val="0"/>
        <w:adjustRightInd/>
        <w:spacing w:line="560" w:lineRule="exact"/>
        <w:ind w:firstLine="640"/>
        <w:textAlignment w:val="auto"/>
        <w:outlineLvl w:val="1"/>
        <w:rPr>
          <w:rStyle w:val="30"/>
          <w:rFonts w:ascii="Times New Roman" w:hAnsi="Times New Roman" w:eastAsia="黑体"/>
          <w:b w:val="0"/>
          <w:color w:val="auto"/>
          <w:highlight w:val="none"/>
        </w:rPr>
      </w:pPr>
      <w:bookmarkStart w:id="48" w:name="_Toc15396609"/>
      <w:bookmarkStart w:id="49" w:name="_Toc15377215"/>
      <w:r>
        <w:rPr>
          <w:rFonts w:hint="eastAsia" w:ascii="Times New Roman" w:hAnsi="Times New Roman" w:eastAsia="黑体"/>
          <w:color w:val="auto"/>
          <w:sz w:val="32"/>
          <w:szCs w:val="32"/>
          <w:highlight w:val="none"/>
        </w:rPr>
        <w:t>七、</w:t>
      </w:r>
      <w:r>
        <w:rPr>
          <w:rStyle w:val="30"/>
          <w:rFonts w:hint="eastAsia" w:ascii="Times New Roman" w:hAnsi="Times New Roman" w:eastAsia="黑体"/>
          <w:b w:val="0"/>
          <w:color w:val="auto"/>
          <w:highlight w:val="none"/>
        </w:rPr>
        <w:t>财政拨款</w:t>
      </w:r>
      <w:r>
        <w:rPr>
          <w:rStyle w:val="30"/>
          <w:rFonts w:hint="eastAsia" w:ascii="Times New Roman" w:hAnsi="Times New Roman" w:eastAsia="黑体"/>
          <w:color w:val="auto"/>
          <w:highlight w:val="none"/>
        </w:rPr>
        <w:t>“</w:t>
      </w:r>
      <w:r>
        <w:rPr>
          <w:rStyle w:val="30"/>
          <w:rFonts w:hint="eastAsia" w:ascii="Times New Roman" w:hAnsi="Times New Roman" w:eastAsia="黑体"/>
          <w:b w:val="0"/>
          <w:color w:val="auto"/>
          <w:highlight w:val="none"/>
        </w:rPr>
        <w:t>三公”经费支出决算情况说明</w:t>
      </w:r>
      <w:bookmarkEnd w:id="48"/>
      <w:bookmarkEnd w:id="49"/>
    </w:p>
    <w:p w14:paraId="72201412">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2"/>
        <w:rPr>
          <w:rFonts w:hint="eastAsia" w:ascii="Times New Roman" w:hAnsi="Times New Roman" w:eastAsia="楷体_GB2312" w:cs="楷体_GB2312"/>
          <w:b/>
          <w:color w:val="auto"/>
          <w:sz w:val="32"/>
          <w:szCs w:val="32"/>
          <w:highlight w:val="none"/>
        </w:rPr>
      </w:pPr>
      <w:bookmarkStart w:id="50"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50"/>
    </w:p>
    <w:p w14:paraId="7BBCAC83">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eastAsia="仿宋_GB2312" w:cs="仿宋_GB2312"/>
          <w:color w:val="auto"/>
          <w:sz w:val="32"/>
          <w:szCs w:val="32"/>
          <w:highlight w:val="none"/>
          <w:lang w:val="en-US" w:eastAsia="zh-CN"/>
        </w:rPr>
        <w:t>0.35</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 w:hAnsi="仿宋" w:eastAsia="仿宋" w:cs="Times New Roman"/>
          <w:b/>
          <w:color w:val="auto"/>
          <w:sz w:val="32"/>
          <w:szCs w:val="32"/>
          <w:highlight w:val="none"/>
          <w:lang w:val="en-US" w:eastAsia="zh-CN"/>
        </w:rPr>
        <w:t>100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较上年度增加/减少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%。决算数与预算数持平的主要原因是</w:t>
      </w:r>
      <w:r>
        <w:rPr>
          <w:rFonts w:hint="eastAsia" w:eastAsia="仿宋_GB2312" w:cs="仿宋_GB2312"/>
          <w:color w:val="auto"/>
          <w:kern w:val="2"/>
          <w:sz w:val="32"/>
          <w:szCs w:val="32"/>
          <w:highlight w:val="none"/>
          <w:lang w:val="en-US" w:eastAsia="zh-CN" w:bidi="ar-SA"/>
        </w:rPr>
        <w:t>执行到位。</w:t>
      </w:r>
    </w:p>
    <w:p w14:paraId="3B6C6656">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（注：上述“预算”口径为全年预算数，包括一般公共预算和政府性基金预算财政拨款支出决算情况）</w:t>
      </w:r>
    </w:p>
    <w:p w14:paraId="0AA294CE">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2"/>
        <w:rPr>
          <w:rFonts w:hint="eastAsia" w:ascii="Times New Roman" w:hAnsi="Times New Roman" w:eastAsia="楷体_GB2312" w:cs="楷体_GB2312"/>
          <w:b/>
          <w:color w:val="auto"/>
          <w:sz w:val="32"/>
          <w:szCs w:val="32"/>
          <w:highlight w:val="none"/>
        </w:rPr>
      </w:pPr>
      <w:bookmarkStart w:id="51"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51"/>
    </w:p>
    <w:p w14:paraId="63C6FC7A">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color w:val="auto"/>
          <w:kern w:val="2"/>
          <w:sz w:val="32"/>
          <w:szCs w:val="32"/>
          <w:highlight w:val="none"/>
          <w:lang w:val="en-US" w:eastAsia="zh-CN" w:bidi="ar-SA"/>
        </w:rPr>
        <w:t>，占0%；公务用车购置及运行维护费支出决算</w:t>
      </w:r>
      <w:r>
        <w:rPr>
          <w:rFonts w:hint="eastAsia" w:eastAsia="仿宋_GB2312" w:cs="仿宋_GB2312"/>
          <w:color w:val="auto"/>
          <w:sz w:val="32"/>
          <w:szCs w:val="32"/>
          <w:highlight w:val="none"/>
          <w:lang w:val="en-US" w:eastAsia="zh-CN"/>
        </w:rPr>
        <w:t>0</w:t>
      </w:r>
      <w:r>
        <w:rPr>
          <w:rFonts w:hint="eastAsia" w:ascii="仿宋_GB2312" w:hAnsi="仿宋_GB2312" w:eastAsia="仿宋_GB2312" w:cs="仿宋_GB2312"/>
          <w:color w:val="auto"/>
          <w:kern w:val="2"/>
          <w:sz w:val="32"/>
          <w:szCs w:val="32"/>
          <w:highlight w:val="none"/>
          <w:lang w:val="en-US" w:eastAsia="zh-CN" w:bidi="ar-SA"/>
        </w:rPr>
        <w:t>万元，占0%；公务接待费支出决算</w:t>
      </w:r>
      <w:r>
        <w:rPr>
          <w:rFonts w:hint="eastAsia" w:eastAsia="仿宋_GB2312" w:cs="仿宋_GB2312"/>
          <w:color w:val="auto"/>
          <w:sz w:val="32"/>
          <w:szCs w:val="32"/>
          <w:highlight w:val="none"/>
          <w:lang w:val="en-US" w:eastAsia="zh-CN"/>
        </w:rPr>
        <w:t>0.35</w:t>
      </w:r>
      <w:r>
        <w:rPr>
          <w:rFonts w:hint="eastAsia" w:ascii="仿宋_GB2312" w:hAnsi="仿宋_GB2312" w:eastAsia="仿宋_GB2312" w:cs="仿宋_GB2312"/>
          <w:color w:val="auto"/>
          <w:kern w:val="2"/>
          <w:sz w:val="32"/>
          <w:szCs w:val="32"/>
          <w:highlight w:val="none"/>
          <w:lang w:val="en-US" w:eastAsia="zh-CN" w:bidi="ar-SA"/>
        </w:rPr>
        <w:t>万元，占100%。具体情况如下：</w:t>
      </w:r>
    </w:p>
    <w:p w14:paraId="34BC3972">
      <w:pPr>
        <w:pStyle w:val="8"/>
        <w:rPr>
          <w:rFonts w:hint="eastAsia"/>
          <w:lang w:val="en-US" w:eastAsia="zh-CN"/>
        </w:rPr>
      </w:pPr>
      <w:r>
        <w:rPr>
          <w:rFonts w:hint="eastAsia"/>
          <w:lang w:val="en-US" w:eastAsia="zh-CN"/>
        </w:rPr>
        <w:drawing>
          <wp:inline distT="0" distB="0" distL="114300" distR="114300">
            <wp:extent cx="4876165" cy="2854960"/>
            <wp:effectExtent l="4445" t="4445" r="15240" b="1714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DBC4EAA">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（图7：“三公”经费财政拨款支出结构）（饼状图）</w:t>
      </w:r>
    </w:p>
    <w:p w14:paraId="2A023FE0">
      <w:pPr>
        <w:spacing w:line="600" w:lineRule="exact"/>
        <w:ind w:firstLine="640"/>
        <w:rPr>
          <w:rFonts w:ascii="仿宋_GB2312" w:eastAsia="仿宋_GB2312"/>
          <w:color w:val="auto"/>
          <w:sz w:val="32"/>
          <w:szCs w:val="32"/>
          <w:highlight w:val="none"/>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仿宋_GB2312" w:eastAsia="仿宋_GB2312"/>
          <w:color w:val="auto"/>
          <w:sz w:val="32"/>
          <w:szCs w:val="32"/>
          <w:highlight w:val="none"/>
        </w:rPr>
        <w:t>因公出国（境）支出决算</w:t>
      </w:r>
      <w:r>
        <w:rPr>
          <w:rFonts w:hint="eastAsia" w:ascii="仿宋_GB2312" w:eastAsia="仿宋_GB2312"/>
          <w:color w:val="auto"/>
          <w:sz w:val="32"/>
          <w:szCs w:val="32"/>
          <w:highlight w:val="none"/>
          <w:lang w:val="en-US" w:eastAsia="zh-CN"/>
        </w:rPr>
        <w:t>较</w:t>
      </w:r>
      <w:r>
        <w:rPr>
          <w:rFonts w:hint="eastAsia" w:ascii="仿宋_GB2312" w:eastAsia="仿宋_GB2312"/>
          <w:color w:val="auto"/>
          <w:sz w:val="32"/>
          <w:szCs w:val="32"/>
          <w:highlight w:val="none"/>
          <w:lang w:eastAsia="zh-CN"/>
        </w:rPr>
        <w:t>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w:t>
      </w:r>
    </w:p>
    <w:p w14:paraId="578CB00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eastAsia="仿宋_GB2312" w:cs="仿宋_GB2312"/>
          <w:color w:val="auto"/>
          <w:sz w:val="32"/>
          <w:szCs w:val="32"/>
          <w:highlight w:val="none"/>
          <w:lang w:val="en-US" w:eastAsia="zh-CN"/>
        </w:rPr>
        <w:t>0</w:t>
      </w:r>
      <w:r>
        <w:rPr>
          <w:rFonts w:hint="eastAsia" w:ascii="仿宋_GB2312" w:hAnsi="仿宋_GB2312" w:eastAsia="仿宋_GB2312" w:cs="仿宋_GB2312"/>
          <w:b/>
          <w:bCs/>
          <w:color w:val="auto"/>
          <w:kern w:val="2"/>
          <w:sz w:val="32"/>
          <w:szCs w:val="32"/>
          <w:highlight w:val="none"/>
          <w:lang w:val="en-US" w:eastAsia="zh-CN" w:bidi="ar-SA"/>
        </w:rPr>
        <w:t>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val="en-US" w:eastAsia="zh-CN"/>
        </w:rPr>
        <w:t>较2023年持平。</w:t>
      </w:r>
    </w:p>
    <w:p w14:paraId="6963BAD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w:t>
      </w:r>
      <w:r>
        <w:rPr>
          <w:rFonts w:hint="eastAsia" w:ascii="Times New Roman" w:hAnsi="Times New Roman" w:eastAsia="仿宋_GB2312" w:cs="仿宋_GB2312"/>
          <w:color w:val="auto"/>
          <w:kern w:val="2"/>
          <w:sz w:val="32"/>
          <w:szCs w:val="32"/>
          <w:highlight w:val="none"/>
          <w:lang w:val="en-US" w:eastAsia="zh-CN" w:bidi="ar-SA"/>
        </w:rPr>
        <w:t>。全年按规定更新购置公务用车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万元。截至2024年12月31日，单位共有公务用车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w:t>
      </w:r>
    </w:p>
    <w:p w14:paraId="262A4F1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eastAsia="仿宋_GB2312" w:cs="仿宋_GB2312"/>
          <w:color w:val="auto"/>
          <w:sz w:val="32"/>
          <w:szCs w:val="32"/>
          <w:highlight w:val="none"/>
          <w:lang w:val="en-US" w:eastAsia="zh-CN"/>
        </w:rPr>
        <w:t>0.35</w:t>
      </w:r>
      <w:r>
        <w:rPr>
          <w:rFonts w:hint="eastAsia" w:ascii="仿宋_GB2312" w:hAnsi="仿宋_GB2312" w:eastAsia="仿宋_GB2312" w:cs="仿宋_GB2312"/>
          <w:b/>
          <w:bCs/>
          <w:color w:val="auto"/>
          <w:kern w:val="2"/>
          <w:sz w:val="32"/>
          <w:szCs w:val="32"/>
          <w:highlight w:val="none"/>
          <w:lang w:val="en-US" w:eastAsia="zh-CN" w:bidi="ar-SA"/>
        </w:rPr>
        <w:t>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w:t>
      </w:r>
      <w:r>
        <w:rPr>
          <w:rFonts w:hint="eastAsia" w:eastAsia="仿宋_GB2312" w:cs="仿宋_GB2312"/>
          <w:color w:val="auto"/>
          <w:kern w:val="2"/>
          <w:sz w:val="32"/>
          <w:szCs w:val="32"/>
          <w:highlight w:val="none"/>
          <w:lang w:val="en-US" w:eastAsia="zh-CN" w:bidi="ar-SA"/>
        </w:rPr>
        <w:t>较2023年持平</w:t>
      </w:r>
      <w:r>
        <w:rPr>
          <w:rFonts w:hint="eastAsia" w:ascii="Times New Roman" w:hAnsi="Times New Roman" w:eastAsia="仿宋_GB2312" w:cs="仿宋_GB2312"/>
          <w:color w:val="auto"/>
          <w:kern w:val="2"/>
          <w:sz w:val="32"/>
          <w:szCs w:val="32"/>
          <w:highlight w:val="none"/>
          <w:lang w:val="en-US" w:eastAsia="zh-CN" w:bidi="ar-SA"/>
        </w:rPr>
        <w:t>。其中：</w:t>
      </w:r>
    </w:p>
    <w:p w14:paraId="2E83C98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eastAsia="仿宋_GB2312" w:cs="仿宋_GB2312"/>
          <w:color w:val="auto"/>
          <w:sz w:val="32"/>
          <w:szCs w:val="32"/>
          <w:highlight w:val="none"/>
          <w:lang w:val="en-US" w:eastAsia="zh-CN"/>
        </w:rPr>
        <w:t>0.35</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元，主要用于</w:t>
      </w:r>
      <w:r>
        <w:rPr>
          <w:rFonts w:hint="eastAsia" w:eastAsia="仿宋_GB2312" w:cs="仿宋_GB2312"/>
          <w:color w:val="auto"/>
          <w:kern w:val="2"/>
          <w:sz w:val="32"/>
          <w:szCs w:val="32"/>
          <w:highlight w:val="none"/>
          <w:lang w:val="en-US" w:eastAsia="zh-CN" w:bidi="ar-SA"/>
        </w:rPr>
        <w:t>业务开展</w:t>
      </w:r>
      <w:r>
        <w:rPr>
          <w:rFonts w:hint="eastAsia" w:ascii="Times New Roman" w:hAnsi="Times New Roman" w:eastAsia="仿宋_GB2312" w:cs="仿宋_GB2312"/>
          <w:color w:val="auto"/>
          <w:kern w:val="2"/>
          <w:sz w:val="32"/>
          <w:szCs w:val="32"/>
          <w:highlight w:val="none"/>
          <w:lang w:val="en-US" w:eastAsia="zh-CN" w:bidi="ar-SA"/>
        </w:rPr>
        <w:t>(执行公务、开展业务活动开支的交通费、住宿费、用餐费等)。国内公务接</w:t>
      </w:r>
      <w:r>
        <w:rPr>
          <w:rFonts w:hint="eastAsia" w:ascii="仿宋_GB2312" w:hAnsi="仿宋_GB2312" w:eastAsia="仿宋_GB2312" w:cs="仿宋_GB2312"/>
          <w:color w:val="auto"/>
          <w:kern w:val="2"/>
          <w:sz w:val="32"/>
          <w:szCs w:val="32"/>
          <w:highlight w:val="none"/>
          <w:lang w:val="en-US" w:eastAsia="zh-CN" w:bidi="ar-SA"/>
        </w:rPr>
        <w:t>待</w:t>
      </w:r>
      <w:r>
        <w:rPr>
          <w:rFonts w:hint="eastAsia" w:eastAsia="仿宋_GB2312" w:cs="仿宋_GB2312"/>
          <w:color w:val="auto"/>
          <w:sz w:val="32"/>
          <w:szCs w:val="32"/>
          <w:highlight w:val="none"/>
          <w:lang w:val="en-US" w:eastAsia="zh-CN"/>
        </w:rPr>
        <w:t>3</w:t>
      </w:r>
      <w:r>
        <w:rPr>
          <w:rFonts w:hint="eastAsia" w:ascii="仿宋_GB2312" w:hAnsi="仿宋_GB2312" w:eastAsia="仿宋_GB2312" w:cs="仿宋_GB2312"/>
          <w:color w:val="auto"/>
          <w:kern w:val="2"/>
          <w:sz w:val="32"/>
          <w:szCs w:val="32"/>
          <w:highlight w:val="none"/>
          <w:lang w:val="en-US" w:eastAsia="zh-CN" w:bidi="ar-SA"/>
        </w:rPr>
        <w:t>批次，</w:t>
      </w:r>
      <w:r>
        <w:rPr>
          <w:rFonts w:hint="eastAsia" w:eastAsia="仿宋_GB2312" w:cs="仿宋_GB2312"/>
          <w:color w:val="auto"/>
          <w:sz w:val="32"/>
          <w:szCs w:val="32"/>
          <w:highlight w:val="none"/>
          <w:lang w:val="en-US" w:eastAsia="zh-CN"/>
        </w:rPr>
        <w:t>29</w:t>
      </w:r>
      <w:r>
        <w:rPr>
          <w:rFonts w:hint="eastAsia" w:ascii="Times New Roman" w:hAnsi="Times New Roman" w:eastAsia="仿宋_GB2312" w:cs="仿宋_GB2312"/>
          <w:color w:val="auto"/>
          <w:kern w:val="2"/>
          <w:sz w:val="32"/>
          <w:szCs w:val="32"/>
          <w:highlight w:val="none"/>
          <w:lang w:val="en-US" w:eastAsia="zh-CN" w:bidi="ar-SA"/>
        </w:rPr>
        <w:t>人次（不包括陪同人员），共计支出</w:t>
      </w:r>
      <w:r>
        <w:rPr>
          <w:rFonts w:hint="eastAsia" w:eastAsia="仿宋_GB2312" w:cs="仿宋_GB2312"/>
          <w:color w:val="auto"/>
          <w:kern w:val="2"/>
          <w:sz w:val="32"/>
          <w:szCs w:val="32"/>
          <w:highlight w:val="none"/>
          <w:lang w:val="en-US" w:eastAsia="zh-CN" w:bidi="ar-SA"/>
        </w:rPr>
        <w:t>0.35</w:t>
      </w:r>
      <w:r>
        <w:rPr>
          <w:rFonts w:hint="eastAsia" w:ascii="Times New Roman" w:hAnsi="Times New Roman" w:eastAsia="仿宋_GB2312" w:cs="仿宋_GB2312"/>
          <w:color w:val="auto"/>
          <w:kern w:val="2"/>
          <w:sz w:val="32"/>
          <w:szCs w:val="32"/>
          <w:highlight w:val="none"/>
          <w:lang w:val="en-US" w:eastAsia="zh-CN" w:bidi="ar-SA"/>
        </w:rPr>
        <w:t>万元，具体内容包括：</w:t>
      </w:r>
      <w:r>
        <w:rPr>
          <w:rFonts w:hint="eastAsia" w:eastAsia="仿宋_GB2312" w:cs="仿宋_GB2312"/>
          <w:color w:val="auto"/>
          <w:kern w:val="2"/>
          <w:sz w:val="32"/>
          <w:szCs w:val="32"/>
          <w:highlight w:val="none"/>
          <w:lang w:val="en-US" w:eastAsia="zh-CN" w:bidi="ar-SA"/>
        </w:rPr>
        <w:t>参观红色教育基地0.12万元，财务监督检查、重点绩效评估0.07万元，工会工作学习交流0.16万元</w:t>
      </w:r>
      <w:r>
        <w:rPr>
          <w:rFonts w:hint="eastAsia" w:ascii="Times New Roman" w:hAnsi="Times New Roman" w:eastAsia="仿宋_GB2312" w:cs="仿宋_GB2312"/>
          <w:color w:val="auto"/>
          <w:kern w:val="2"/>
          <w:sz w:val="32"/>
          <w:szCs w:val="32"/>
          <w:highlight w:val="none"/>
          <w:lang w:val="en-US" w:eastAsia="zh-CN" w:bidi="ar-SA"/>
        </w:rPr>
        <w:t>。</w:t>
      </w:r>
    </w:p>
    <w:p w14:paraId="0B00C16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外事接待支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w:t>
      </w:r>
      <w:r>
        <w:rPr>
          <w:rFonts w:hint="eastAsia" w:ascii="Times New Roman" w:hAnsi="Times New Roman" w:eastAsia="仿宋_GB2312" w:cs="仿宋_GB2312"/>
          <w:color w:val="auto"/>
          <w:kern w:val="2"/>
          <w:sz w:val="32"/>
          <w:szCs w:val="32"/>
          <w:highlight w:val="none"/>
          <w:lang w:val="en-US" w:eastAsia="zh-CN" w:bidi="ar-SA"/>
        </w:rPr>
        <w:t>。</w:t>
      </w:r>
      <w:bookmarkStart w:id="52" w:name="_Toc15396610"/>
      <w:bookmarkStart w:id="53" w:name="_Toc15377218"/>
    </w:p>
    <w:p w14:paraId="304374C8">
      <w:pPr>
        <w:spacing w:line="600" w:lineRule="exact"/>
        <w:ind w:firstLine="640"/>
        <w:outlineLvl w:val="1"/>
        <w:rPr>
          <w:rStyle w:val="30"/>
          <w:rFonts w:ascii="Times New Roman" w:hAnsi="Times New Roman" w:eastAsia="黑体"/>
          <w:color w:val="auto"/>
          <w:highlight w:val="none"/>
        </w:rPr>
      </w:pPr>
      <w:r>
        <w:rPr>
          <w:rFonts w:hint="eastAsia" w:ascii="Times New Roman" w:hAnsi="Times New Roman" w:eastAsia="黑体"/>
          <w:color w:val="auto"/>
          <w:sz w:val="32"/>
          <w:szCs w:val="32"/>
          <w:highlight w:val="none"/>
        </w:rPr>
        <w:t>八、</w:t>
      </w:r>
      <w:r>
        <w:rPr>
          <w:rStyle w:val="30"/>
          <w:rFonts w:hint="eastAsia" w:ascii="Times New Roman" w:hAnsi="Times New Roman" w:eastAsia="黑体"/>
          <w:b w:val="0"/>
          <w:color w:val="auto"/>
          <w:highlight w:val="none"/>
        </w:rPr>
        <w:t>政府性基金预算支出决算情况说明</w:t>
      </w:r>
      <w:bookmarkEnd w:id="52"/>
      <w:bookmarkEnd w:id="53"/>
    </w:p>
    <w:p w14:paraId="5DEDF25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w:t>
      </w:r>
      <w:r>
        <w:rPr>
          <w:rFonts w:hint="eastAsia" w:ascii="Times New Roman" w:hAnsi="Times New Roman" w:eastAsia="仿宋_GB2312" w:cs="仿宋_GB2312"/>
          <w:b/>
          <w:bCs/>
          <w:color w:val="auto"/>
          <w:kern w:val="2"/>
          <w:sz w:val="32"/>
          <w:szCs w:val="32"/>
          <w:highlight w:val="none"/>
          <w:lang w:val="en-US" w:eastAsia="zh-CN" w:bidi="ar-SA"/>
        </w:rPr>
        <w:t>（</w:t>
      </w:r>
    </w:p>
    <w:p w14:paraId="08220FCA">
      <w:pPr>
        <w:numPr>
          <w:ilvl w:val="0"/>
          <w:numId w:val="0"/>
        </w:numPr>
        <w:spacing w:line="600" w:lineRule="exact"/>
        <w:ind w:left="630" w:leftChars="0"/>
        <w:outlineLvl w:val="1"/>
        <w:rPr>
          <w:rStyle w:val="30"/>
          <w:rFonts w:ascii="Times New Roman" w:hAnsi="Times New Roman" w:eastAsia="黑体"/>
          <w:b w:val="0"/>
          <w:color w:val="auto"/>
          <w:highlight w:val="none"/>
        </w:rPr>
      </w:pPr>
      <w:bookmarkStart w:id="54" w:name="_Toc15377219"/>
      <w:bookmarkStart w:id="55" w:name="_Toc15396611"/>
      <w:r>
        <w:rPr>
          <w:rStyle w:val="30"/>
          <w:rFonts w:hint="eastAsia" w:ascii="Times New Roman" w:hAnsi="Times New Roman" w:eastAsia="黑体"/>
          <w:b w:val="0"/>
          <w:color w:val="auto"/>
          <w:highlight w:val="none"/>
          <w:lang w:eastAsia="zh-CN"/>
        </w:rPr>
        <w:t>九、</w:t>
      </w:r>
      <w:r>
        <w:rPr>
          <w:rStyle w:val="30"/>
          <w:rFonts w:hint="eastAsia" w:ascii="Times New Roman" w:hAnsi="Times New Roman" w:eastAsia="黑体"/>
          <w:b w:val="0"/>
          <w:color w:val="auto"/>
          <w:highlight w:val="none"/>
        </w:rPr>
        <w:t>国有资本经营预算支出决算情况说明</w:t>
      </w:r>
      <w:bookmarkEnd w:id="54"/>
      <w:bookmarkEnd w:id="55"/>
    </w:p>
    <w:p w14:paraId="6D996AC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eastAsia="仿宋_GB2312" w:cs="仿宋_GB2312"/>
          <w:color w:val="auto"/>
          <w:sz w:val="32"/>
          <w:szCs w:val="32"/>
          <w:highlight w:val="none"/>
          <w:lang w:val="en-US" w:eastAsia="zh-CN"/>
        </w:rPr>
        <w:t>0</w:t>
      </w:r>
      <w:r>
        <w:rPr>
          <w:rFonts w:hint="eastAsia" w:ascii="仿宋_GB2312" w:hAnsi="仿宋_GB2312" w:eastAsia="仿宋_GB2312" w:cs="仿宋_GB2312"/>
          <w:sz w:val="32"/>
          <w:szCs w:val="32"/>
          <w:lang w:eastAsia="zh-CN"/>
        </w:rPr>
        <w:t>万元。</w:t>
      </w:r>
    </w:p>
    <w:p w14:paraId="62710F77">
      <w:pPr>
        <w:numPr>
          <w:ilvl w:val="0"/>
          <w:numId w:val="0"/>
        </w:numPr>
        <w:spacing w:line="600" w:lineRule="exact"/>
        <w:ind w:left="630" w:leftChars="0"/>
        <w:outlineLvl w:val="1"/>
        <w:rPr>
          <w:rStyle w:val="30"/>
          <w:rFonts w:hint="eastAsia" w:ascii="Times New Roman" w:hAnsi="Times New Roman" w:eastAsia="黑体"/>
          <w:b w:val="0"/>
          <w:color w:val="auto"/>
          <w:highlight w:val="none"/>
        </w:rPr>
      </w:pPr>
      <w:bookmarkStart w:id="56" w:name="_Toc15377221"/>
      <w:bookmarkStart w:id="57" w:name="_Toc15396612"/>
      <w:r>
        <w:rPr>
          <w:rStyle w:val="30"/>
          <w:rFonts w:hint="eastAsia" w:ascii="Times New Roman" w:hAnsi="Times New Roman" w:eastAsia="黑体"/>
          <w:b w:val="0"/>
          <w:color w:val="auto"/>
          <w:highlight w:val="none"/>
          <w:lang w:eastAsia="zh-CN"/>
        </w:rPr>
        <w:t>十、</w:t>
      </w:r>
      <w:r>
        <w:rPr>
          <w:rStyle w:val="30"/>
          <w:rFonts w:hint="eastAsia" w:ascii="Times New Roman" w:hAnsi="Times New Roman" w:eastAsia="黑体"/>
          <w:b w:val="0"/>
          <w:color w:val="auto"/>
          <w:highlight w:val="none"/>
        </w:rPr>
        <w:t>其他重要事项的情况说明</w:t>
      </w:r>
      <w:bookmarkEnd w:id="56"/>
      <w:bookmarkEnd w:id="57"/>
    </w:p>
    <w:p w14:paraId="57345D25">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58" w:name="_Toc15377222"/>
      <w:r>
        <w:rPr>
          <w:rFonts w:hint="eastAsia" w:ascii="Times New Roman" w:hAnsi="Times New Roman" w:eastAsia="楷体_GB2312" w:cs="楷体_GB2312"/>
          <w:b/>
          <w:color w:val="auto"/>
          <w:sz w:val="32"/>
          <w:szCs w:val="32"/>
          <w:highlight w:val="none"/>
        </w:rPr>
        <w:t>（一）机关运行经费支出情况</w:t>
      </w:r>
      <w:bookmarkEnd w:id="58"/>
    </w:p>
    <w:p w14:paraId="0D05544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eastAsia="仿宋_GB2312" w:cs="仿宋_GB2312"/>
          <w:color w:val="auto"/>
          <w:sz w:val="32"/>
          <w:szCs w:val="32"/>
          <w:highlight w:val="none"/>
          <w:lang w:val="en-US" w:eastAsia="zh-CN"/>
        </w:rPr>
        <w:t>14.93</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元，比2023年度增加</w:t>
      </w:r>
      <w:r>
        <w:rPr>
          <w:rFonts w:hint="eastAsia" w:eastAsia="仿宋_GB2312" w:cs="仿宋_GB2312"/>
          <w:color w:val="auto"/>
          <w:kern w:val="2"/>
          <w:sz w:val="32"/>
          <w:szCs w:val="32"/>
          <w:highlight w:val="none"/>
          <w:lang w:val="en-US" w:eastAsia="zh-CN" w:bidi="ar-SA"/>
        </w:rPr>
        <w:t>1.28</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9.38</w:t>
      </w:r>
      <w:r>
        <w:rPr>
          <w:rFonts w:hint="eastAsia" w:ascii="Times New Roman" w:hAnsi="Times New Roman" w:eastAsia="仿宋_GB2312" w:cs="仿宋_GB2312"/>
          <w:color w:val="auto"/>
          <w:kern w:val="2"/>
          <w:sz w:val="32"/>
          <w:szCs w:val="32"/>
          <w:highlight w:val="none"/>
          <w:lang w:val="en-US" w:eastAsia="zh-CN" w:bidi="ar-SA"/>
        </w:rPr>
        <w:t>%（或与2023年度决算数持平）。主要原因是</w:t>
      </w:r>
      <w:r>
        <w:rPr>
          <w:rFonts w:hint="eastAsia" w:eastAsia="仿宋_GB2312" w:cs="仿宋_GB2312"/>
          <w:color w:val="auto"/>
          <w:kern w:val="2"/>
          <w:sz w:val="32"/>
          <w:szCs w:val="32"/>
          <w:highlight w:val="none"/>
          <w:lang w:val="en-US" w:eastAsia="zh-CN" w:bidi="ar-SA"/>
        </w:rPr>
        <w:t>车补有所增长。</w:t>
      </w:r>
    </w:p>
    <w:p w14:paraId="38287036">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59" w:name="_Toc15377223"/>
      <w:r>
        <w:rPr>
          <w:rFonts w:hint="eastAsia" w:ascii="Times New Roman" w:hAnsi="Times New Roman" w:eastAsia="楷体_GB2312" w:cs="楷体_GB2312"/>
          <w:b/>
          <w:color w:val="auto"/>
          <w:sz w:val="32"/>
          <w:szCs w:val="32"/>
          <w:highlight w:val="none"/>
        </w:rPr>
        <w:t>（二）政府采购支出情况</w:t>
      </w:r>
      <w:bookmarkEnd w:id="59"/>
    </w:p>
    <w:p w14:paraId="6759166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2024年度，政府采购支出总额</w:t>
      </w:r>
      <w:r>
        <w:rPr>
          <w:rFonts w:hint="eastAsia" w:eastAsia="仿宋_GB2312" w:cs="仿宋_GB2312"/>
          <w:color w:val="auto"/>
          <w:sz w:val="32"/>
          <w:szCs w:val="32"/>
          <w:highlight w:val="none"/>
          <w:lang w:val="en-US" w:eastAsia="zh-CN"/>
        </w:rPr>
        <w:t>0</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eastAsia="仿宋_GB2312" w:cs="仿宋_GB2312"/>
          <w:color w:val="auto"/>
          <w:sz w:val="32"/>
          <w:szCs w:val="32"/>
          <w:highlight w:val="none"/>
          <w:lang w:val="en-US" w:eastAsia="zh-CN"/>
        </w:rPr>
        <w:t>0</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color w:val="auto"/>
          <w:kern w:val="2"/>
          <w:sz w:val="32"/>
          <w:szCs w:val="32"/>
          <w:highlight w:val="none"/>
          <w:lang w:val="en-US" w:eastAsia="zh-CN" w:bidi="ar-SA"/>
        </w:rPr>
        <w:t>、政府采购服务支出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color w:val="auto"/>
          <w:kern w:val="2"/>
          <w:sz w:val="32"/>
          <w:szCs w:val="32"/>
          <w:highlight w:val="none"/>
          <w:lang w:val="en-US" w:eastAsia="zh-CN" w:bidi="ar-SA"/>
        </w:rPr>
        <w:t>。授予中小企业合同金额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color w:val="auto"/>
          <w:kern w:val="2"/>
          <w:sz w:val="32"/>
          <w:szCs w:val="32"/>
          <w:highlight w:val="none"/>
          <w:lang w:val="en-US" w:eastAsia="zh-CN" w:bidi="ar-SA"/>
        </w:rPr>
        <w:t>，占政府采购支出总额的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color w:val="auto"/>
          <w:kern w:val="2"/>
          <w:sz w:val="32"/>
          <w:szCs w:val="32"/>
          <w:highlight w:val="none"/>
          <w:lang w:val="en-US" w:eastAsia="zh-CN" w:bidi="ar-SA"/>
        </w:rPr>
        <w:t>，占政府采购支出总额的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w:t>
      </w:r>
    </w:p>
    <w:p w14:paraId="5E6756BB">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60" w:name="_Toc15377224"/>
      <w:r>
        <w:rPr>
          <w:rFonts w:hint="eastAsia" w:ascii="Times New Roman" w:hAnsi="Times New Roman" w:eastAsia="楷体_GB2312" w:cs="楷体_GB2312"/>
          <w:b/>
          <w:color w:val="auto"/>
          <w:sz w:val="32"/>
          <w:szCs w:val="32"/>
          <w:highlight w:val="none"/>
        </w:rPr>
        <w:t>（三）国有资产占有使用情况</w:t>
      </w:r>
      <w:bookmarkEnd w:id="60"/>
    </w:p>
    <w:p w14:paraId="7EBBDF0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截至2024年12月31日，共有车辆</w:t>
      </w:r>
      <w:r>
        <w:rPr>
          <w:rFonts w:hint="eastAsia" w:eastAsia="仿宋_GB2312" w:cs="仿宋_GB2312"/>
          <w:color w:val="auto"/>
          <w:sz w:val="32"/>
          <w:szCs w:val="32"/>
          <w:highlight w:val="none"/>
          <w:lang w:val="en-US" w:eastAsia="zh-CN"/>
        </w:rPr>
        <w:t>1</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eastAsia="仿宋_GB2312" w:cs="仿宋_GB2312"/>
          <w:color w:val="auto"/>
          <w:sz w:val="32"/>
          <w:szCs w:val="32"/>
          <w:highlight w:val="none"/>
          <w:lang w:val="en-US" w:eastAsia="zh-CN"/>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eastAsia="仿宋_GB2312" w:cs="仿宋_GB2312"/>
          <w:color w:val="auto"/>
          <w:sz w:val="32"/>
          <w:szCs w:val="32"/>
          <w:highlight w:val="none"/>
          <w:lang w:val="en-US" w:eastAsia="zh-CN"/>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eastAsia="仿宋_GB2312" w:cs="仿宋_GB2312"/>
          <w:color w:val="auto"/>
          <w:sz w:val="32"/>
          <w:szCs w:val="32"/>
          <w:highlight w:val="none"/>
          <w:lang w:val="en-US" w:eastAsia="zh-CN"/>
        </w:rPr>
        <w:t>1</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eastAsia="仿宋_GB2312" w:cs="仿宋_GB2312"/>
          <w:color w:val="auto"/>
          <w:sz w:val="32"/>
          <w:szCs w:val="32"/>
          <w:highlight w:val="none"/>
          <w:lang w:val="en-US" w:eastAsia="zh-CN"/>
        </w:rPr>
        <w:t>0</w:t>
      </w:r>
      <w:r>
        <w:rPr>
          <w:rFonts w:hint="eastAsia" w:ascii="仿宋_GB2312" w:hAnsi="仿宋_GB2312" w:eastAsia="仿宋_GB2312" w:cs="仿宋_GB2312"/>
          <w:color w:val="auto"/>
          <w:kern w:val="2"/>
          <w:sz w:val="32"/>
          <w:szCs w:val="32"/>
          <w:highlight w:val="none"/>
          <w:lang w:val="en-US" w:eastAsia="zh-CN" w:bidi="ar-SA"/>
        </w:rPr>
        <w:t>辆。单价100万元（含）以上设备（不含车辆）</w:t>
      </w:r>
      <w:r>
        <w:rPr>
          <w:rFonts w:hint="eastAsia" w:eastAsia="仿宋_GB2312" w:cs="仿宋_GB2312"/>
          <w:color w:val="auto"/>
          <w:sz w:val="32"/>
          <w:szCs w:val="32"/>
          <w:highlight w:val="none"/>
          <w:lang w:val="en-US" w:eastAsia="zh-CN"/>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14:paraId="197FDFCF">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14:paraId="27DD1A9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金口河区总工会</w:t>
      </w:r>
      <w:r>
        <w:rPr>
          <w:rFonts w:hint="eastAsia" w:ascii="Times New Roman" w:hAnsi="Times New Roman" w:eastAsia="仿宋_GB2312" w:cs="仿宋_GB2312"/>
          <w:color w:val="auto"/>
          <w:kern w:val="2"/>
          <w:sz w:val="32"/>
          <w:szCs w:val="32"/>
          <w:highlight w:val="none"/>
          <w:lang w:val="en-US" w:eastAsia="zh-CN" w:bidi="ar-SA"/>
        </w:rPr>
        <w:t>在2024年度预算编制阶段，组织对</w:t>
      </w:r>
      <w:r>
        <w:rPr>
          <w:rFonts w:hint="eastAsia" w:eastAsia="仿宋_GB2312" w:cs="仿宋_GB2312"/>
          <w:color w:val="auto"/>
          <w:kern w:val="2"/>
          <w:sz w:val="32"/>
          <w:szCs w:val="32"/>
          <w:highlight w:val="none"/>
          <w:lang w:val="en-US" w:eastAsia="zh-CN" w:bidi="ar-SA"/>
        </w:rPr>
        <w:t>春节走访慰问</w:t>
      </w:r>
      <w:r>
        <w:rPr>
          <w:rFonts w:hint="eastAsia" w:ascii="Times New Roman" w:hAnsi="Times New Roman" w:eastAsia="仿宋_GB2312" w:cs="仿宋_GB2312"/>
          <w:color w:val="auto"/>
          <w:kern w:val="2"/>
          <w:sz w:val="32"/>
          <w:szCs w:val="32"/>
          <w:highlight w:val="none"/>
          <w:lang w:val="en-US" w:eastAsia="zh-CN" w:bidi="ar-SA"/>
        </w:rPr>
        <w:t>（项目名称）等</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个项目开展绩效监控。</w:t>
      </w:r>
    </w:p>
    <w:p w14:paraId="14D64BF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组织对2024年度一般公共预算、政府性基金预算、国有资本经营预算、社会保险基金预算以及资本资产、债券资金等全面开展绩效自评，形成</w:t>
      </w:r>
      <w:r>
        <w:rPr>
          <w:rFonts w:hint="eastAsia" w:eastAsia="仿宋_GB2312" w:cs="仿宋_GB2312"/>
          <w:color w:val="auto"/>
          <w:kern w:val="2"/>
          <w:sz w:val="32"/>
          <w:szCs w:val="32"/>
          <w:highlight w:val="none"/>
          <w:lang w:val="en-US" w:eastAsia="zh-CN" w:bidi="ar-SA"/>
        </w:rPr>
        <w:t>金口河区总工会</w:t>
      </w:r>
      <w:r>
        <w:rPr>
          <w:rFonts w:hint="eastAsia" w:ascii="Times New Roman" w:hAnsi="Times New Roman" w:eastAsia="仿宋_GB2312" w:cs="仿宋_GB2312"/>
          <w:color w:val="auto"/>
          <w:kern w:val="2"/>
          <w:sz w:val="32"/>
          <w:szCs w:val="32"/>
          <w:highlight w:val="none"/>
          <w:lang w:val="en-US" w:eastAsia="zh-CN" w:bidi="ar-SA"/>
        </w:rPr>
        <w:t>部门整体（含部门预算项目）绩效自评报告等专项预算项目绩效自评报告，其中，</w:t>
      </w:r>
      <w:r>
        <w:rPr>
          <w:rFonts w:hint="eastAsia" w:eastAsia="仿宋_GB2312" w:cs="仿宋_GB2312"/>
          <w:color w:val="auto"/>
          <w:kern w:val="2"/>
          <w:sz w:val="32"/>
          <w:szCs w:val="32"/>
          <w:highlight w:val="none"/>
          <w:lang w:val="en-US" w:eastAsia="zh-CN" w:bidi="ar-SA"/>
        </w:rPr>
        <w:t>金口河区总工会</w:t>
      </w:r>
      <w:r>
        <w:rPr>
          <w:rFonts w:hint="eastAsia" w:ascii="Times New Roman" w:hAnsi="Times New Roman" w:eastAsia="仿宋_GB2312" w:cs="仿宋_GB2312"/>
          <w:color w:val="auto"/>
          <w:kern w:val="2"/>
          <w:sz w:val="32"/>
          <w:szCs w:val="32"/>
          <w:highlight w:val="none"/>
          <w:lang w:val="en-US" w:eastAsia="zh-CN" w:bidi="ar-SA"/>
        </w:rPr>
        <w:t>部门整体（含部门预算项目）绩效自评得分为</w:t>
      </w:r>
      <w:r>
        <w:rPr>
          <w:rFonts w:hint="eastAsia" w:eastAsia="仿宋_GB2312" w:cs="仿宋_GB2312"/>
          <w:color w:val="auto"/>
          <w:kern w:val="2"/>
          <w:sz w:val="32"/>
          <w:szCs w:val="32"/>
          <w:highlight w:val="none"/>
          <w:lang w:val="en-US" w:eastAsia="zh-CN" w:bidi="ar-SA"/>
        </w:rPr>
        <w:t>90</w:t>
      </w:r>
      <w:r>
        <w:rPr>
          <w:rFonts w:hint="eastAsia" w:ascii="Times New Roman" w:hAnsi="Times New Roman" w:eastAsia="仿宋_GB2312" w:cs="仿宋_GB2312"/>
          <w:color w:val="auto"/>
          <w:kern w:val="2"/>
          <w:sz w:val="32"/>
          <w:szCs w:val="32"/>
          <w:highlight w:val="none"/>
          <w:lang w:val="en-US" w:eastAsia="zh-CN" w:bidi="ar-SA"/>
        </w:rPr>
        <w:t>分，绩效自评综述</w:t>
      </w:r>
      <w:r>
        <w:rPr>
          <w:rFonts w:hint="eastAsia" w:ascii="仿宋_GB2312" w:hAnsi="仿宋_GB2312" w:eastAsia="仿宋_GB2312" w:cs="仿宋_GB2312"/>
          <w:color w:val="auto"/>
          <w:sz w:val="32"/>
          <w:szCs w:val="32"/>
          <w:highlight w:val="none"/>
          <w:lang w:val="en-US" w:eastAsia="zh-CN"/>
        </w:rPr>
        <w:t>工会经费经财政预算足额上缴</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金口河区总工会</w:t>
      </w:r>
      <w:r>
        <w:rPr>
          <w:rFonts w:hint="eastAsia" w:ascii="Times New Roman" w:hAnsi="Times New Roman" w:eastAsia="仿宋_GB2312" w:cs="仿宋_GB2312"/>
          <w:color w:val="auto"/>
          <w:kern w:val="2"/>
          <w:sz w:val="32"/>
          <w:szCs w:val="32"/>
          <w:highlight w:val="none"/>
          <w:lang w:val="en-US" w:eastAsia="zh-CN" w:bidi="ar-SA"/>
        </w:rPr>
        <w:t>专项预算项目绩效自评得分为</w:t>
      </w:r>
      <w:r>
        <w:rPr>
          <w:rFonts w:hint="eastAsia" w:eastAsia="仿宋_GB2312" w:cs="仿宋_GB2312"/>
          <w:color w:val="auto"/>
          <w:kern w:val="2"/>
          <w:sz w:val="32"/>
          <w:szCs w:val="32"/>
          <w:highlight w:val="none"/>
          <w:lang w:val="en-US" w:eastAsia="zh-CN" w:bidi="ar-SA"/>
        </w:rPr>
        <w:t>90</w:t>
      </w:r>
      <w:r>
        <w:rPr>
          <w:rFonts w:hint="eastAsia" w:ascii="Times New Roman" w:hAnsi="Times New Roman" w:eastAsia="仿宋_GB2312" w:cs="仿宋_GB2312"/>
          <w:color w:val="auto"/>
          <w:kern w:val="2"/>
          <w:sz w:val="32"/>
          <w:szCs w:val="32"/>
          <w:highlight w:val="none"/>
          <w:lang w:val="en-US" w:eastAsia="zh-CN" w:bidi="ar-SA"/>
        </w:rPr>
        <w:t>分，绩效自评综述。绩效自评报告详见附件。</w:t>
      </w:r>
    </w:p>
    <w:tbl>
      <w:tblPr>
        <w:tblStyle w:val="16"/>
        <w:tblpPr w:leftFromText="180" w:rightFromText="180" w:vertAnchor="text" w:horzAnchor="page" w:tblpX="1281" w:tblpY="660"/>
        <w:tblOverlap w:val="never"/>
        <w:tblW w:w="9264" w:type="dxa"/>
        <w:tblInd w:w="0" w:type="dxa"/>
        <w:tblLayout w:type="fixed"/>
        <w:tblCellMar>
          <w:top w:w="0" w:type="dxa"/>
          <w:left w:w="108" w:type="dxa"/>
          <w:bottom w:w="0" w:type="dxa"/>
          <w:right w:w="108" w:type="dxa"/>
        </w:tblCellMar>
      </w:tblPr>
      <w:tblGrid>
        <w:gridCol w:w="1976"/>
        <w:gridCol w:w="1142"/>
        <w:gridCol w:w="1502"/>
        <w:gridCol w:w="780"/>
        <w:gridCol w:w="1860"/>
        <w:gridCol w:w="2004"/>
      </w:tblGrid>
      <w:tr w14:paraId="3ED9ADD2">
        <w:tblPrEx>
          <w:tblCellMar>
            <w:top w:w="0" w:type="dxa"/>
            <w:left w:w="108" w:type="dxa"/>
            <w:bottom w:w="0" w:type="dxa"/>
            <w:right w:w="108" w:type="dxa"/>
          </w:tblCellMar>
        </w:tblPrEx>
        <w:trPr>
          <w:trHeight w:val="675" w:hRule="atLeast"/>
        </w:trPr>
        <w:tc>
          <w:tcPr>
            <w:tcW w:w="9264" w:type="dxa"/>
            <w:gridSpan w:val="6"/>
            <w:tcBorders>
              <w:top w:val="nil"/>
              <w:left w:val="nil"/>
              <w:bottom w:val="nil"/>
              <w:right w:val="nil"/>
            </w:tcBorders>
            <w:noWrap w:val="0"/>
            <w:vAlign w:val="center"/>
          </w:tcPr>
          <w:p w14:paraId="0055FC75">
            <w:pPr>
              <w:widowControl/>
              <w:jc w:val="center"/>
              <w:textAlignment w:val="center"/>
              <w:rPr>
                <w:rFonts w:ascii="宋体" w:hAnsi="宋体" w:cs="宋体"/>
                <w:b/>
                <w:sz w:val="32"/>
                <w:szCs w:val="32"/>
              </w:rPr>
            </w:pPr>
            <w:r>
              <w:rPr>
                <w:rFonts w:hint="eastAsia" w:ascii="宋体" w:hAnsi="宋体" w:cs="宋体"/>
                <w:b/>
                <w:sz w:val="32"/>
                <w:szCs w:val="32"/>
              </w:rPr>
              <w:t>202</w:t>
            </w:r>
            <w:r>
              <w:rPr>
                <w:rFonts w:hint="eastAsia" w:ascii="宋体" w:hAnsi="宋体" w:cs="宋体"/>
                <w:b/>
                <w:sz w:val="32"/>
                <w:szCs w:val="32"/>
                <w:lang w:val="en-US" w:eastAsia="zh-CN"/>
              </w:rPr>
              <w:t>4</w:t>
            </w:r>
            <w:r>
              <w:rPr>
                <w:rFonts w:hint="eastAsia" w:ascii="宋体" w:hAnsi="宋体" w:cs="宋体"/>
                <w:b/>
                <w:sz w:val="32"/>
                <w:szCs w:val="32"/>
              </w:rPr>
              <w:t>年特定目标类部门预算项目绩效目标自评</w:t>
            </w:r>
          </w:p>
        </w:tc>
      </w:tr>
      <w:tr w14:paraId="3C61DA1A">
        <w:tblPrEx>
          <w:tblCellMar>
            <w:top w:w="0" w:type="dxa"/>
            <w:left w:w="108" w:type="dxa"/>
            <w:bottom w:w="0" w:type="dxa"/>
            <w:right w:w="108" w:type="dxa"/>
          </w:tblCellMar>
        </w:tblPrEx>
        <w:trPr>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14:paraId="0CB060BE">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282" w:type="dxa"/>
            <w:gridSpan w:val="2"/>
            <w:tcBorders>
              <w:top w:val="single" w:color="000000" w:sz="4" w:space="0"/>
              <w:left w:val="single" w:color="000000" w:sz="4" w:space="0"/>
              <w:bottom w:val="single" w:color="000000" w:sz="4" w:space="0"/>
              <w:right w:val="single" w:color="000000" w:sz="4" w:space="0"/>
            </w:tcBorders>
            <w:noWrap w:val="0"/>
            <w:vAlign w:val="center"/>
          </w:tcPr>
          <w:p w14:paraId="3E8FE57C">
            <w:pPr>
              <w:widowControl/>
              <w:spacing w:line="320" w:lineRule="exact"/>
              <w:textAlignment w:val="center"/>
              <w:rPr>
                <w:rFonts w:ascii="宋体" w:hAnsi="宋体" w:cs="宋体"/>
                <w:sz w:val="24"/>
              </w:rPr>
            </w:pPr>
            <w:r>
              <w:rPr>
                <w:rFonts w:hint="eastAsia" w:ascii="宋体" w:hAnsi="宋体" w:cs="宋体"/>
                <w:sz w:val="24"/>
              </w:rPr>
              <w:t>306001</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0DAAB75C">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600F229B">
            <w:pPr>
              <w:widowControl/>
              <w:spacing w:line="320" w:lineRule="exact"/>
              <w:jc w:val="center"/>
              <w:textAlignment w:val="center"/>
              <w:rPr>
                <w:rFonts w:ascii="宋体" w:hAnsi="宋体" w:cs="宋体"/>
                <w:sz w:val="24"/>
              </w:rPr>
            </w:pPr>
          </w:p>
        </w:tc>
      </w:tr>
      <w:tr w14:paraId="036CAD88">
        <w:tblPrEx>
          <w:tblCellMar>
            <w:top w:w="0" w:type="dxa"/>
            <w:left w:w="108" w:type="dxa"/>
            <w:bottom w:w="0" w:type="dxa"/>
            <w:right w:w="108" w:type="dxa"/>
          </w:tblCellMar>
        </w:tblPrEx>
        <w:trPr>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CBFCC5C">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项目预算</w:t>
            </w:r>
          </w:p>
          <w:p w14:paraId="4AC69380">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执行情况</w:t>
            </w:r>
          </w:p>
          <w:p w14:paraId="488C451D">
            <w:pPr>
              <w:widowControl/>
              <w:spacing w:line="320" w:lineRule="exact"/>
              <w:jc w:val="center"/>
              <w:textAlignment w:val="center"/>
              <w:rPr>
                <w:rFonts w:ascii="宋体" w:hAnsi="宋体" w:cs="宋体"/>
                <w:sz w:val="24"/>
              </w:rPr>
            </w:pPr>
            <w:r>
              <w:rPr>
                <w:rFonts w:hint="eastAsia" w:ascii="宋体" w:hAnsi="宋体" w:cs="宋体"/>
                <w:kern w:val="0"/>
                <w:sz w:val="24"/>
              </w:rPr>
              <w:t>（万元）</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14:paraId="045139E2">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23DF253">
            <w:pPr>
              <w:widowControl/>
              <w:spacing w:line="320" w:lineRule="exact"/>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58.1</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620228CD">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26948EC8">
            <w:pPr>
              <w:widowControl/>
              <w:spacing w:line="320" w:lineRule="exact"/>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58.1</w:t>
            </w:r>
          </w:p>
        </w:tc>
      </w:tr>
      <w:tr w14:paraId="2225383E">
        <w:tblPrEx>
          <w:tblCellMar>
            <w:top w:w="0" w:type="dxa"/>
            <w:left w:w="108" w:type="dxa"/>
            <w:bottom w:w="0" w:type="dxa"/>
            <w:right w:w="108" w:type="dxa"/>
          </w:tblCellMar>
        </w:tblPrEx>
        <w:trPr>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67B01BD">
            <w:pPr>
              <w:spacing w:line="320" w:lineRule="exact"/>
              <w:jc w:val="center"/>
              <w:rPr>
                <w:rFonts w:ascii="宋体" w:hAnsi="宋体" w:cs="宋体"/>
                <w:sz w:val="24"/>
              </w:rPr>
            </w:pPr>
          </w:p>
        </w:tc>
        <w:tc>
          <w:tcPr>
            <w:tcW w:w="1502" w:type="dxa"/>
            <w:tcBorders>
              <w:top w:val="single" w:color="000000" w:sz="4" w:space="0"/>
              <w:left w:val="single" w:color="000000" w:sz="4" w:space="0"/>
              <w:bottom w:val="single" w:color="000000" w:sz="4" w:space="0"/>
              <w:right w:val="single" w:color="000000" w:sz="4" w:space="0"/>
            </w:tcBorders>
            <w:noWrap w:val="0"/>
            <w:vAlign w:val="center"/>
          </w:tcPr>
          <w:p w14:paraId="184E9CC5">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0C7CE709">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A38BBD9">
            <w:pPr>
              <w:widowControl/>
              <w:spacing w:line="320" w:lineRule="exact"/>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58.1</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3940DCC9">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3425D3A2">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49B5DC15">
            <w:pPr>
              <w:widowControl/>
              <w:spacing w:line="320" w:lineRule="exact"/>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58.1</w:t>
            </w:r>
          </w:p>
        </w:tc>
      </w:tr>
      <w:tr w14:paraId="7D0FB21A">
        <w:tblPrEx>
          <w:tblCellMar>
            <w:top w:w="0" w:type="dxa"/>
            <w:left w:w="108" w:type="dxa"/>
            <w:bottom w:w="0" w:type="dxa"/>
            <w:right w:w="108" w:type="dxa"/>
          </w:tblCellMar>
        </w:tblPrEx>
        <w:trPr>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0E55BED">
            <w:pPr>
              <w:spacing w:line="320" w:lineRule="exact"/>
              <w:jc w:val="center"/>
              <w:rPr>
                <w:rFonts w:ascii="宋体" w:hAnsi="宋体" w:cs="宋体"/>
                <w:sz w:val="24"/>
              </w:rPr>
            </w:pPr>
          </w:p>
        </w:tc>
        <w:tc>
          <w:tcPr>
            <w:tcW w:w="1502" w:type="dxa"/>
            <w:tcBorders>
              <w:top w:val="single" w:color="000000" w:sz="4" w:space="0"/>
              <w:left w:val="single" w:color="000000" w:sz="4" w:space="0"/>
              <w:bottom w:val="single" w:color="000000" w:sz="4" w:space="0"/>
              <w:right w:val="single" w:color="000000" w:sz="4" w:space="0"/>
            </w:tcBorders>
            <w:noWrap w:val="0"/>
            <w:vAlign w:val="center"/>
          </w:tcPr>
          <w:p w14:paraId="2EF4B26F">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56AD349">
            <w:pPr>
              <w:widowControl/>
              <w:spacing w:line="320" w:lineRule="exact"/>
              <w:jc w:val="left"/>
              <w:textAlignment w:val="center"/>
              <w:rPr>
                <w:rFonts w:ascii="宋体" w:hAnsi="宋体" w:cs="宋体"/>
                <w:sz w:val="24"/>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207F2D3C">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57E28B11">
            <w:pPr>
              <w:widowControl/>
              <w:spacing w:line="320" w:lineRule="exact"/>
              <w:jc w:val="center"/>
              <w:textAlignment w:val="center"/>
              <w:rPr>
                <w:rFonts w:ascii="宋体" w:hAnsi="宋体" w:cs="宋体"/>
                <w:sz w:val="24"/>
              </w:rPr>
            </w:pPr>
          </w:p>
        </w:tc>
      </w:tr>
      <w:tr w14:paraId="0A5E9747">
        <w:tblPrEx>
          <w:tblCellMar>
            <w:top w:w="0" w:type="dxa"/>
            <w:left w:w="108" w:type="dxa"/>
            <w:bottom w:w="0" w:type="dxa"/>
            <w:right w:w="108" w:type="dxa"/>
          </w:tblCellMar>
        </w:tblPrEx>
        <w:trPr>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noWrap w:val="0"/>
            <w:vAlign w:val="center"/>
          </w:tcPr>
          <w:p w14:paraId="419EFC5B">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14:paraId="02411242">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424" w:type="dxa"/>
            <w:gridSpan w:val="3"/>
            <w:tcBorders>
              <w:top w:val="single" w:color="000000" w:sz="4" w:space="0"/>
              <w:left w:val="single" w:color="000000" w:sz="4" w:space="0"/>
              <w:bottom w:val="single" w:color="000000" w:sz="4" w:space="0"/>
              <w:right w:val="single" w:color="000000" w:sz="4" w:space="0"/>
            </w:tcBorders>
            <w:noWrap w:val="0"/>
            <w:vAlign w:val="center"/>
          </w:tcPr>
          <w:p w14:paraId="461CF6CF">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864" w:type="dxa"/>
            <w:gridSpan w:val="2"/>
            <w:tcBorders>
              <w:top w:val="single" w:color="000000" w:sz="4" w:space="0"/>
              <w:left w:val="single" w:color="000000" w:sz="4" w:space="0"/>
              <w:bottom w:val="single" w:color="000000" w:sz="4" w:space="0"/>
              <w:right w:val="single" w:color="000000" w:sz="4" w:space="0"/>
            </w:tcBorders>
            <w:noWrap w:val="0"/>
            <w:vAlign w:val="center"/>
          </w:tcPr>
          <w:p w14:paraId="00EA1F39">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14:paraId="16964524">
        <w:tblPrEx>
          <w:tblCellMar>
            <w:top w:w="0" w:type="dxa"/>
            <w:left w:w="108" w:type="dxa"/>
            <w:bottom w:w="0" w:type="dxa"/>
            <w:right w:w="108" w:type="dxa"/>
          </w:tblCellMar>
        </w:tblPrEx>
        <w:trPr>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29C5FD">
            <w:pPr>
              <w:spacing w:line="320" w:lineRule="exact"/>
              <w:jc w:val="center"/>
              <w:rPr>
                <w:rFonts w:ascii="宋体" w:hAnsi="宋体" w:cs="宋体"/>
                <w:sz w:val="24"/>
              </w:rPr>
            </w:pPr>
          </w:p>
        </w:tc>
        <w:tc>
          <w:tcPr>
            <w:tcW w:w="3424" w:type="dxa"/>
            <w:gridSpan w:val="3"/>
            <w:tcBorders>
              <w:top w:val="single" w:color="000000" w:sz="4" w:space="0"/>
              <w:left w:val="single" w:color="000000" w:sz="4" w:space="0"/>
              <w:bottom w:val="single" w:color="000000" w:sz="4" w:space="0"/>
              <w:right w:val="single" w:color="000000" w:sz="4" w:space="0"/>
            </w:tcBorders>
            <w:noWrap w:val="0"/>
            <w:vAlign w:val="top"/>
          </w:tcPr>
          <w:p w14:paraId="297FA0A9">
            <w:pPr>
              <w:widowControl/>
              <w:spacing w:line="480" w:lineRule="exact"/>
              <w:jc w:val="left"/>
              <w:textAlignment w:val="top"/>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坚持以习近平新时代中国特色社会主义思想凝心铸魂，继续学习宣传贯彻好党的二十大精神、习近平总书记关于工人阶级和工会工作的重要论述、中国工会十八大精神，省工会十五大精神，将广大职工群众紧密团结在党的周围。</w:t>
            </w:r>
          </w:p>
          <w:p w14:paraId="512764B3">
            <w:pPr>
              <w:widowControl/>
              <w:spacing w:line="480" w:lineRule="exact"/>
              <w:jc w:val="left"/>
              <w:textAlignment w:val="top"/>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（2）开展“中国梦·劳动美”系列主题宣传教育活动，组织开展知识竞赛、诵读比赛、工间操比赛、羽毛球球赛、“玫瑰书香”悦读等活动，增强职工群众认同，激发干事创业活力。</w:t>
            </w:r>
          </w:p>
          <w:p w14:paraId="7429D3B0">
            <w:pPr>
              <w:widowControl/>
              <w:spacing w:line="480" w:lineRule="exact"/>
              <w:jc w:val="left"/>
              <w:textAlignment w:val="top"/>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（3）做好意识形态工作，加强舆论宣传导向，牢牢掌握工会意识形态工作领导权。</w:t>
            </w:r>
          </w:p>
          <w:p w14:paraId="43B62270">
            <w:pPr>
              <w:widowControl/>
              <w:spacing w:line="480" w:lineRule="exact"/>
              <w:jc w:val="left"/>
              <w:textAlignment w:val="top"/>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（4）开展系列庆祝“五一”国际劳动节活动，组织基层工会开展好各类庆祝活动，做好区级各类先进工作者评选表扬。</w:t>
            </w:r>
          </w:p>
          <w:p w14:paraId="2C04D6FA">
            <w:pPr>
              <w:widowControl/>
              <w:spacing w:line="480" w:lineRule="exact"/>
              <w:jc w:val="left"/>
              <w:textAlignment w:val="top"/>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（5）开展劳模宣讲工作，积极推进劳模宣讲“五进”活动，大力弘扬劳模精神、劳动精神、工匠精神；加强劳模和工匠人才创新工作室建设，不断提升职工创新创造能力。</w:t>
            </w:r>
          </w:p>
          <w:p w14:paraId="3B285541">
            <w:pPr>
              <w:widowControl/>
              <w:spacing w:line="480" w:lineRule="exact"/>
              <w:jc w:val="left"/>
              <w:textAlignment w:val="top"/>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（6）开展“安康杯”知识竞赛和劳动技能竞赛，持续举办“以师带徒”活动，不断提升职工专业技能水平。</w:t>
            </w:r>
          </w:p>
          <w:p w14:paraId="7B08ED65">
            <w:pPr>
              <w:widowControl/>
              <w:spacing w:line="480" w:lineRule="exact"/>
              <w:jc w:val="left"/>
              <w:textAlignment w:val="top"/>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推进产业工人队伍建设改革。强化文化引领，凝聚思想共识；加强知识培训，提升业务水平；加强岗位比武，提升技能本领；加强安全生产，提升应急能力；以创新工作室为依托，充分发挥技术人才示范引领作用。</w:t>
            </w:r>
          </w:p>
          <w:p w14:paraId="41BBBA91">
            <w:pPr>
              <w:widowControl/>
              <w:spacing w:line="480" w:lineRule="exact"/>
              <w:jc w:val="left"/>
              <w:textAlignment w:val="top"/>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（8）推进“法院+人社+工会+N”劳动争议协调机制建设，健全工会参与劳动争议、劳动法律监督、法律援助等工作机制。</w:t>
            </w:r>
          </w:p>
          <w:p w14:paraId="02953D6A">
            <w:pPr>
              <w:widowControl/>
              <w:spacing w:line="480" w:lineRule="exact"/>
              <w:jc w:val="left"/>
              <w:textAlignment w:val="top"/>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（9）指导企业完善集体协商、民主管理、厂务公开等权益保障机制，防范企业欠薪、违规裁员等损害职工权益的现象发生。</w:t>
            </w:r>
          </w:p>
          <w:p w14:paraId="1AF77DE9">
            <w:pPr>
              <w:widowControl/>
              <w:spacing w:line="480" w:lineRule="exact"/>
              <w:jc w:val="left"/>
              <w:textAlignment w:val="top"/>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（10）开展职工队伍稳定状况和矛盾纠纷排查化解、职工思想状况调查，加强跨部门会商研判会议，完善政府与工会联席会议制度，切实维护好劳动领域政治安全。</w:t>
            </w:r>
          </w:p>
          <w:p w14:paraId="2CEE5B1E">
            <w:pPr>
              <w:widowControl/>
              <w:spacing w:line="480" w:lineRule="exact"/>
              <w:jc w:val="left"/>
              <w:textAlignment w:val="top"/>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（11）继续开展“春风送岗”、“夏送清凉”、“金秋助学”、“冬送温暖”系列品牌活动。</w:t>
            </w:r>
          </w:p>
          <w:p w14:paraId="23D87DBF">
            <w:pPr>
              <w:widowControl/>
              <w:spacing w:line="480" w:lineRule="exact"/>
              <w:jc w:val="left"/>
              <w:textAlignment w:val="top"/>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（12）深化困难职工、新就业形态劳动者等群体帮扶，持续开展普惠服务活动，加大职工医疗互助保险和女职工大病保险宣传工作力度，进一步缓解职工因病致困的压力。</w:t>
            </w:r>
          </w:p>
          <w:p w14:paraId="2807E323">
            <w:pPr>
              <w:widowControl/>
              <w:spacing w:line="480" w:lineRule="exact"/>
              <w:jc w:val="left"/>
              <w:textAlignment w:val="top"/>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（13）加强户外劳动者驿站、职工之家、职工书屋、“心灵驿站”等职工阵地建设，提高职工群众的幸福感、获得感，归属感。</w:t>
            </w:r>
          </w:p>
          <w:p w14:paraId="21569B03">
            <w:pPr>
              <w:widowControl/>
              <w:spacing w:line="480" w:lineRule="exact"/>
              <w:jc w:val="left"/>
              <w:textAlignment w:val="top"/>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（14）加大工会建会力度和基层工会规范化建设，持续推进新就业形态群体、企业等建会入会工作，让基层工会真正建起来、转起来、活起来。</w:t>
            </w:r>
          </w:p>
          <w:p w14:paraId="65DC61D2">
            <w:pPr>
              <w:widowControl/>
              <w:spacing w:line="480" w:lineRule="exact"/>
              <w:jc w:val="left"/>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（16）加强工会队伍建设，推进学习型工会机关创建，积极发扬“四下基层”优良传统，切实转变工作作风，打造忠诚干净担当，学习创新奉献的高素质工会干部队伍。</w:t>
            </w:r>
          </w:p>
        </w:tc>
        <w:tc>
          <w:tcPr>
            <w:tcW w:w="3864" w:type="dxa"/>
            <w:gridSpan w:val="2"/>
            <w:tcBorders>
              <w:top w:val="single" w:color="000000" w:sz="4" w:space="0"/>
              <w:left w:val="single" w:color="000000" w:sz="4" w:space="0"/>
              <w:bottom w:val="single" w:color="000000" w:sz="4" w:space="0"/>
              <w:right w:val="single" w:color="000000" w:sz="4" w:space="0"/>
            </w:tcBorders>
            <w:noWrap w:val="0"/>
            <w:vAlign w:val="top"/>
          </w:tcPr>
          <w:p w14:paraId="275624CC">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仿宋_GB2312" w:hAnsi="楷体" w:eastAsia="仿宋_GB2312"/>
                <w:sz w:val="24"/>
                <w:szCs w:val="24"/>
                <w:lang w:eastAsia="zh-CN"/>
              </w:rPr>
            </w:pPr>
            <w:r>
              <w:rPr>
                <w:rFonts w:hint="eastAsia" w:ascii="方正仿宋简体" w:hAnsi="方正仿宋简体" w:eastAsia="方正仿宋简体" w:cs="方正仿宋简体"/>
                <w:b/>
                <w:bCs/>
                <w:sz w:val="24"/>
                <w:szCs w:val="24"/>
                <w:lang w:val="en-US" w:eastAsia="zh-CN"/>
              </w:rPr>
              <w:t>一是</w:t>
            </w:r>
            <w:r>
              <w:rPr>
                <w:rFonts w:hint="eastAsia" w:ascii="方正仿宋简体" w:hAnsi="方正仿宋简体" w:eastAsia="方正仿宋简体" w:cs="方正仿宋简体"/>
                <w:b/>
                <w:bCs/>
                <w:sz w:val="24"/>
                <w:szCs w:val="24"/>
                <w:lang w:eastAsia="zh-CN"/>
              </w:rPr>
              <w:t>以创新理论武装职工。</w:t>
            </w:r>
            <w:r>
              <w:rPr>
                <w:rFonts w:hint="eastAsia" w:ascii="仿宋_GB2312" w:hAnsi="楷体" w:eastAsia="仿宋_GB2312"/>
                <w:sz w:val="24"/>
                <w:szCs w:val="24"/>
                <w:lang w:val="en-US" w:eastAsia="zh-CN"/>
              </w:rPr>
              <w:t>持续用习近平新时代中国特色社会主义思凝心铸魂，通过理论学习中心组、“三会一课”、专题研讨、实地参观、个人自学等方式，深入开展党纪学习教育、各类领导讲话精神学习20次；</w:t>
            </w:r>
            <w:r>
              <w:rPr>
                <w:rFonts w:hint="eastAsia" w:ascii="仿宋_GB2312" w:eastAsia="仿宋_GB2312"/>
                <w:sz w:val="24"/>
                <w:szCs w:val="24"/>
                <w:lang w:eastAsia="zh-CN"/>
              </w:rPr>
              <w:t>深入企业、车间、班组等基层一线，广泛开展党</w:t>
            </w:r>
            <w:r>
              <w:rPr>
                <w:rFonts w:hint="eastAsia" w:ascii="仿宋_GB2312" w:hAnsi="楷体" w:eastAsia="仿宋_GB2312"/>
                <w:sz w:val="24"/>
                <w:szCs w:val="24"/>
                <w:lang w:eastAsia="zh-CN"/>
              </w:rPr>
              <w:t>的二十大、二十届三中全会精神和省委、市委重要会议精神主题宣讲</w:t>
            </w:r>
            <w:r>
              <w:rPr>
                <w:rFonts w:hint="eastAsia" w:ascii="仿宋_GB2312" w:hAnsi="楷体" w:eastAsia="仿宋_GB2312"/>
                <w:sz w:val="24"/>
                <w:szCs w:val="24"/>
                <w:lang w:val="en-US" w:eastAsia="zh-CN"/>
              </w:rPr>
              <w:t>30余次</w:t>
            </w:r>
            <w:r>
              <w:rPr>
                <w:rFonts w:hint="eastAsia" w:ascii="仿宋_GB2312" w:hAnsi="楷体" w:eastAsia="仿宋_GB2312"/>
                <w:sz w:val="24"/>
                <w:szCs w:val="24"/>
                <w:lang w:eastAsia="zh-CN"/>
              </w:rPr>
              <w:t>，在润物无声中做实政治思想引领，增强职工群众的思想认同和行动自觉。</w:t>
            </w:r>
          </w:p>
          <w:p w14:paraId="504DB807">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仿宋_GB2312" w:hAnsi="楷体" w:eastAsia="仿宋_GB2312"/>
                <w:sz w:val="24"/>
                <w:szCs w:val="24"/>
                <w:lang w:val="en-US" w:eastAsia="zh-CN"/>
              </w:rPr>
            </w:pPr>
            <w:r>
              <w:rPr>
                <w:rFonts w:hint="eastAsia" w:ascii="仿宋_GB2312" w:hAnsi="仿宋_GB2312" w:eastAsia="仿宋_GB2312" w:cs="仿宋_GB2312"/>
                <w:b/>
                <w:bCs/>
                <w:sz w:val="24"/>
                <w:szCs w:val="24"/>
                <w:lang w:val="en-US" w:eastAsia="zh-CN"/>
              </w:rPr>
              <w:t>二是以先进文化培育职工。</w:t>
            </w:r>
            <w:r>
              <w:rPr>
                <w:rFonts w:hint="eastAsia" w:ascii="仿宋_GB2312" w:hAnsi="仿宋_GB2312" w:eastAsia="仿宋_GB2312" w:cs="仿宋_GB2312"/>
                <w:b w:val="0"/>
                <w:bCs w:val="0"/>
                <w:sz w:val="24"/>
                <w:szCs w:val="24"/>
                <w:lang w:val="en-US" w:eastAsia="zh-CN"/>
              </w:rPr>
              <w:t>深化</w:t>
            </w:r>
            <w:r>
              <w:rPr>
                <w:rFonts w:hint="eastAsia" w:ascii="仿宋_GB2312" w:hAnsi="仿宋_GB2312" w:eastAsia="仿宋_GB2312" w:cs="仿宋_GB2312"/>
                <w:b w:val="0"/>
                <w:bCs w:val="0"/>
                <w:color w:val="000000"/>
                <w:sz w:val="24"/>
                <w:szCs w:val="24"/>
                <w:lang w:val="en-US" w:eastAsia="zh-CN"/>
              </w:rPr>
              <w:t>“中国梦·劳动美——凝心铸魂跟党</w:t>
            </w:r>
            <w:r>
              <w:rPr>
                <w:rFonts w:hint="eastAsia" w:ascii="仿宋_GB2312" w:hAnsi="楷体" w:eastAsia="仿宋_GB2312"/>
                <w:sz w:val="24"/>
                <w:szCs w:val="24"/>
                <w:lang w:val="en-US" w:eastAsia="zh-CN"/>
              </w:rPr>
              <w:t>走 团结奋斗新征程”主题宣传教育系列活动，组织开展职工文化体育活动20场次。今年推送的《她的颜色》获市总工会诵读活动三等奖，“唱‘享’嘉州”云K歌大赛金口河分赛区3名职工以好成绩顺利晋级全市云K歌大赛决赛，并分别获得决赛二等奖、三等奖的好成绩。</w:t>
            </w:r>
            <w:r>
              <w:rPr>
                <w:rFonts w:hint="eastAsia" w:ascii="仿宋_GB2312" w:hAnsi="楷体" w:eastAsia="仿宋_GB2312"/>
                <w:sz w:val="24"/>
                <w:szCs w:val="24"/>
                <w:lang w:eastAsia="zh-CN"/>
              </w:rPr>
              <w:t>大力弘扬劳模精神、劳动精神、工匠精神，关心关爱劳模，解决劳模工匠工作和生活中的实际困难</w:t>
            </w:r>
            <w:r>
              <w:rPr>
                <w:rFonts w:hint="eastAsia" w:ascii="仿宋_GB2312" w:hAnsi="楷体" w:eastAsia="仿宋_GB2312"/>
                <w:sz w:val="24"/>
                <w:szCs w:val="24"/>
                <w:lang w:val="en-US" w:eastAsia="zh-CN"/>
              </w:rPr>
              <w:t>5件次，劳模工匠进企业、进校园、进机关宣讲20余次，不断</w:t>
            </w:r>
            <w:r>
              <w:rPr>
                <w:rFonts w:hint="eastAsia" w:ascii="仿宋_GB2312" w:hAnsi="楷体" w:eastAsia="仿宋_GB2312"/>
                <w:sz w:val="24"/>
                <w:szCs w:val="24"/>
                <w:lang w:eastAsia="zh-CN"/>
              </w:rPr>
              <w:t>引领广大职工与党同心同向。</w:t>
            </w:r>
          </w:p>
          <w:p w14:paraId="6E7C002F">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_GB2312" w:hAnsi="楷体" w:eastAsia="仿宋_GB2312"/>
                <w:sz w:val="24"/>
                <w:szCs w:val="24"/>
                <w:lang w:val="en-US" w:eastAsia="zh-CN"/>
              </w:rPr>
            </w:pPr>
            <w:r>
              <w:rPr>
                <w:rFonts w:hint="eastAsia" w:ascii="仿宋_GB2312" w:hAnsi="仿宋_GB2312" w:eastAsia="仿宋_GB2312" w:cs="仿宋_GB2312"/>
                <w:b/>
                <w:bCs/>
                <w:sz w:val="24"/>
                <w:szCs w:val="24"/>
                <w:lang w:val="en-US" w:eastAsia="zh-CN"/>
              </w:rPr>
              <w:t>三是以舆论宣传引导职工。</w:t>
            </w:r>
            <w:r>
              <w:rPr>
                <w:rFonts w:hint="eastAsia" w:ascii="仿宋_GB2312" w:hAnsi="楷体" w:eastAsia="仿宋_GB2312"/>
                <w:sz w:val="24"/>
                <w:szCs w:val="24"/>
                <w:lang w:val="en-US" w:eastAsia="zh-CN"/>
              </w:rPr>
              <w:t>严格落实意识形态工作责任制，围绕重要时间节点，开展以国家安全、保密教育等为主题的宣传活动和“工”字特色的宣传教育12次。坚持线上线下宣传一体推进，持续加强工会重点时段、重大工作、重要内容的宣传报道，</w:t>
            </w:r>
            <w:r>
              <w:rPr>
                <w:rFonts w:hint="eastAsia" w:ascii="仿宋_GB2312" w:hAnsi="仿宋_GB2312" w:eastAsia="仿宋_GB2312" w:cs="仿宋_GB2312"/>
                <w:b w:val="0"/>
                <w:bCs w:val="0"/>
                <w:sz w:val="24"/>
                <w:szCs w:val="24"/>
                <w:lang w:val="en-US" w:eastAsia="zh-CN"/>
              </w:rPr>
              <w:t>今年以来撰写各类信息170余条，被中国网、川工报、川工之家APP、51网等采用125条，1名干部被评为“2023年度全市工会信息工作先进个人”。</w:t>
            </w:r>
          </w:p>
          <w:p w14:paraId="19CCD138">
            <w:pPr>
              <w:keepNext w:val="0"/>
              <w:keepLines w:val="0"/>
              <w:widowControl/>
              <w:suppressLineNumbers w:val="0"/>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b w:val="0"/>
                <w:bCs w:val="0"/>
                <w:kern w:val="0"/>
                <w:sz w:val="24"/>
                <w:szCs w:val="24"/>
                <w:lang w:val="en-US" w:eastAsia="zh-CN" w:bidi="ar-SA"/>
              </w:rPr>
              <w:t>（二）</w:t>
            </w:r>
            <w:r>
              <w:rPr>
                <w:rFonts w:hint="eastAsia" w:ascii="楷体_GB2312" w:hAnsi="楷体_GB2312" w:eastAsia="楷体_GB2312" w:cs="楷体_GB2312"/>
                <w:kern w:val="0"/>
                <w:sz w:val="24"/>
                <w:szCs w:val="24"/>
                <w:lang w:val="en-US" w:eastAsia="zh-CN" w:bidi="ar"/>
              </w:rPr>
              <w:t>聚焦建功立业，不断提升工会组织响应力。</w:t>
            </w:r>
          </w:p>
          <w:p w14:paraId="23E0EF49">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sz w:val="24"/>
                <w:szCs w:val="24"/>
                <w:lang w:val="en-US" w:eastAsia="zh-CN"/>
              </w:rPr>
              <w:t>一是不断开展学习交流提素质。</w:t>
            </w:r>
            <w:r>
              <w:rPr>
                <w:rFonts w:hint="eastAsia" w:ascii="仿宋_GB2312" w:hAnsi="仿宋_GB2312" w:eastAsia="仿宋_GB2312" w:cs="仿宋_GB2312"/>
                <w:b w:val="0"/>
                <w:bCs w:val="0"/>
                <w:sz w:val="24"/>
                <w:szCs w:val="24"/>
                <w:lang w:val="en-US" w:eastAsia="zh-CN"/>
              </w:rPr>
              <w:t>组织区属企业工会“走出去”学经验2次，区观摩交流2次，提高工作能力。持续开展企业、教育、卫生等行业职业技能和劳动竞赛，不断提升职工的技能水平。举办鑫河硅基“以师带徒”活动，不断提升各行业职工技能水平。</w:t>
            </w:r>
          </w:p>
          <w:p w14:paraId="3BA853D6">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sz w:val="24"/>
                <w:szCs w:val="24"/>
                <w:lang w:val="en-US" w:eastAsia="zh-CN"/>
              </w:rPr>
              <w:t>二是不断选树先进典型创效益。</w:t>
            </w:r>
            <w:r>
              <w:rPr>
                <w:rFonts w:hint="eastAsia" w:ascii="仿宋_GB2312" w:hAnsi="仿宋_GB2312" w:eastAsia="仿宋_GB2312" w:cs="仿宋_GB2312"/>
                <w:b w:val="0"/>
                <w:bCs w:val="0"/>
                <w:sz w:val="24"/>
                <w:szCs w:val="24"/>
                <w:lang w:val="en-US" w:eastAsia="zh-CN"/>
              </w:rPr>
              <w:t>开展“五一”评优选先活动，表扬各类先进典型100余名，并及时对各行各业中</w:t>
            </w:r>
            <w:r>
              <w:rPr>
                <w:rFonts w:hint="eastAsia" w:ascii="仿宋_GB2312" w:hAnsi="仿宋_GB2312" w:eastAsia="仿宋_GB2312" w:cs="仿宋_GB2312"/>
                <w:b w:val="0"/>
                <w:bCs w:val="0"/>
                <w:sz w:val="24"/>
                <w:szCs w:val="24"/>
                <w:lang w:eastAsia="zh-CN"/>
              </w:rPr>
              <w:t>涌现出的先进典型、优秀事迹进行宣传报道。</w:t>
            </w:r>
            <w:r>
              <w:rPr>
                <w:rFonts w:hint="eastAsia" w:ascii="仿宋_GB2312" w:hAnsi="仿宋_GB2312" w:eastAsia="仿宋_GB2312" w:cs="仿宋_GB2312"/>
                <w:b w:val="0"/>
                <w:bCs w:val="0"/>
                <w:sz w:val="24"/>
                <w:szCs w:val="24"/>
                <w:lang w:val="en-US" w:eastAsia="zh-CN"/>
              </w:rPr>
              <w:t>建成乐山工匠程嘉伟创新工作室、完成张大全劳模工作室迁建工作，不断发挥劳模工匠示范引领作用，激发干部职工干事创业激情。</w:t>
            </w:r>
          </w:p>
          <w:p w14:paraId="296058C0">
            <w:pPr>
              <w:keepNext w:val="0"/>
              <w:keepLines w:val="0"/>
              <w:widowControl/>
              <w:suppressLineNumbers w:val="0"/>
              <w:ind w:firstLine="480" w:firstLineChars="200"/>
              <w:jc w:val="left"/>
              <w:rPr>
                <w:rFonts w:hint="eastAsia" w:ascii="仿宋_GB2312" w:hAnsi="仿宋_GB2312" w:eastAsia="仿宋_GB2312" w:cs="仿宋_GB2312"/>
                <w:b w:val="0"/>
                <w:bCs w:val="0"/>
                <w:sz w:val="24"/>
                <w:szCs w:val="24"/>
                <w:lang w:eastAsia="zh-CN"/>
              </w:rPr>
            </w:pPr>
            <w:r>
              <w:rPr>
                <w:rFonts w:hint="eastAsia" w:ascii="楷体_GB2312" w:hAnsi="楷体_GB2312" w:eastAsia="楷体_GB2312" w:cs="楷体_GB2312"/>
                <w:b w:val="0"/>
                <w:bCs w:val="0"/>
                <w:kern w:val="0"/>
                <w:sz w:val="24"/>
                <w:szCs w:val="24"/>
                <w:lang w:val="en-US" w:eastAsia="zh-CN" w:bidi="ar-SA"/>
              </w:rPr>
              <w:t>（三）</w:t>
            </w:r>
            <w:r>
              <w:rPr>
                <w:rFonts w:hint="eastAsia" w:ascii="楷体_GB2312" w:hAnsi="楷体_GB2312" w:eastAsia="楷体_GB2312" w:cs="楷体_GB2312"/>
                <w:kern w:val="0"/>
                <w:sz w:val="24"/>
                <w:szCs w:val="24"/>
                <w:lang w:val="en-US" w:eastAsia="zh-CN" w:bidi="ar"/>
              </w:rPr>
              <w:t>聚焦维权关爱，不断提升工会组织服务力。</w:t>
            </w:r>
          </w:p>
          <w:p w14:paraId="5FF8C22A">
            <w:pPr>
              <w:keepNext w:val="0"/>
              <w:keepLines w:val="0"/>
              <w:pageBreakBefore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一是加强职工权益维护。</w:t>
            </w:r>
            <w:r>
              <w:rPr>
                <w:rFonts w:hint="eastAsia" w:ascii="仿宋_GB2312" w:hAnsi="仿宋_GB2312" w:eastAsia="仿宋_GB2312" w:cs="仿宋_GB2312"/>
                <w:b w:val="0"/>
                <w:bCs w:val="0"/>
                <w:sz w:val="24"/>
                <w:szCs w:val="24"/>
                <w:lang w:val="en-US" w:eastAsia="zh-CN"/>
              </w:rPr>
              <w:t>召开工资集体协商“集中要约”推进会3次，重点企业单独签订集体合同率动态保持在85%以上。持续</w:t>
            </w:r>
            <w:r>
              <w:rPr>
                <w:rFonts w:hint="eastAsia" w:ascii="仿宋_GB2312" w:hAnsi="Times New Roman" w:eastAsia="仿宋_GB2312" w:cs="Times New Roman"/>
                <w:kern w:val="0"/>
                <w:sz w:val="24"/>
                <w:szCs w:val="24"/>
                <w:lang w:val="en-US" w:eastAsia="zh-CN" w:bidi="ar-SA"/>
              </w:rPr>
              <w:t>做好工会劳动法律监督“一函两书”工作，发放工会劳动法律监督提示函5份，各乡镇、企业、行业工会成立劳动法律监督组织17个。</w:t>
            </w:r>
            <w:r>
              <w:rPr>
                <w:rFonts w:hint="eastAsia" w:ascii="仿宋_GB2312" w:hAnsi="仿宋_GB2312" w:eastAsia="仿宋_GB2312" w:cs="仿宋_GB2312"/>
                <w:b w:val="0"/>
                <w:bCs w:val="0"/>
                <w:sz w:val="24"/>
                <w:szCs w:val="24"/>
                <w:lang w:val="en-US" w:eastAsia="zh-CN"/>
              </w:rPr>
              <w:t>开展安全生产、职业病防治、户外劳动者普法宣传等集中宣传16次，</w:t>
            </w:r>
            <w:r>
              <w:rPr>
                <w:rFonts w:hint="eastAsia" w:ascii="仿宋_GB2312" w:hAnsi="仿宋_GB2312" w:eastAsia="仿宋_GB2312" w:cs="仿宋_GB2312"/>
                <w:b w:val="0"/>
                <w:bCs w:val="0"/>
                <w:sz w:val="24"/>
                <w:szCs w:val="24"/>
                <w:lang w:eastAsia="zh-CN"/>
              </w:rPr>
              <w:t>努力化解矛盾纠纷，构建和谐劳动关系，维护社会稳定。</w:t>
            </w:r>
          </w:p>
          <w:p w14:paraId="0FA2E731">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sz w:val="24"/>
                <w:szCs w:val="24"/>
                <w:lang w:val="en-US" w:eastAsia="zh-CN"/>
              </w:rPr>
              <w:t>二是加强职工关心关爱。</w:t>
            </w:r>
            <w:r>
              <w:rPr>
                <w:rFonts w:hint="eastAsia" w:ascii="仿宋_GB2312" w:hAnsi="仿宋_GB2312" w:eastAsia="仿宋_GB2312" w:cs="仿宋_GB2312"/>
                <w:b w:val="0"/>
                <w:bCs w:val="0"/>
                <w:sz w:val="24"/>
                <w:szCs w:val="24"/>
                <w:lang w:val="en-US" w:eastAsia="zh-CN"/>
              </w:rPr>
              <w:t>推动工会送温暖品牌“四季恒温”，为10000余名职工群众送去“冬温暖”“春岗位”“夏清凉”“秋助学”慰问金、补贴金和慰问物品120余万元。筹集资金10余万元开展“加油满减”、“欢乐购”“答题有礼”等职工普惠活动5次，获得职工好评。</w:t>
            </w:r>
          </w:p>
          <w:p w14:paraId="14D81ADD">
            <w:pPr>
              <w:keepNext w:val="0"/>
              <w:keepLines w:val="0"/>
              <w:widowControl/>
              <w:suppressLineNumbers w:val="0"/>
              <w:ind w:firstLine="480" w:firstLineChars="200"/>
              <w:jc w:val="left"/>
              <w:rPr>
                <w:rFonts w:hint="eastAsia" w:ascii="楷体_GB2312" w:hAnsi="楷体_GB2312" w:eastAsia="楷体_GB2312" w:cs="楷体_GB2312"/>
                <w:b w:val="0"/>
                <w:bCs w:val="0"/>
                <w:kern w:val="0"/>
                <w:sz w:val="24"/>
                <w:szCs w:val="24"/>
                <w:lang w:val="en-US" w:eastAsia="zh-CN" w:bidi="ar-SA"/>
              </w:rPr>
            </w:pPr>
            <w:r>
              <w:rPr>
                <w:rFonts w:hint="eastAsia" w:ascii="楷体_GB2312" w:hAnsi="楷体_GB2312" w:eastAsia="楷体_GB2312" w:cs="楷体_GB2312"/>
                <w:b w:val="0"/>
                <w:bCs w:val="0"/>
                <w:kern w:val="0"/>
                <w:sz w:val="24"/>
                <w:szCs w:val="24"/>
                <w:lang w:val="en-US" w:eastAsia="zh-CN" w:bidi="ar-SA"/>
              </w:rPr>
              <w:t>（四）聚焦强基固本，不断增强工会组织凝聚力。</w:t>
            </w:r>
          </w:p>
          <w:p w14:paraId="7C5BFB4E">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仿宋_GB2312" w:hAnsi="仿宋_GB2312" w:eastAsia="仿宋_GB2312" w:cs="仿宋_GB2312"/>
                <w:b w:val="0"/>
                <w:bCs/>
                <w:color w:val="000000"/>
                <w:sz w:val="24"/>
                <w:szCs w:val="24"/>
                <w:lang w:val="en-US" w:eastAsia="zh-CN" w:bidi="ar-SA"/>
              </w:rPr>
            </w:pPr>
            <w:r>
              <w:rPr>
                <w:rFonts w:hint="eastAsia" w:ascii="仿宋_GB2312" w:hAnsi="仿宋_GB2312" w:eastAsia="仿宋_GB2312" w:cs="仿宋_GB2312"/>
                <w:b/>
                <w:bCs/>
                <w:sz w:val="24"/>
                <w:szCs w:val="24"/>
                <w:lang w:val="en-US" w:eastAsia="zh-CN"/>
              </w:rPr>
              <w:t>一是持续推进建会入会。</w:t>
            </w:r>
            <w:r>
              <w:rPr>
                <w:rFonts w:hint="eastAsia" w:ascii="仿宋_GB2312" w:hAnsi="仿宋_GB2312" w:eastAsia="仿宋_GB2312" w:cs="仿宋_GB2312"/>
                <w:b w:val="0"/>
                <w:bCs/>
                <w:color w:val="000000"/>
                <w:sz w:val="24"/>
                <w:szCs w:val="24"/>
                <w:lang w:val="en-US" w:eastAsia="zh-CN" w:bidi="ar-SA"/>
              </w:rPr>
              <w:t>通过“</w:t>
            </w:r>
            <w:r>
              <w:rPr>
                <w:rFonts w:hint="eastAsia" w:ascii="仿宋_GB2312" w:hAnsi="仿宋_GB2312" w:eastAsia="仿宋_GB2312" w:cs="仿宋_GB2312"/>
                <w:b w:val="0"/>
                <w:bCs/>
                <w:color w:val="000000"/>
                <w:sz w:val="24"/>
                <w:szCs w:val="24"/>
                <w:lang w:eastAsia="zh-CN" w:bidi="ar-SA"/>
              </w:rPr>
              <w:t>入会有礼”活动</w:t>
            </w:r>
            <w:r>
              <w:rPr>
                <w:rFonts w:hint="eastAsia" w:ascii="仿宋_GB2312" w:hAnsi="仿宋_GB2312" w:eastAsia="仿宋_GB2312" w:cs="仿宋_GB2312"/>
                <w:b w:val="0"/>
                <w:bCs/>
                <w:color w:val="000000"/>
                <w:sz w:val="24"/>
                <w:szCs w:val="24"/>
                <w:lang w:val="en-US" w:eastAsia="zh-CN" w:bidi="ar-SA"/>
              </w:rPr>
              <w:t>推进新就业形态群体、企业、社会组织等建会入会，今年新建企业工会2个，</w:t>
            </w:r>
            <w:r>
              <w:rPr>
                <w:rFonts w:hint="eastAsia" w:ascii="仿宋_GB2312" w:eastAsia="仿宋_GB2312"/>
                <w:b w:val="0"/>
                <w:bCs w:val="0"/>
                <w:sz w:val="24"/>
                <w:szCs w:val="24"/>
                <w:lang w:eastAsia="zh-CN"/>
              </w:rPr>
              <w:t>新入会会员</w:t>
            </w:r>
            <w:r>
              <w:rPr>
                <w:rFonts w:hint="eastAsia" w:ascii="仿宋_GB2312" w:eastAsia="仿宋_GB2312"/>
                <w:b w:val="0"/>
                <w:bCs w:val="0"/>
                <w:sz w:val="24"/>
                <w:szCs w:val="24"/>
                <w:lang w:val="en-US" w:eastAsia="zh-CN"/>
              </w:rPr>
              <w:t>600余人。</w:t>
            </w:r>
            <w:r>
              <w:rPr>
                <w:rFonts w:hint="eastAsia" w:ascii="仿宋_GB2312" w:hAnsi="仿宋_GB2312" w:eastAsia="仿宋_GB2312" w:cs="仿宋_GB2312"/>
                <w:b w:val="0"/>
                <w:bCs w:val="0"/>
                <w:sz w:val="24"/>
                <w:szCs w:val="24"/>
                <w:lang w:eastAsia="zh-CN"/>
              </w:rPr>
              <w:t>加强重点企业工会阵地建设，积极整合群团部门资源，加快职工之家、</w:t>
            </w:r>
            <w:bookmarkStart w:id="61" w:name="OLE_LINK2"/>
            <w:r>
              <w:rPr>
                <w:rFonts w:hint="eastAsia" w:ascii="仿宋_GB2312" w:hAnsi="仿宋_GB2312" w:eastAsia="仿宋_GB2312" w:cs="仿宋_GB2312"/>
                <w:b w:val="0"/>
                <w:bCs w:val="0"/>
                <w:sz w:val="24"/>
                <w:szCs w:val="24"/>
                <w:lang w:eastAsia="zh-CN"/>
              </w:rPr>
              <w:t>职工书屋</w:t>
            </w:r>
            <w:bookmarkEnd w:id="61"/>
            <w:r>
              <w:rPr>
                <w:rFonts w:hint="eastAsia" w:ascii="仿宋_GB2312" w:hAnsi="仿宋_GB2312" w:eastAsia="仿宋_GB2312" w:cs="仿宋_GB2312"/>
                <w:b w:val="0"/>
                <w:bCs w:val="0"/>
                <w:sz w:val="24"/>
                <w:szCs w:val="24"/>
                <w:lang w:eastAsia="zh-CN"/>
              </w:rPr>
              <w:t>等建设，创建</w:t>
            </w:r>
            <w:r>
              <w:rPr>
                <w:rFonts w:hint="eastAsia" w:ascii="仿宋_GB2312" w:hAnsi="仿宋_GB2312" w:eastAsia="仿宋_GB2312" w:cs="仿宋_GB2312"/>
                <w:b w:val="0"/>
                <w:bCs w:val="0"/>
                <w:sz w:val="24"/>
                <w:szCs w:val="24"/>
                <w:lang w:val="en-US" w:eastAsia="zh-CN"/>
              </w:rPr>
              <w:t>市</w:t>
            </w:r>
            <w:r>
              <w:rPr>
                <w:rFonts w:hint="eastAsia" w:ascii="仿宋_GB2312" w:hAnsi="仿宋_GB2312" w:eastAsia="仿宋_GB2312" w:cs="仿宋_GB2312"/>
                <w:b w:val="0"/>
                <w:bCs/>
                <w:color w:val="000000"/>
                <w:sz w:val="24"/>
                <w:szCs w:val="24"/>
                <w:lang w:val="en-US" w:eastAsia="zh-CN" w:bidi="ar-SA"/>
              </w:rPr>
              <w:t>级职工之家3个，</w:t>
            </w:r>
            <w:r>
              <w:rPr>
                <w:rFonts w:hint="eastAsia" w:ascii="仿宋_GB2312" w:hAnsi="仿宋_GB2312" w:eastAsia="仿宋_GB2312" w:cs="仿宋_GB2312"/>
                <w:b w:val="0"/>
                <w:bCs w:val="0"/>
                <w:sz w:val="24"/>
                <w:szCs w:val="24"/>
                <w:lang w:eastAsia="zh-CN"/>
              </w:rPr>
              <w:t>职工书屋</w:t>
            </w:r>
            <w:r>
              <w:rPr>
                <w:rFonts w:hint="eastAsia" w:ascii="仿宋_GB2312" w:hAnsi="仿宋_GB2312" w:eastAsia="仿宋_GB2312" w:cs="仿宋_GB2312"/>
                <w:b w:val="0"/>
                <w:bCs w:val="0"/>
                <w:sz w:val="24"/>
                <w:szCs w:val="24"/>
                <w:lang w:val="en-US" w:eastAsia="zh-CN"/>
              </w:rPr>
              <w:t>1个</w:t>
            </w:r>
            <w:r>
              <w:rPr>
                <w:rFonts w:hint="eastAsia" w:ascii="仿宋_GB2312" w:hAnsi="仿宋_GB2312" w:eastAsia="仿宋_GB2312" w:cs="仿宋_GB2312"/>
                <w:b w:val="0"/>
                <w:bCs/>
                <w:color w:val="000000"/>
                <w:sz w:val="24"/>
                <w:szCs w:val="24"/>
                <w:lang w:val="en-US" w:eastAsia="zh-CN" w:bidi="ar-SA"/>
              </w:rPr>
              <w:t>，累计建成户外劳动者站点13个。</w:t>
            </w:r>
          </w:p>
          <w:p w14:paraId="6085826E">
            <w:pPr>
              <w:keepNext w:val="0"/>
              <w:keepLines w:val="0"/>
              <w:pageBreakBefore w:val="0"/>
              <w:kinsoku/>
              <w:wordWrap/>
              <w:overflowPunct/>
              <w:topLinePunct w:val="0"/>
              <w:autoSpaceDE/>
              <w:autoSpaceDN/>
              <w:bidi w:val="0"/>
              <w:adjustRightInd/>
              <w:snapToGrid/>
              <w:spacing w:line="560" w:lineRule="exact"/>
              <w:ind w:firstLine="482" w:firstLineChars="200"/>
              <w:jc w:val="both"/>
              <w:textAlignment w:val="auto"/>
              <w:rPr>
                <w:rFonts w:hint="eastAsia" w:ascii="仿宋_GB2312" w:hAnsi="宋体" w:eastAsia="仿宋_GB2312" w:cs="宋体"/>
                <w:color w:val="000000"/>
                <w:kern w:val="0"/>
                <w:sz w:val="24"/>
                <w:szCs w:val="24"/>
                <w:lang w:val="en-US" w:eastAsia="zh-CN" w:bidi="ar"/>
              </w:rPr>
            </w:pPr>
            <w:r>
              <w:rPr>
                <w:rFonts w:hint="eastAsia" w:ascii="仿宋_GB2312" w:hAnsi="仿宋_GB2312" w:eastAsia="仿宋_GB2312" w:cs="仿宋_GB2312"/>
                <w:b/>
                <w:bCs/>
                <w:sz w:val="24"/>
                <w:szCs w:val="24"/>
                <w:lang w:val="en-US" w:eastAsia="zh-CN"/>
              </w:rPr>
              <w:t>二是持续深入基层蹲点。</w:t>
            </w:r>
            <w:r>
              <w:rPr>
                <w:rFonts w:hint="eastAsia" w:ascii="仿宋_GB2312" w:hAnsi="仿宋_GB2312" w:eastAsia="仿宋_GB2312" w:cs="仿宋_GB2312"/>
                <w:b w:val="0"/>
                <w:bCs/>
                <w:color w:val="000000"/>
                <w:sz w:val="24"/>
                <w:szCs w:val="24"/>
                <w:lang w:eastAsia="zh-CN" w:bidi="ar-SA"/>
              </w:rPr>
              <w:t>加强</w:t>
            </w:r>
            <w:r>
              <w:rPr>
                <w:rFonts w:hint="eastAsia" w:ascii="仿宋_GB2312" w:hAnsi="仿宋_GB2312" w:eastAsia="仿宋_GB2312" w:cs="仿宋_GB2312"/>
                <w:b w:val="0"/>
                <w:bCs/>
                <w:color w:val="000000"/>
                <w:sz w:val="24"/>
                <w:szCs w:val="24"/>
                <w:lang w:bidi="ar-SA"/>
              </w:rPr>
              <w:t>蹲点工作</w:t>
            </w:r>
            <w:r>
              <w:rPr>
                <w:rFonts w:hint="eastAsia" w:ascii="仿宋_GB2312" w:hAnsi="仿宋_GB2312" w:eastAsia="仿宋_GB2312" w:cs="仿宋_GB2312"/>
                <w:b w:val="0"/>
                <w:bCs/>
                <w:color w:val="000000"/>
                <w:sz w:val="24"/>
                <w:szCs w:val="24"/>
                <w:lang w:eastAsia="zh-CN" w:bidi="ar-SA"/>
              </w:rPr>
              <w:t>的安排部署</w:t>
            </w:r>
            <w:r>
              <w:rPr>
                <w:rFonts w:hint="eastAsia" w:ascii="仿宋_GB2312" w:hAnsi="仿宋_GB2312" w:eastAsia="仿宋_GB2312" w:cs="仿宋_GB2312"/>
                <w:b w:val="0"/>
                <w:bCs/>
                <w:color w:val="000000"/>
                <w:sz w:val="24"/>
                <w:szCs w:val="24"/>
                <w:lang w:bidi="ar-SA"/>
              </w:rPr>
              <w:t>，</w:t>
            </w:r>
            <w:r>
              <w:rPr>
                <w:rFonts w:hint="eastAsia" w:ascii="仿宋_GB2312" w:hAnsi="仿宋_GB2312" w:eastAsia="仿宋_GB2312" w:cs="仿宋_GB2312"/>
                <w:b w:val="0"/>
                <w:bCs/>
                <w:color w:val="000000"/>
                <w:sz w:val="24"/>
                <w:szCs w:val="24"/>
                <w:lang w:eastAsia="zh-CN" w:bidi="ar-SA"/>
              </w:rPr>
              <w:t>工会</w:t>
            </w:r>
            <w:r>
              <w:rPr>
                <w:rFonts w:hint="eastAsia" w:ascii="仿宋_GB2312" w:hAnsi="仿宋_GB2312" w:eastAsia="仿宋_GB2312" w:cs="仿宋_GB2312"/>
                <w:b w:val="0"/>
                <w:bCs/>
                <w:color w:val="000000"/>
                <w:sz w:val="24"/>
                <w:szCs w:val="24"/>
                <w:lang w:val="en-US" w:eastAsia="zh-CN" w:bidi="ar-SA"/>
              </w:rPr>
              <w:t>干部</w:t>
            </w:r>
            <w:r>
              <w:rPr>
                <w:rFonts w:hint="eastAsia" w:ascii="仿宋_GB2312" w:hAnsi="仿宋_GB2312" w:eastAsia="仿宋_GB2312" w:cs="仿宋_GB2312"/>
                <w:b w:val="0"/>
                <w:bCs/>
                <w:color w:val="000000"/>
                <w:sz w:val="24"/>
                <w:szCs w:val="24"/>
                <w:lang w:bidi="ar-SA"/>
              </w:rPr>
              <w:t>深入</w:t>
            </w:r>
            <w:r>
              <w:rPr>
                <w:rFonts w:hint="eastAsia" w:ascii="仿宋_GB2312" w:hAnsi="仿宋_GB2312" w:eastAsia="仿宋_GB2312" w:cs="仿宋_GB2312"/>
                <w:b w:val="0"/>
                <w:bCs/>
                <w:color w:val="000000"/>
                <w:sz w:val="24"/>
                <w:szCs w:val="24"/>
                <w:lang w:val="en-US" w:eastAsia="zh-CN" w:bidi="ar-SA"/>
              </w:rPr>
              <w:t>6个</w:t>
            </w:r>
            <w:r>
              <w:rPr>
                <w:rFonts w:hint="eastAsia" w:ascii="仿宋_GB2312" w:hAnsi="仿宋_GB2312" w:eastAsia="仿宋_GB2312" w:cs="仿宋_GB2312"/>
                <w:b w:val="0"/>
                <w:bCs/>
                <w:color w:val="000000"/>
                <w:sz w:val="24"/>
                <w:szCs w:val="24"/>
                <w:lang w:bidi="ar-SA"/>
              </w:rPr>
              <w:t>企业、走近职工、对接需求，</w:t>
            </w:r>
            <w:r>
              <w:rPr>
                <w:rFonts w:hint="eastAsia" w:ascii="仿宋_GB2312" w:hAnsi="仿宋_GB2312" w:eastAsia="仿宋_GB2312" w:cs="仿宋_GB2312"/>
                <w:b w:val="0"/>
                <w:bCs/>
                <w:color w:val="000000"/>
                <w:sz w:val="24"/>
                <w:szCs w:val="24"/>
                <w:lang w:val="en-US" w:eastAsia="zh-CN" w:bidi="ar-SA"/>
              </w:rPr>
              <w:t>在企业开展活动20余次，</w:t>
            </w:r>
            <w:r>
              <w:rPr>
                <w:rFonts w:hint="eastAsia" w:ascii="仿宋_GB2312" w:hAnsi="仿宋_GB2312" w:eastAsia="仿宋_GB2312" w:cs="仿宋_GB2312"/>
                <w:b w:val="0"/>
                <w:bCs/>
                <w:color w:val="000000"/>
                <w:sz w:val="24"/>
                <w:szCs w:val="24"/>
                <w:lang w:bidi="ar-SA"/>
              </w:rPr>
              <w:t>推动企业听取并解决职工关心关注的热点难点问题</w:t>
            </w:r>
            <w:r>
              <w:rPr>
                <w:rFonts w:hint="eastAsia" w:ascii="仿宋_GB2312" w:hAnsi="仿宋_GB2312" w:eastAsia="仿宋_GB2312" w:cs="仿宋_GB2312"/>
                <w:b w:val="0"/>
                <w:bCs/>
                <w:color w:val="000000"/>
                <w:sz w:val="24"/>
                <w:szCs w:val="24"/>
                <w:lang w:val="en-US" w:eastAsia="zh-CN" w:bidi="ar-SA"/>
              </w:rPr>
              <w:t>2个</w:t>
            </w:r>
            <w:r>
              <w:rPr>
                <w:rFonts w:hint="eastAsia" w:ascii="仿宋_GB2312" w:hAnsi="仿宋_GB2312" w:eastAsia="仿宋_GB2312" w:cs="仿宋_GB2312"/>
                <w:b w:val="0"/>
                <w:bCs/>
                <w:color w:val="000000"/>
                <w:sz w:val="24"/>
                <w:szCs w:val="24"/>
                <w:lang w:bidi="ar-SA"/>
              </w:rPr>
              <w:t>。</w:t>
            </w:r>
          </w:p>
          <w:p w14:paraId="06349BF6">
            <w:pPr>
              <w:keepNext w:val="0"/>
              <w:keepLines w:val="0"/>
              <w:pageBreakBefore w:val="0"/>
              <w:kinsoku/>
              <w:wordWrap/>
              <w:overflowPunct/>
              <w:topLinePunct w:val="0"/>
              <w:autoSpaceDE/>
              <w:autoSpaceDN/>
              <w:bidi w:val="0"/>
              <w:adjustRightInd/>
              <w:snapToGrid/>
              <w:spacing w:line="560" w:lineRule="exact"/>
              <w:ind w:firstLine="482" w:firstLineChars="200"/>
              <w:jc w:val="both"/>
              <w:textAlignment w:val="auto"/>
              <w:rPr>
                <w:rFonts w:ascii="仿宋_GB2312" w:eastAsia="仿宋_GB2312"/>
                <w:sz w:val="24"/>
                <w:szCs w:val="24"/>
              </w:rPr>
            </w:pPr>
            <w:r>
              <w:rPr>
                <w:rFonts w:hint="eastAsia" w:ascii="仿宋_GB2312" w:hAnsi="仿宋_GB2312" w:eastAsia="仿宋_GB2312" w:cs="仿宋_GB2312"/>
                <w:b/>
                <w:bCs/>
                <w:sz w:val="24"/>
                <w:szCs w:val="24"/>
                <w:lang w:val="en-US" w:eastAsia="zh-CN"/>
              </w:rPr>
              <w:t>三是持续</w:t>
            </w:r>
            <w:r>
              <w:rPr>
                <w:rFonts w:hint="eastAsia" w:ascii="仿宋_GB2312" w:hAnsi="仿宋_GB2312" w:eastAsia="仿宋_GB2312" w:cs="仿宋_GB2312"/>
                <w:b/>
                <w:bCs/>
                <w:sz w:val="24"/>
                <w:szCs w:val="24"/>
                <w:lang w:eastAsia="zh-CN"/>
              </w:rPr>
              <w:t>加强队伍建设。</w:t>
            </w:r>
            <w:r>
              <w:rPr>
                <w:rFonts w:hint="eastAsia" w:ascii="仿宋_GB2312" w:hAnsi="仿宋_GB2312" w:eastAsia="仿宋_GB2312" w:cs="仿宋_GB2312"/>
                <w:b w:val="0"/>
                <w:bCs w:val="0"/>
                <w:sz w:val="24"/>
                <w:szCs w:val="24"/>
                <w:lang w:eastAsia="zh-CN"/>
              </w:rPr>
              <w:t>认真贯彻落实全市“节奏更快、效率更高、质量更优”</w:t>
            </w:r>
            <w:r>
              <w:rPr>
                <w:rFonts w:hint="eastAsia" w:ascii="仿宋_GB2312" w:hAnsi="仿宋_GB2312" w:eastAsia="仿宋_GB2312" w:cs="仿宋_GB2312"/>
                <w:b w:val="0"/>
                <w:bCs w:val="0"/>
                <w:i w:val="0"/>
                <w:caps w:val="0"/>
                <w:color w:val="222222"/>
                <w:spacing w:val="0"/>
                <w:kern w:val="0"/>
                <w:sz w:val="24"/>
                <w:szCs w:val="24"/>
                <w:shd w:val="clear" w:fill="FFFFFF"/>
                <w:lang w:val="en-US" w:eastAsia="zh-CN" w:bidi="ar"/>
              </w:rPr>
              <w:t>主题实践活动动员大会</w:t>
            </w:r>
            <w:r>
              <w:rPr>
                <w:rFonts w:hint="eastAsia" w:ascii="仿宋_GB2312" w:hAnsi="仿宋_GB2312" w:eastAsia="仿宋_GB2312" w:cs="仿宋_GB2312"/>
                <w:b w:val="0"/>
                <w:bCs w:val="0"/>
                <w:sz w:val="24"/>
                <w:szCs w:val="24"/>
                <w:lang w:eastAsia="zh-CN"/>
              </w:rPr>
              <w:t>精神，</w:t>
            </w:r>
            <w:r>
              <w:rPr>
                <w:rFonts w:hint="eastAsia" w:ascii="仿宋_GB2312" w:hAnsi="仿宋_GB2312" w:eastAsia="仿宋_GB2312" w:cs="仿宋_GB2312"/>
                <w:i w:val="0"/>
                <w:caps w:val="0"/>
                <w:color w:val="222222"/>
                <w:spacing w:val="0"/>
                <w:kern w:val="0"/>
                <w:sz w:val="24"/>
                <w:szCs w:val="24"/>
                <w:shd w:val="clear" w:fill="FFFFFF"/>
                <w:lang w:val="en-US" w:eastAsia="zh-CN" w:bidi="ar"/>
              </w:rPr>
              <w:t>深入推进干部思想大洗礼、问题大查摆、作风大提升，引导激励干部职工奔跑实干、奋勇争先。</w:t>
            </w:r>
            <w:r>
              <w:rPr>
                <w:rFonts w:hint="eastAsia" w:ascii="仿宋_GB2312" w:hAnsi="楷体" w:eastAsia="仿宋_GB2312"/>
                <w:b w:val="0"/>
                <w:bCs w:val="0"/>
                <w:sz w:val="24"/>
                <w:szCs w:val="24"/>
                <w:lang w:val="en-US" w:eastAsia="zh-CN"/>
              </w:rPr>
              <w:t>召开工会系统业务培训会1次，专项业务推进会3次，</w:t>
            </w:r>
            <w:r>
              <w:rPr>
                <w:rFonts w:hint="eastAsia" w:ascii="仿宋_GB2312" w:hAnsi="宋体" w:eastAsia="仿宋_GB2312" w:cs="宋体"/>
                <w:b w:val="0"/>
                <w:bCs w:val="0"/>
                <w:color w:val="000000"/>
                <w:kern w:val="0"/>
                <w:sz w:val="24"/>
                <w:szCs w:val="24"/>
                <w:lang w:val="en-US" w:eastAsia="zh-CN" w:bidi="ar"/>
              </w:rPr>
              <w:t>选</w:t>
            </w:r>
            <w:r>
              <w:rPr>
                <w:rFonts w:hint="eastAsia" w:ascii="仿宋_GB2312" w:hAnsi="宋体" w:eastAsia="仿宋_GB2312" w:cs="宋体"/>
                <w:color w:val="000000"/>
                <w:kern w:val="0"/>
                <w:sz w:val="24"/>
                <w:szCs w:val="24"/>
                <w:lang w:val="en-US" w:eastAsia="zh-CN" w:bidi="ar"/>
              </w:rPr>
              <w:t>派单位社会化工作者2名先后到市总工会轮训，组织6名基层工会干部参加全市工会系统干部素质提升培训，3名领导干部到北京参加了</w:t>
            </w:r>
            <w:r>
              <w:rPr>
                <w:rFonts w:hint="eastAsia" w:ascii="仿宋_GB2312" w:hAnsi="仿宋_GB2312" w:eastAsia="仿宋_GB2312" w:cs="仿宋_GB2312"/>
                <w:b w:val="0"/>
                <w:bCs w:val="0"/>
                <w:kern w:val="0"/>
                <w:sz w:val="24"/>
                <w:szCs w:val="24"/>
                <w:lang w:val="en-US" w:eastAsia="zh-CN" w:bidi="ar-SA"/>
              </w:rPr>
              <w:t>全市工会系统领导干部综合能力提升培训，</w:t>
            </w:r>
            <w:r>
              <w:rPr>
                <w:rFonts w:hint="eastAsia" w:ascii="仿宋_GB2312" w:hAnsi="宋体" w:eastAsia="仿宋_GB2312" w:cs="宋体"/>
                <w:color w:val="000000"/>
                <w:kern w:val="0"/>
                <w:sz w:val="24"/>
                <w:szCs w:val="24"/>
                <w:lang w:val="en-US" w:eastAsia="zh-CN" w:bidi="ar"/>
              </w:rPr>
              <w:t>各级工会干部的素质得到不断提升。</w:t>
            </w:r>
          </w:p>
          <w:p w14:paraId="0DC6DDB4">
            <w:pPr>
              <w:widowControl/>
              <w:spacing w:line="480" w:lineRule="exact"/>
              <w:jc w:val="left"/>
              <w:textAlignment w:val="top"/>
              <w:rPr>
                <w:rFonts w:hint="eastAsia" w:ascii="仿宋_GB2312" w:hAnsi="仿宋_GB2312" w:eastAsia="仿宋_GB2312" w:cs="仿宋_GB2312"/>
                <w:sz w:val="24"/>
                <w:szCs w:val="24"/>
              </w:rPr>
            </w:pPr>
          </w:p>
        </w:tc>
      </w:tr>
      <w:tr w14:paraId="136D4CDD">
        <w:tblPrEx>
          <w:tblCellMar>
            <w:top w:w="0" w:type="dxa"/>
            <w:left w:w="108" w:type="dxa"/>
            <w:bottom w:w="0" w:type="dxa"/>
            <w:right w:w="108" w:type="dxa"/>
          </w:tblCellMar>
        </w:tblPrEx>
        <w:trPr>
          <w:trHeight w:val="693" w:hRule="atLeast"/>
        </w:trPr>
        <w:tc>
          <w:tcPr>
            <w:tcW w:w="1976" w:type="dxa"/>
            <w:vMerge w:val="restart"/>
            <w:tcBorders>
              <w:top w:val="single" w:color="000000" w:sz="4" w:space="0"/>
              <w:left w:val="single" w:color="000000" w:sz="4" w:space="0"/>
              <w:right w:val="single" w:color="000000" w:sz="4" w:space="0"/>
            </w:tcBorders>
            <w:noWrap w:val="0"/>
            <w:vAlign w:val="center"/>
          </w:tcPr>
          <w:p w14:paraId="57D8FAF4">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noWrap w:val="0"/>
            <w:vAlign w:val="center"/>
          </w:tcPr>
          <w:p w14:paraId="12193D89">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14:paraId="160E7188">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14:paraId="2878202C">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14:paraId="0AC90DF6">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A650FBC">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14:paraId="09949EAC">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5FDC0DFA">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6BDC87CC">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14:paraId="4312ECD5">
        <w:tblPrEx>
          <w:tblCellMar>
            <w:top w:w="0" w:type="dxa"/>
            <w:left w:w="108" w:type="dxa"/>
            <w:bottom w:w="0" w:type="dxa"/>
            <w:right w:w="108" w:type="dxa"/>
          </w:tblCellMar>
        </w:tblPrEx>
        <w:trPr>
          <w:trHeight w:val="1066" w:hRule="atLeast"/>
        </w:trPr>
        <w:tc>
          <w:tcPr>
            <w:tcW w:w="1976" w:type="dxa"/>
            <w:vMerge w:val="continue"/>
            <w:tcBorders>
              <w:left w:val="single" w:color="000000" w:sz="4" w:space="0"/>
              <w:right w:val="single" w:color="000000" w:sz="4" w:space="0"/>
            </w:tcBorders>
            <w:noWrap w:val="0"/>
            <w:vAlign w:val="center"/>
          </w:tcPr>
          <w:p w14:paraId="36826391">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noWrap w:val="0"/>
            <w:vAlign w:val="bottom"/>
          </w:tcPr>
          <w:p w14:paraId="13E562C8">
            <w:pPr>
              <w:tabs>
                <w:tab w:val="left" w:pos="260"/>
              </w:tabs>
              <w:spacing w:line="320" w:lineRule="exact"/>
              <w:jc w:val="left"/>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sz w:val="16"/>
                <w:szCs w:val="16"/>
                <w:lang w:eastAsia="zh-CN"/>
              </w:rPr>
              <w:tab/>
            </w:r>
            <w:r>
              <w:rPr>
                <w:rFonts w:hint="eastAsia" w:ascii="仿宋_GB2312" w:hAnsi="仿宋_GB2312" w:eastAsia="仿宋_GB2312" w:cs="仿宋_GB2312"/>
                <w:sz w:val="16"/>
                <w:szCs w:val="16"/>
                <w:lang w:eastAsia="zh-CN"/>
              </w:rPr>
              <w:t>产出指标</w:t>
            </w:r>
          </w:p>
        </w:tc>
        <w:tc>
          <w:tcPr>
            <w:tcW w:w="1502" w:type="dxa"/>
            <w:tcBorders>
              <w:top w:val="single" w:color="000000" w:sz="4" w:space="0"/>
              <w:left w:val="single" w:color="000000" w:sz="4" w:space="0"/>
              <w:bottom w:val="single" w:color="000000" w:sz="4" w:space="0"/>
              <w:right w:val="single" w:color="000000" w:sz="4" w:space="0"/>
            </w:tcBorders>
            <w:noWrap w:val="0"/>
            <w:vAlign w:val="bottom"/>
          </w:tcPr>
          <w:p w14:paraId="52840C4E">
            <w:pPr>
              <w:widowControl/>
              <w:spacing w:line="320" w:lineRule="exact"/>
              <w:jc w:val="center"/>
              <w:textAlignment w:val="bottom"/>
              <w:rPr>
                <w:rFonts w:hint="eastAsia" w:ascii="仿宋_GB2312" w:hAnsi="仿宋_GB2312" w:eastAsia="仿宋_GB2312" w:cs="仿宋_GB2312"/>
                <w:kern w:val="0"/>
                <w:sz w:val="16"/>
                <w:szCs w:val="16"/>
                <w:lang w:val="en-US" w:eastAsia="zh-CN" w:bidi="ar-SA"/>
              </w:rPr>
            </w:pPr>
            <w:r>
              <w:rPr>
                <w:rFonts w:hint="eastAsia" w:ascii="仿宋_GB2312" w:hAnsi="仿宋_GB2312" w:eastAsia="仿宋_GB2312" w:cs="仿宋_GB2312"/>
                <w:kern w:val="0"/>
                <w:sz w:val="16"/>
                <w:szCs w:val="16"/>
              </w:rPr>
              <w:t>时效指标</w:t>
            </w:r>
          </w:p>
        </w:tc>
        <w:tc>
          <w:tcPr>
            <w:tcW w:w="780" w:type="dxa"/>
            <w:tcBorders>
              <w:top w:val="single" w:color="000000" w:sz="4" w:space="0"/>
              <w:left w:val="single" w:color="000000" w:sz="4" w:space="0"/>
              <w:bottom w:val="single" w:color="000000" w:sz="4" w:space="0"/>
              <w:right w:val="single" w:color="000000" w:sz="4" w:space="0"/>
            </w:tcBorders>
            <w:noWrap w:val="0"/>
            <w:vAlign w:val="bottom"/>
          </w:tcPr>
          <w:p w14:paraId="61A2D8F7">
            <w:pPr>
              <w:widowControl/>
              <w:spacing w:line="320" w:lineRule="exact"/>
              <w:jc w:val="center"/>
              <w:textAlignment w:val="bottom"/>
              <w:rPr>
                <w:rFonts w:ascii="仿宋_GB2312" w:hAnsi="仿宋_GB2312" w:eastAsia="仿宋_GB2312" w:cs="仿宋_GB2312"/>
                <w:sz w:val="16"/>
                <w:szCs w:val="16"/>
              </w:rPr>
            </w:pPr>
            <w:r>
              <w:rPr>
                <w:rFonts w:hint="eastAsia" w:ascii="仿宋_GB2312" w:hAnsi="仿宋_GB2312" w:eastAsia="仿宋_GB2312" w:cs="仿宋_GB2312"/>
                <w:sz w:val="16"/>
                <w:szCs w:val="16"/>
              </w:rPr>
              <w:t>在规定时间内完成该项工作</w:t>
            </w:r>
          </w:p>
        </w:tc>
        <w:tc>
          <w:tcPr>
            <w:tcW w:w="1860" w:type="dxa"/>
            <w:tcBorders>
              <w:top w:val="single" w:color="000000" w:sz="4" w:space="0"/>
              <w:left w:val="single" w:color="000000" w:sz="4" w:space="0"/>
              <w:bottom w:val="single" w:color="000000" w:sz="4" w:space="0"/>
              <w:right w:val="single" w:color="000000" w:sz="4" w:space="0"/>
            </w:tcBorders>
            <w:noWrap w:val="0"/>
            <w:vAlign w:val="bottom"/>
          </w:tcPr>
          <w:p w14:paraId="21708365">
            <w:pPr>
              <w:widowControl/>
              <w:spacing w:line="320" w:lineRule="exact"/>
              <w:jc w:val="center"/>
              <w:textAlignment w:val="bottom"/>
              <w:rPr>
                <w:rFonts w:hint="default"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5</w:t>
            </w:r>
          </w:p>
        </w:tc>
        <w:tc>
          <w:tcPr>
            <w:tcW w:w="2004" w:type="dxa"/>
            <w:tcBorders>
              <w:top w:val="single" w:color="000000" w:sz="4" w:space="0"/>
              <w:left w:val="single" w:color="000000" w:sz="4" w:space="0"/>
              <w:bottom w:val="single" w:color="000000" w:sz="4" w:space="0"/>
              <w:right w:val="single" w:color="000000" w:sz="4" w:space="0"/>
            </w:tcBorders>
            <w:noWrap w:val="0"/>
            <w:vAlign w:val="bottom"/>
          </w:tcPr>
          <w:p w14:paraId="649B6A0C">
            <w:pPr>
              <w:widowControl/>
              <w:spacing w:line="320" w:lineRule="exact"/>
              <w:jc w:val="center"/>
              <w:textAlignment w:val="bottom"/>
              <w:rPr>
                <w:rFonts w:hint="default"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sz w:val="16"/>
                <w:szCs w:val="16"/>
                <w:lang w:val="en-US" w:eastAsia="zh-CN"/>
              </w:rPr>
              <w:t>5</w:t>
            </w:r>
          </w:p>
        </w:tc>
      </w:tr>
      <w:tr w14:paraId="5A121691">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noWrap w:val="0"/>
            <w:vAlign w:val="center"/>
          </w:tcPr>
          <w:p w14:paraId="3F837A86">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noWrap w:val="0"/>
            <w:vAlign w:val="bottom"/>
          </w:tcPr>
          <w:p w14:paraId="5D0720EB">
            <w:pPr>
              <w:tabs>
                <w:tab w:val="left" w:pos="260"/>
              </w:tabs>
              <w:spacing w:line="320" w:lineRule="exact"/>
              <w:jc w:val="left"/>
              <w:rPr>
                <w:rFonts w:hint="eastAsia" w:ascii="仿宋_GB2312" w:hAnsi="仿宋_GB2312" w:eastAsia="仿宋_GB2312" w:cs="仿宋_GB2312"/>
                <w:sz w:val="16"/>
                <w:szCs w:val="16"/>
                <w:lang w:eastAsia="zh-CN"/>
              </w:rPr>
            </w:pPr>
            <w:r>
              <w:rPr>
                <w:rFonts w:hint="eastAsia" w:ascii="仿宋_GB2312" w:hAnsi="仿宋_GB2312" w:eastAsia="仿宋_GB2312" w:cs="仿宋_GB2312"/>
                <w:sz w:val="16"/>
                <w:szCs w:val="16"/>
                <w:lang w:eastAsia="zh-CN"/>
              </w:rPr>
              <w:tab/>
            </w:r>
            <w:r>
              <w:rPr>
                <w:rFonts w:hint="eastAsia" w:ascii="仿宋_GB2312" w:hAnsi="仿宋_GB2312" w:eastAsia="仿宋_GB2312" w:cs="仿宋_GB2312"/>
                <w:sz w:val="16"/>
                <w:szCs w:val="16"/>
                <w:lang w:val="en-US" w:eastAsia="zh-CN"/>
              </w:rPr>
              <w:t>成本</w:t>
            </w:r>
            <w:r>
              <w:rPr>
                <w:rFonts w:hint="eastAsia" w:ascii="仿宋_GB2312" w:hAnsi="仿宋_GB2312" w:eastAsia="仿宋_GB2312" w:cs="仿宋_GB2312"/>
                <w:sz w:val="16"/>
                <w:szCs w:val="16"/>
                <w:lang w:eastAsia="zh-CN"/>
              </w:rPr>
              <w:t>指标</w:t>
            </w:r>
          </w:p>
        </w:tc>
        <w:tc>
          <w:tcPr>
            <w:tcW w:w="1502" w:type="dxa"/>
            <w:tcBorders>
              <w:top w:val="single" w:color="000000" w:sz="4" w:space="0"/>
              <w:left w:val="single" w:color="000000" w:sz="4" w:space="0"/>
              <w:bottom w:val="single" w:color="000000" w:sz="4" w:space="0"/>
              <w:right w:val="single" w:color="000000" w:sz="4" w:space="0"/>
            </w:tcBorders>
            <w:noWrap w:val="0"/>
            <w:vAlign w:val="bottom"/>
          </w:tcPr>
          <w:p w14:paraId="4F87C7D7">
            <w:pPr>
              <w:widowControl/>
              <w:spacing w:line="320" w:lineRule="exact"/>
              <w:jc w:val="center"/>
              <w:textAlignment w:val="bottom"/>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经济成本指标</w:t>
            </w:r>
          </w:p>
        </w:tc>
        <w:tc>
          <w:tcPr>
            <w:tcW w:w="780" w:type="dxa"/>
            <w:tcBorders>
              <w:top w:val="single" w:color="000000" w:sz="4" w:space="0"/>
              <w:left w:val="single" w:color="000000" w:sz="4" w:space="0"/>
              <w:bottom w:val="single" w:color="000000" w:sz="4" w:space="0"/>
              <w:right w:val="single" w:color="000000" w:sz="4" w:space="0"/>
            </w:tcBorders>
            <w:noWrap w:val="0"/>
            <w:vAlign w:val="bottom"/>
          </w:tcPr>
          <w:p w14:paraId="3FBE9001">
            <w:pPr>
              <w:widowControl/>
              <w:spacing w:line="320" w:lineRule="exact"/>
              <w:jc w:val="center"/>
              <w:textAlignment w:val="bottom"/>
              <w:rPr>
                <w:rFonts w:ascii="仿宋_GB2312" w:hAnsi="仿宋_GB2312" w:eastAsia="仿宋_GB2312" w:cs="仿宋_GB2312"/>
                <w:sz w:val="16"/>
                <w:szCs w:val="16"/>
              </w:rPr>
            </w:pPr>
            <w:r>
              <w:rPr>
                <w:rFonts w:hint="eastAsia" w:ascii="仿宋_GB2312" w:hAnsi="仿宋_GB2312" w:eastAsia="仿宋_GB2312" w:cs="仿宋_GB2312"/>
                <w:sz w:val="16"/>
                <w:szCs w:val="16"/>
              </w:rPr>
              <w:t>缴工会经费</w:t>
            </w:r>
          </w:p>
        </w:tc>
        <w:tc>
          <w:tcPr>
            <w:tcW w:w="1860" w:type="dxa"/>
            <w:tcBorders>
              <w:top w:val="single" w:color="000000" w:sz="4" w:space="0"/>
              <w:left w:val="single" w:color="000000" w:sz="4" w:space="0"/>
              <w:bottom w:val="single" w:color="000000" w:sz="4" w:space="0"/>
              <w:right w:val="single" w:color="000000" w:sz="4" w:space="0"/>
            </w:tcBorders>
            <w:noWrap w:val="0"/>
            <w:vAlign w:val="bottom"/>
          </w:tcPr>
          <w:p w14:paraId="2472207A">
            <w:pPr>
              <w:widowControl/>
              <w:spacing w:line="320" w:lineRule="exact"/>
              <w:jc w:val="center"/>
              <w:textAlignment w:val="bottom"/>
              <w:rPr>
                <w:rFonts w:hint="default"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10</w:t>
            </w:r>
          </w:p>
        </w:tc>
        <w:tc>
          <w:tcPr>
            <w:tcW w:w="2004" w:type="dxa"/>
            <w:tcBorders>
              <w:top w:val="single" w:color="000000" w:sz="4" w:space="0"/>
              <w:left w:val="single" w:color="000000" w:sz="4" w:space="0"/>
              <w:bottom w:val="single" w:color="000000" w:sz="4" w:space="0"/>
              <w:right w:val="single" w:color="000000" w:sz="4" w:space="0"/>
            </w:tcBorders>
            <w:noWrap w:val="0"/>
            <w:vAlign w:val="bottom"/>
          </w:tcPr>
          <w:p w14:paraId="7C867972">
            <w:pPr>
              <w:widowControl/>
              <w:spacing w:line="320" w:lineRule="exact"/>
              <w:jc w:val="center"/>
              <w:textAlignment w:val="bottom"/>
              <w:rPr>
                <w:rFonts w:hint="default"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sz w:val="16"/>
                <w:szCs w:val="16"/>
                <w:lang w:val="en-US" w:eastAsia="zh-CN"/>
              </w:rPr>
              <w:t>10</w:t>
            </w:r>
          </w:p>
        </w:tc>
      </w:tr>
      <w:tr w14:paraId="6ACF804E">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noWrap w:val="0"/>
            <w:vAlign w:val="center"/>
          </w:tcPr>
          <w:p w14:paraId="212AC20A">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noWrap w:val="0"/>
            <w:vAlign w:val="bottom"/>
          </w:tcPr>
          <w:p w14:paraId="577249B5">
            <w:pPr>
              <w:tabs>
                <w:tab w:val="left" w:pos="260"/>
              </w:tabs>
              <w:spacing w:line="320" w:lineRule="exact"/>
              <w:jc w:val="left"/>
              <w:rPr>
                <w:rFonts w:ascii="仿宋_GB2312" w:hAnsi="仿宋_GB2312" w:eastAsia="仿宋_GB2312" w:cs="仿宋_GB2312"/>
                <w:sz w:val="16"/>
                <w:szCs w:val="16"/>
              </w:rPr>
            </w:pPr>
            <w:r>
              <w:rPr>
                <w:rFonts w:hint="eastAsia" w:ascii="仿宋_GB2312" w:hAnsi="仿宋_GB2312" w:eastAsia="仿宋_GB2312" w:cs="仿宋_GB2312"/>
                <w:sz w:val="16"/>
                <w:szCs w:val="16"/>
                <w:lang w:eastAsia="zh-CN"/>
              </w:rPr>
              <w:tab/>
            </w:r>
            <w:r>
              <w:rPr>
                <w:rFonts w:hint="eastAsia" w:ascii="仿宋_GB2312" w:hAnsi="仿宋_GB2312" w:eastAsia="仿宋_GB2312" w:cs="仿宋_GB2312"/>
                <w:sz w:val="16"/>
                <w:szCs w:val="16"/>
                <w:lang w:eastAsia="zh-CN"/>
              </w:rPr>
              <w:t>产出指标</w:t>
            </w:r>
          </w:p>
        </w:tc>
        <w:tc>
          <w:tcPr>
            <w:tcW w:w="1502" w:type="dxa"/>
            <w:tcBorders>
              <w:top w:val="single" w:color="000000" w:sz="4" w:space="0"/>
              <w:left w:val="single" w:color="000000" w:sz="4" w:space="0"/>
              <w:bottom w:val="single" w:color="000000" w:sz="4" w:space="0"/>
              <w:right w:val="single" w:color="000000" w:sz="4" w:space="0"/>
            </w:tcBorders>
            <w:noWrap w:val="0"/>
            <w:vAlign w:val="bottom"/>
          </w:tcPr>
          <w:p w14:paraId="01A7F787">
            <w:pPr>
              <w:widowControl/>
              <w:spacing w:line="320" w:lineRule="exact"/>
              <w:jc w:val="center"/>
              <w:textAlignment w:val="bottom"/>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时效指标</w:t>
            </w:r>
          </w:p>
        </w:tc>
        <w:tc>
          <w:tcPr>
            <w:tcW w:w="780" w:type="dxa"/>
            <w:tcBorders>
              <w:top w:val="single" w:color="000000" w:sz="4" w:space="0"/>
              <w:left w:val="single" w:color="000000" w:sz="4" w:space="0"/>
              <w:bottom w:val="single" w:color="000000" w:sz="4" w:space="0"/>
              <w:right w:val="single" w:color="000000" w:sz="4" w:space="0"/>
            </w:tcBorders>
            <w:noWrap w:val="0"/>
            <w:vAlign w:val="bottom"/>
          </w:tcPr>
          <w:p w14:paraId="7D416BA2">
            <w:pPr>
              <w:widowControl/>
              <w:spacing w:line="320" w:lineRule="exact"/>
              <w:jc w:val="center"/>
              <w:textAlignment w:val="bottom"/>
              <w:rPr>
                <w:rFonts w:hint="default"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按时完成市总征收工会经费任务</w:t>
            </w:r>
          </w:p>
        </w:tc>
        <w:tc>
          <w:tcPr>
            <w:tcW w:w="1860" w:type="dxa"/>
            <w:tcBorders>
              <w:top w:val="single" w:color="000000" w:sz="4" w:space="0"/>
              <w:left w:val="single" w:color="000000" w:sz="4" w:space="0"/>
              <w:bottom w:val="single" w:color="000000" w:sz="4" w:space="0"/>
              <w:right w:val="single" w:color="000000" w:sz="4" w:space="0"/>
            </w:tcBorders>
            <w:noWrap w:val="0"/>
            <w:vAlign w:val="bottom"/>
          </w:tcPr>
          <w:p w14:paraId="3089A18F">
            <w:pPr>
              <w:widowControl/>
              <w:spacing w:line="320" w:lineRule="exact"/>
              <w:jc w:val="center"/>
              <w:textAlignment w:val="bottom"/>
              <w:rPr>
                <w:rFonts w:hint="default"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10</w:t>
            </w:r>
          </w:p>
        </w:tc>
        <w:tc>
          <w:tcPr>
            <w:tcW w:w="2004" w:type="dxa"/>
            <w:tcBorders>
              <w:top w:val="single" w:color="000000" w:sz="4" w:space="0"/>
              <w:left w:val="single" w:color="000000" w:sz="4" w:space="0"/>
              <w:bottom w:val="single" w:color="000000" w:sz="4" w:space="0"/>
              <w:right w:val="single" w:color="000000" w:sz="4" w:space="0"/>
            </w:tcBorders>
            <w:noWrap w:val="0"/>
            <w:vAlign w:val="bottom"/>
          </w:tcPr>
          <w:p w14:paraId="403FBC1A">
            <w:pPr>
              <w:widowControl/>
              <w:spacing w:line="320" w:lineRule="exact"/>
              <w:jc w:val="center"/>
              <w:textAlignment w:val="bottom"/>
              <w:rPr>
                <w:rFonts w:hint="default"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sz w:val="16"/>
                <w:szCs w:val="16"/>
                <w:lang w:val="en-US" w:eastAsia="zh-CN"/>
              </w:rPr>
              <w:t>10</w:t>
            </w:r>
          </w:p>
        </w:tc>
      </w:tr>
      <w:tr w14:paraId="36A90875">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noWrap w:val="0"/>
            <w:vAlign w:val="center"/>
          </w:tcPr>
          <w:p w14:paraId="40E4B44F">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3F0D3497">
            <w:pPr>
              <w:widowControl/>
              <w:spacing w:line="320" w:lineRule="exact"/>
              <w:jc w:val="center"/>
              <w:textAlignment w:val="bottom"/>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kern w:val="0"/>
                <w:sz w:val="16"/>
                <w:szCs w:val="16"/>
              </w:rPr>
              <w:t>效益指标</w:t>
            </w:r>
          </w:p>
        </w:tc>
        <w:tc>
          <w:tcPr>
            <w:tcW w:w="1502" w:type="dxa"/>
            <w:tcBorders>
              <w:top w:val="single" w:color="000000" w:sz="4" w:space="0"/>
              <w:left w:val="single" w:color="000000" w:sz="4" w:space="0"/>
              <w:bottom w:val="single" w:color="000000" w:sz="4" w:space="0"/>
              <w:right w:val="single" w:color="000000" w:sz="4" w:space="0"/>
            </w:tcBorders>
            <w:noWrap w:val="0"/>
            <w:vAlign w:val="bottom"/>
          </w:tcPr>
          <w:p w14:paraId="55077D7D">
            <w:pPr>
              <w:widowControl/>
              <w:spacing w:line="320" w:lineRule="exact"/>
              <w:jc w:val="center"/>
              <w:textAlignment w:val="bottom"/>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kern w:val="0"/>
                <w:sz w:val="16"/>
                <w:szCs w:val="16"/>
              </w:rPr>
              <w:t>社会效益指标</w:t>
            </w:r>
          </w:p>
        </w:tc>
        <w:tc>
          <w:tcPr>
            <w:tcW w:w="780" w:type="dxa"/>
            <w:tcBorders>
              <w:top w:val="single" w:color="000000" w:sz="4" w:space="0"/>
              <w:left w:val="single" w:color="000000" w:sz="4" w:space="0"/>
              <w:bottom w:val="single" w:color="000000" w:sz="4" w:space="0"/>
              <w:right w:val="single" w:color="000000" w:sz="4" w:space="0"/>
            </w:tcBorders>
            <w:noWrap w:val="0"/>
            <w:vAlign w:val="bottom"/>
          </w:tcPr>
          <w:p w14:paraId="14A1E494">
            <w:pPr>
              <w:widowControl/>
              <w:spacing w:line="320" w:lineRule="exact"/>
              <w:jc w:val="center"/>
              <w:textAlignment w:val="bottom"/>
              <w:rPr>
                <w:rFonts w:hint="eastAsia"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职工文化活动</w:t>
            </w:r>
          </w:p>
        </w:tc>
        <w:tc>
          <w:tcPr>
            <w:tcW w:w="1860" w:type="dxa"/>
            <w:tcBorders>
              <w:top w:val="single" w:color="000000" w:sz="4" w:space="0"/>
              <w:left w:val="single" w:color="000000" w:sz="4" w:space="0"/>
              <w:bottom w:val="single" w:color="000000" w:sz="4" w:space="0"/>
              <w:right w:val="single" w:color="000000" w:sz="4" w:space="0"/>
            </w:tcBorders>
            <w:noWrap w:val="0"/>
            <w:vAlign w:val="bottom"/>
          </w:tcPr>
          <w:p w14:paraId="121D744C">
            <w:pPr>
              <w:widowControl/>
              <w:spacing w:line="320" w:lineRule="exact"/>
              <w:jc w:val="center"/>
              <w:textAlignment w:val="bottom"/>
              <w:rPr>
                <w:rFonts w:hint="default"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20</w:t>
            </w:r>
          </w:p>
        </w:tc>
        <w:tc>
          <w:tcPr>
            <w:tcW w:w="2004" w:type="dxa"/>
            <w:tcBorders>
              <w:top w:val="single" w:color="000000" w:sz="4" w:space="0"/>
              <w:left w:val="single" w:color="000000" w:sz="4" w:space="0"/>
              <w:bottom w:val="single" w:color="000000" w:sz="4" w:space="0"/>
              <w:right w:val="single" w:color="000000" w:sz="4" w:space="0"/>
            </w:tcBorders>
            <w:noWrap w:val="0"/>
            <w:vAlign w:val="bottom"/>
          </w:tcPr>
          <w:p w14:paraId="5BD4A395">
            <w:pPr>
              <w:widowControl/>
              <w:spacing w:line="320" w:lineRule="exact"/>
              <w:jc w:val="center"/>
              <w:textAlignment w:val="bottom"/>
              <w:rPr>
                <w:rFonts w:hint="default"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sz w:val="16"/>
                <w:szCs w:val="16"/>
                <w:lang w:val="en-US" w:eastAsia="zh-CN"/>
              </w:rPr>
              <w:t>20</w:t>
            </w:r>
          </w:p>
        </w:tc>
      </w:tr>
      <w:tr w14:paraId="2A4C1252">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noWrap w:val="0"/>
            <w:vAlign w:val="center"/>
          </w:tcPr>
          <w:p w14:paraId="53722D3A">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noWrap w:val="0"/>
            <w:vAlign w:val="bottom"/>
          </w:tcPr>
          <w:p w14:paraId="7B7B3815">
            <w:pPr>
              <w:tabs>
                <w:tab w:val="left" w:pos="260"/>
              </w:tabs>
              <w:spacing w:line="320" w:lineRule="exact"/>
              <w:jc w:val="left"/>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sz w:val="16"/>
                <w:szCs w:val="16"/>
                <w:lang w:eastAsia="zh-CN"/>
              </w:rPr>
              <w:tab/>
            </w:r>
            <w:r>
              <w:rPr>
                <w:rFonts w:hint="eastAsia" w:ascii="仿宋_GB2312" w:hAnsi="仿宋_GB2312" w:eastAsia="仿宋_GB2312" w:cs="仿宋_GB2312"/>
                <w:sz w:val="16"/>
                <w:szCs w:val="16"/>
                <w:lang w:val="en-US" w:eastAsia="zh-CN"/>
              </w:rPr>
              <w:t>成本</w:t>
            </w:r>
            <w:r>
              <w:rPr>
                <w:rFonts w:hint="eastAsia" w:ascii="仿宋_GB2312" w:hAnsi="仿宋_GB2312" w:eastAsia="仿宋_GB2312" w:cs="仿宋_GB2312"/>
                <w:sz w:val="16"/>
                <w:szCs w:val="16"/>
                <w:lang w:eastAsia="zh-CN"/>
              </w:rPr>
              <w:t>指标</w:t>
            </w:r>
          </w:p>
        </w:tc>
        <w:tc>
          <w:tcPr>
            <w:tcW w:w="1502" w:type="dxa"/>
            <w:tcBorders>
              <w:top w:val="single" w:color="000000" w:sz="4" w:space="0"/>
              <w:left w:val="single" w:color="000000" w:sz="4" w:space="0"/>
              <w:bottom w:val="single" w:color="000000" w:sz="4" w:space="0"/>
              <w:right w:val="single" w:color="000000" w:sz="4" w:space="0"/>
            </w:tcBorders>
            <w:noWrap w:val="0"/>
            <w:vAlign w:val="bottom"/>
          </w:tcPr>
          <w:p w14:paraId="5991C9E0">
            <w:pPr>
              <w:widowControl/>
              <w:spacing w:line="320" w:lineRule="exact"/>
              <w:jc w:val="center"/>
              <w:textAlignment w:val="bottom"/>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kern w:val="0"/>
                <w:sz w:val="16"/>
                <w:szCs w:val="16"/>
                <w:lang w:val="en-US" w:eastAsia="zh-CN"/>
              </w:rPr>
              <w:t>社会</w:t>
            </w:r>
            <w:r>
              <w:rPr>
                <w:rFonts w:hint="eastAsia" w:ascii="仿宋_GB2312" w:hAnsi="仿宋_GB2312" w:eastAsia="仿宋_GB2312" w:cs="仿宋_GB2312"/>
                <w:kern w:val="0"/>
                <w:sz w:val="16"/>
                <w:szCs w:val="16"/>
              </w:rPr>
              <w:t>成本指标</w:t>
            </w:r>
          </w:p>
        </w:tc>
        <w:tc>
          <w:tcPr>
            <w:tcW w:w="780" w:type="dxa"/>
            <w:tcBorders>
              <w:top w:val="single" w:color="000000" w:sz="4" w:space="0"/>
              <w:left w:val="single" w:color="000000" w:sz="4" w:space="0"/>
              <w:bottom w:val="single" w:color="000000" w:sz="4" w:space="0"/>
              <w:right w:val="single" w:color="000000" w:sz="4" w:space="0"/>
            </w:tcBorders>
            <w:noWrap w:val="0"/>
            <w:vAlign w:val="bottom"/>
          </w:tcPr>
          <w:p w14:paraId="1BF0146B">
            <w:pPr>
              <w:widowControl/>
              <w:spacing w:line="320" w:lineRule="exact"/>
              <w:jc w:val="center"/>
              <w:textAlignment w:val="bottom"/>
              <w:rPr>
                <w:rFonts w:hint="eastAsia"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开展活动所需经费</w:t>
            </w:r>
          </w:p>
        </w:tc>
        <w:tc>
          <w:tcPr>
            <w:tcW w:w="1860" w:type="dxa"/>
            <w:tcBorders>
              <w:top w:val="single" w:color="000000" w:sz="4" w:space="0"/>
              <w:left w:val="single" w:color="000000" w:sz="4" w:space="0"/>
              <w:bottom w:val="single" w:color="000000" w:sz="4" w:space="0"/>
              <w:right w:val="single" w:color="000000" w:sz="4" w:space="0"/>
            </w:tcBorders>
            <w:noWrap w:val="0"/>
            <w:vAlign w:val="bottom"/>
          </w:tcPr>
          <w:p w14:paraId="0CC96D8B">
            <w:pPr>
              <w:widowControl/>
              <w:spacing w:line="320" w:lineRule="exact"/>
              <w:jc w:val="center"/>
              <w:textAlignment w:val="bottom"/>
              <w:rPr>
                <w:rFonts w:hint="default"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10</w:t>
            </w:r>
          </w:p>
        </w:tc>
        <w:tc>
          <w:tcPr>
            <w:tcW w:w="2004" w:type="dxa"/>
            <w:tcBorders>
              <w:top w:val="single" w:color="000000" w:sz="4" w:space="0"/>
              <w:left w:val="single" w:color="000000" w:sz="4" w:space="0"/>
              <w:bottom w:val="single" w:color="000000" w:sz="4" w:space="0"/>
              <w:right w:val="single" w:color="000000" w:sz="4" w:space="0"/>
            </w:tcBorders>
            <w:noWrap w:val="0"/>
            <w:vAlign w:val="bottom"/>
          </w:tcPr>
          <w:p w14:paraId="4719B491">
            <w:pPr>
              <w:widowControl/>
              <w:spacing w:line="320" w:lineRule="exact"/>
              <w:jc w:val="center"/>
              <w:textAlignment w:val="bottom"/>
              <w:rPr>
                <w:rFonts w:hint="default"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sz w:val="16"/>
                <w:szCs w:val="16"/>
                <w:lang w:val="en-US" w:eastAsia="zh-CN"/>
              </w:rPr>
              <w:t>10</w:t>
            </w:r>
          </w:p>
        </w:tc>
      </w:tr>
      <w:tr w14:paraId="27060614">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noWrap w:val="0"/>
            <w:vAlign w:val="center"/>
          </w:tcPr>
          <w:p w14:paraId="0C32D792">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noWrap w:val="0"/>
            <w:vAlign w:val="bottom"/>
          </w:tcPr>
          <w:p w14:paraId="5A087F44">
            <w:pPr>
              <w:tabs>
                <w:tab w:val="left" w:pos="260"/>
              </w:tabs>
              <w:spacing w:line="320" w:lineRule="exact"/>
              <w:jc w:val="left"/>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sz w:val="16"/>
                <w:szCs w:val="16"/>
                <w:lang w:eastAsia="zh-CN"/>
              </w:rPr>
              <w:tab/>
            </w:r>
            <w:r>
              <w:rPr>
                <w:rFonts w:hint="eastAsia" w:ascii="仿宋_GB2312" w:hAnsi="仿宋_GB2312" w:eastAsia="仿宋_GB2312" w:cs="仿宋_GB2312"/>
                <w:sz w:val="16"/>
                <w:szCs w:val="16"/>
                <w:lang w:eastAsia="zh-CN"/>
              </w:rPr>
              <w:t>产出指标</w:t>
            </w:r>
          </w:p>
        </w:tc>
        <w:tc>
          <w:tcPr>
            <w:tcW w:w="1502" w:type="dxa"/>
            <w:tcBorders>
              <w:top w:val="single" w:color="000000" w:sz="4" w:space="0"/>
              <w:left w:val="single" w:color="000000" w:sz="4" w:space="0"/>
              <w:bottom w:val="single" w:color="000000" w:sz="4" w:space="0"/>
              <w:right w:val="single" w:color="000000" w:sz="4" w:space="0"/>
            </w:tcBorders>
            <w:noWrap w:val="0"/>
            <w:vAlign w:val="bottom"/>
          </w:tcPr>
          <w:p w14:paraId="0EB7BA93">
            <w:pPr>
              <w:widowControl/>
              <w:spacing w:line="320" w:lineRule="exact"/>
              <w:jc w:val="center"/>
              <w:textAlignment w:val="bottom"/>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kern w:val="0"/>
                <w:sz w:val="16"/>
                <w:szCs w:val="16"/>
                <w:lang w:val="en-US" w:eastAsia="zh-CN"/>
              </w:rPr>
              <w:t>质量</w:t>
            </w:r>
            <w:r>
              <w:rPr>
                <w:rFonts w:hint="eastAsia" w:ascii="仿宋_GB2312" w:hAnsi="仿宋_GB2312" w:eastAsia="仿宋_GB2312" w:cs="仿宋_GB2312"/>
                <w:kern w:val="0"/>
                <w:sz w:val="16"/>
                <w:szCs w:val="16"/>
              </w:rPr>
              <w:t>指标</w:t>
            </w:r>
          </w:p>
        </w:tc>
        <w:tc>
          <w:tcPr>
            <w:tcW w:w="780" w:type="dxa"/>
            <w:tcBorders>
              <w:top w:val="single" w:color="000000" w:sz="4" w:space="0"/>
              <w:left w:val="single" w:color="000000" w:sz="4" w:space="0"/>
              <w:bottom w:val="single" w:color="000000" w:sz="4" w:space="0"/>
              <w:right w:val="single" w:color="000000" w:sz="4" w:space="0"/>
            </w:tcBorders>
            <w:noWrap w:val="0"/>
            <w:vAlign w:val="bottom"/>
          </w:tcPr>
          <w:p w14:paraId="0A165333">
            <w:pPr>
              <w:widowControl/>
              <w:spacing w:line="320" w:lineRule="exact"/>
              <w:jc w:val="center"/>
              <w:textAlignment w:val="bottom"/>
              <w:rPr>
                <w:rFonts w:hint="eastAsia"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严格按照上级文件要求围绕工会工作职能职责做好2024年度工会工作</w:t>
            </w:r>
          </w:p>
        </w:tc>
        <w:tc>
          <w:tcPr>
            <w:tcW w:w="1860" w:type="dxa"/>
            <w:tcBorders>
              <w:top w:val="single" w:color="000000" w:sz="4" w:space="0"/>
              <w:left w:val="single" w:color="000000" w:sz="4" w:space="0"/>
              <w:bottom w:val="single" w:color="000000" w:sz="4" w:space="0"/>
              <w:right w:val="single" w:color="000000" w:sz="4" w:space="0"/>
            </w:tcBorders>
            <w:noWrap w:val="0"/>
            <w:vAlign w:val="bottom"/>
          </w:tcPr>
          <w:p w14:paraId="17004E85">
            <w:pPr>
              <w:widowControl/>
              <w:spacing w:line="320" w:lineRule="exact"/>
              <w:jc w:val="center"/>
              <w:textAlignment w:val="bottom"/>
              <w:rPr>
                <w:rFonts w:hint="default"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10</w:t>
            </w:r>
          </w:p>
        </w:tc>
        <w:tc>
          <w:tcPr>
            <w:tcW w:w="2004" w:type="dxa"/>
            <w:tcBorders>
              <w:top w:val="single" w:color="000000" w:sz="4" w:space="0"/>
              <w:left w:val="single" w:color="000000" w:sz="4" w:space="0"/>
              <w:bottom w:val="single" w:color="000000" w:sz="4" w:space="0"/>
              <w:right w:val="single" w:color="000000" w:sz="4" w:space="0"/>
            </w:tcBorders>
            <w:noWrap w:val="0"/>
            <w:vAlign w:val="bottom"/>
          </w:tcPr>
          <w:p w14:paraId="237CF4C8">
            <w:pPr>
              <w:widowControl/>
              <w:spacing w:line="320" w:lineRule="exact"/>
              <w:jc w:val="center"/>
              <w:textAlignment w:val="bottom"/>
              <w:rPr>
                <w:rFonts w:hint="default"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kern w:val="2"/>
                <w:sz w:val="16"/>
                <w:szCs w:val="16"/>
                <w:lang w:val="en-US" w:eastAsia="zh-CN" w:bidi="ar-SA"/>
              </w:rPr>
              <w:t>10</w:t>
            </w:r>
          </w:p>
        </w:tc>
      </w:tr>
      <w:tr w14:paraId="24BA4EA0">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noWrap w:val="0"/>
            <w:vAlign w:val="center"/>
          </w:tcPr>
          <w:p w14:paraId="6DC858E9">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128B1DC6">
            <w:pPr>
              <w:widowControl/>
              <w:spacing w:line="320" w:lineRule="exact"/>
              <w:jc w:val="center"/>
              <w:textAlignment w:val="bottom"/>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kern w:val="0"/>
                <w:sz w:val="16"/>
                <w:szCs w:val="16"/>
                <w:lang w:val="en-US" w:eastAsia="zh-CN"/>
              </w:rPr>
              <w:t>产出</w:t>
            </w:r>
            <w:r>
              <w:rPr>
                <w:rFonts w:hint="eastAsia" w:ascii="仿宋_GB2312" w:hAnsi="仿宋_GB2312" w:eastAsia="仿宋_GB2312" w:cs="仿宋_GB2312"/>
                <w:kern w:val="0"/>
                <w:sz w:val="16"/>
                <w:szCs w:val="16"/>
              </w:rPr>
              <w:t>指标</w:t>
            </w:r>
          </w:p>
        </w:tc>
        <w:tc>
          <w:tcPr>
            <w:tcW w:w="1502" w:type="dxa"/>
            <w:tcBorders>
              <w:top w:val="single" w:color="000000" w:sz="4" w:space="0"/>
              <w:left w:val="single" w:color="000000" w:sz="4" w:space="0"/>
              <w:bottom w:val="single" w:color="000000" w:sz="4" w:space="0"/>
              <w:right w:val="single" w:color="000000" w:sz="4" w:space="0"/>
            </w:tcBorders>
            <w:noWrap w:val="0"/>
            <w:vAlign w:val="bottom"/>
          </w:tcPr>
          <w:p w14:paraId="07A1C4C8">
            <w:pPr>
              <w:widowControl/>
              <w:spacing w:line="320" w:lineRule="exact"/>
              <w:jc w:val="center"/>
              <w:textAlignment w:val="bottom"/>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kern w:val="0"/>
                <w:sz w:val="16"/>
                <w:szCs w:val="16"/>
                <w:lang w:val="en-US" w:eastAsia="zh-CN"/>
              </w:rPr>
              <w:t>数量</w:t>
            </w:r>
            <w:r>
              <w:rPr>
                <w:rFonts w:hint="eastAsia" w:ascii="仿宋_GB2312" w:hAnsi="仿宋_GB2312" w:eastAsia="仿宋_GB2312" w:cs="仿宋_GB2312"/>
                <w:kern w:val="0"/>
                <w:sz w:val="16"/>
                <w:szCs w:val="16"/>
              </w:rPr>
              <w:t>指标</w:t>
            </w:r>
          </w:p>
        </w:tc>
        <w:tc>
          <w:tcPr>
            <w:tcW w:w="780" w:type="dxa"/>
            <w:tcBorders>
              <w:top w:val="single" w:color="000000" w:sz="4" w:space="0"/>
              <w:left w:val="single" w:color="000000" w:sz="4" w:space="0"/>
              <w:bottom w:val="single" w:color="000000" w:sz="4" w:space="0"/>
              <w:right w:val="single" w:color="000000" w:sz="4" w:space="0"/>
            </w:tcBorders>
            <w:noWrap w:val="0"/>
            <w:vAlign w:val="bottom"/>
          </w:tcPr>
          <w:p w14:paraId="0C3729A3">
            <w:pPr>
              <w:widowControl/>
              <w:spacing w:line="320" w:lineRule="exact"/>
              <w:jc w:val="center"/>
              <w:textAlignment w:val="bottom"/>
              <w:rPr>
                <w:rFonts w:hint="default"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开展文体活动</w:t>
            </w:r>
          </w:p>
        </w:tc>
        <w:tc>
          <w:tcPr>
            <w:tcW w:w="1860" w:type="dxa"/>
            <w:tcBorders>
              <w:top w:val="single" w:color="000000" w:sz="4" w:space="0"/>
              <w:left w:val="single" w:color="000000" w:sz="4" w:space="0"/>
              <w:bottom w:val="single" w:color="000000" w:sz="4" w:space="0"/>
              <w:right w:val="single" w:color="000000" w:sz="4" w:space="0"/>
            </w:tcBorders>
            <w:noWrap w:val="0"/>
            <w:vAlign w:val="bottom"/>
          </w:tcPr>
          <w:p w14:paraId="402D03FC">
            <w:pPr>
              <w:widowControl/>
              <w:spacing w:line="320" w:lineRule="exact"/>
              <w:jc w:val="center"/>
              <w:textAlignment w:val="bottom"/>
              <w:rPr>
                <w:rFonts w:hint="default"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20</w:t>
            </w:r>
          </w:p>
        </w:tc>
        <w:tc>
          <w:tcPr>
            <w:tcW w:w="2004" w:type="dxa"/>
            <w:tcBorders>
              <w:top w:val="single" w:color="000000" w:sz="4" w:space="0"/>
              <w:left w:val="single" w:color="000000" w:sz="4" w:space="0"/>
              <w:bottom w:val="single" w:color="000000" w:sz="4" w:space="0"/>
              <w:right w:val="single" w:color="000000" w:sz="4" w:space="0"/>
            </w:tcBorders>
            <w:noWrap w:val="0"/>
            <w:vAlign w:val="bottom"/>
          </w:tcPr>
          <w:p w14:paraId="7115116F">
            <w:pPr>
              <w:widowControl/>
              <w:spacing w:line="320" w:lineRule="exact"/>
              <w:jc w:val="center"/>
              <w:textAlignment w:val="bottom"/>
              <w:rPr>
                <w:rFonts w:hint="default"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color w:val="auto"/>
                <w:kern w:val="2"/>
                <w:sz w:val="16"/>
                <w:szCs w:val="16"/>
                <w:lang w:val="en-US" w:eastAsia="zh-CN" w:bidi="ar-SA"/>
              </w:rPr>
              <w:t>20</w:t>
            </w:r>
          </w:p>
        </w:tc>
      </w:tr>
      <w:tr w14:paraId="2EA2B048">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noWrap w:val="0"/>
            <w:vAlign w:val="center"/>
          </w:tcPr>
          <w:p w14:paraId="6DFE9261">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noWrap w:val="0"/>
            <w:vAlign w:val="bottom"/>
          </w:tcPr>
          <w:p w14:paraId="66DA0FEE">
            <w:pPr>
              <w:tabs>
                <w:tab w:val="left" w:pos="260"/>
              </w:tabs>
              <w:spacing w:line="320" w:lineRule="exact"/>
              <w:jc w:val="left"/>
              <w:rPr>
                <w:rFonts w:hint="eastAsia"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sz w:val="16"/>
                <w:szCs w:val="16"/>
                <w:lang w:eastAsia="zh-CN"/>
              </w:rPr>
              <w:tab/>
            </w:r>
            <w:r>
              <w:rPr>
                <w:rFonts w:hint="eastAsia" w:ascii="仿宋_GB2312" w:hAnsi="仿宋_GB2312" w:eastAsia="仿宋_GB2312" w:cs="仿宋_GB2312"/>
                <w:sz w:val="16"/>
                <w:szCs w:val="16"/>
              </w:rPr>
              <w:t>满意度指标</w:t>
            </w:r>
          </w:p>
        </w:tc>
        <w:tc>
          <w:tcPr>
            <w:tcW w:w="1502" w:type="dxa"/>
            <w:tcBorders>
              <w:top w:val="single" w:color="000000" w:sz="4" w:space="0"/>
              <w:left w:val="single" w:color="000000" w:sz="4" w:space="0"/>
              <w:bottom w:val="single" w:color="000000" w:sz="4" w:space="0"/>
              <w:right w:val="single" w:color="000000" w:sz="4" w:space="0"/>
            </w:tcBorders>
            <w:noWrap w:val="0"/>
            <w:vAlign w:val="bottom"/>
          </w:tcPr>
          <w:p w14:paraId="0EDF2E82">
            <w:pPr>
              <w:widowControl/>
              <w:spacing w:line="320" w:lineRule="exact"/>
              <w:jc w:val="center"/>
              <w:textAlignment w:val="bottom"/>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sz w:val="16"/>
                <w:szCs w:val="16"/>
              </w:rPr>
              <w:t>满意度指标</w:t>
            </w:r>
          </w:p>
        </w:tc>
        <w:tc>
          <w:tcPr>
            <w:tcW w:w="780" w:type="dxa"/>
            <w:tcBorders>
              <w:top w:val="single" w:color="000000" w:sz="4" w:space="0"/>
              <w:left w:val="single" w:color="000000" w:sz="4" w:space="0"/>
              <w:bottom w:val="single" w:color="000000" w:sz="4" w:space="0"/>
              <w:right w:val="single" w:color="000000" w:sz="4" w:space="0"/>
            </w:tcBorders>
            <w:noWrap w:val="0"/>
            <w:vAlign w:val="bottom"/>
          </w:tcPr>
          <w:p w14:paraId="197E557F">
            <w:pPr>
              <w:widowControl/>
              <w:spacing w:line="320" w:lineRule="exact"/>
              <w:jc w:val="center"/>
              <w:textAlignment w:val="bottom"/>
              <w:rPr>
                <w:rFonts w:hint="eastAsia"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受益人满意度</w:t>
            </w:r>
          </w:p>
        </w:tc>
        <w:tc>
          <w:tcPr>
            <w:tcW w:w="1860" w:type="dxa"/>
            <w:tcBorders>
              <w:top w:val="single" w:color="000000" w:sz="4" w:space="0"/>
              <w:left w:val="single" w:color="000000" w:sz="4" w:space="0"/>
              <w:bottom w:val="single" w:color="000000" w:sz="4" w:space="0"/>
              <w:right w:val="single" w:color="000000" w:sz="4" w:space="0"/>
            </w:tcBorders>
            <w:noWrap w:val="0"/>
            <w:vAlign w:val="bottom"/>
          </w:tcPr>
          <w:p w14:paraId="7EC407FB">
            <w:pPr>
              <w:widowControl/>
              <w:spacing w:line="320" w:lineRule="exact"/>
              <w:jc w:val="center"/>
              <w:textAlignment w:val="bottom"/>
              <w:rPr>
                <w:rFonts w:hint="default"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5</w:t>
            </w:r>
          </w:p>
        </w:tc>
        <w:tc>
          <w:tcPr>
            <w:tcW w:w="2004" w:type="dxa"/>
            <w:tcBorders>
              <w:top w:val="single" w:color="000000" w:sz="4" w:space="0"/>
              <w:left w:val="single" w:color="000000" w:sz="4" w:space="0"/>
              <w:bottom w:val="single" w:color="000000" w:sz="4" w:space="0"/>
              <w:right w:val="single" w:color="000000" w:sz="4" w:space="0"/>
            </w:tcBorders>
            <w:noWrap w:val="0"/>
            <w:vAlign w:val="bottom"/>
          </w:tcPr>
          <w:p w14:paraId="510E821F">
            <w:pPr>
              <w:widowControl/>
              <w:spacing w:line="320" w:lineRule="exact"/>
              <w:jc w:val="center"/>
              <w:textAlignment w:val="bottom"/>
              <w:rPr>
                <w:rFonts w:hint="default" w:ascii="仿宋_GB2312" w:hAnsi="仿宋_GB2312" w:eastAsia="仿宋_GB2312" w:cs="仿宋_GB2312"/>
                <w:color w:val="auto"/>
                <w:kern w:val="2"/>
                <w:sz w:val="16"/>
                <w:szCs w:val="16"/>
                <w:lang w:val="en-US" w:eastAsia="zh-CN" w:bidi="ar-SA"/>
              </w:rPr>
            </w:pPr>
            <w:r>
              <w:rPr>
                <w:rFonts w:hint="eastAsia" w:ascii="仿宋_GB2312" w:hAnsi="仿宋_GB2312" w:eastAsia="仿宋_GB2312" w:cs="仿宋_GB2312"/>
                <w:sz w:val="16"/>
                <w:szCs w:val="16"/>
                <w:lang w:val="en-US" w:eastAsia="zh-CN"/>
              </w:rPr>
              <w:t>5</w:t>
            </w:r>
          </w:p>
        </w:tc>
      </w:tr>
    </w:tbl>
    <w:p w14:paraId="2B176571">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62" w:name="_Toc15396613"/>
      <w:bookmarkStart w:id="63" w:name="_Toc15377225"/>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62"/>
      <w:bookmarkEnd w:id="63"/>
    </w:p>
    <w:p w14:paraId="69A1181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1.财政拨款收入：指单位从同级财政部门取得的财政预算资金。</w:t>
      </w:r>
    </w:p>
    <w:p w14:paraId="231250C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2.事业收入：指事业单位开展专业业务活动及辅助活动取得的收入。</w:t>
      </w:r>
    </w:p>
    <w:p w14:paraId="06FA541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3.经营收入：指事业单位在专业业务活动及其辅助活动之外开展非独立核算经营活动取得的收入。</w:t>
      </w:r>
    </w:p>
    <w:p w14:paraId="14E3AA12">
      <w:pPr>
        <w:spacing w:line="600" w:lineRule="exact"/>
        <w:ind w:firstLine="640"/>
        <w:rPr>
          <w:rFonts w:hint="eastAsia"/>
          <w:lang w:val="en-US" w:eastAsia="zh-CN"/>
        </w:rPr>
      </w:pPr>
      <w:r>
        <w:rPr>
          <w:rFonts w:hint="eastAsia" w:ascii="Times New Roman" w:hAnsi="Times New Roman" w:eastAsia="仿宋_GB2312" w:cs="仿宋_GB2312"/>
          <w:color w:val="auto"/>
          <w:kern w:val="2"/>
          <w:sz w:val="32"/>
          <w:szCs w:val="32"/>
          <w:highlight w:val="none"/>
          <w:lang w:val="en-US" w:eastAsia="zh-CN" w:bidi="ar-SA"/>
        </w:rPr>
        <w:t>4.其他收入：指单位取得的除上述收入以外的各项收入。</w:t>
      </w:r>
    </w:p>
    <w:p w14:paraId="48ED598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5.使用非财政拨款结余（含专用结余）：指事业单位使用以前年度积累的非财政拨款结余弥补当年收支差额的金额。 </w:t>
      </w:r>
    </w:p>
    <w:p w14:paraId="5019CC9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6.年初结转和结余：指以前年度尚未完成、结转到本年按有关规定继续使用的资金。 </w:t>
      </w:r>
    </w:p>
    <w:p w14:paraId="402B044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7.结余分配：指事业单位按照会计制度规定缴纳的所得税、提取的专用结余以及转入非财政拨款结余的金额等。</w:t>
      </w:r>
    </w:p>
    <w:p w14:paraId="3ADEA2E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8.年末结转和结余：指单位按有关规定结转到下年或以后年度继续使用的资金。</w:t>
      </w:r>
    </w:p>
    <w:p w14:paraId="6A264F3A">
      <w:pPr>
        <w:ind w:firstLine="640" w:firstLineChars="200"/>
        <w:rPr>
          <w:rFonts w:ascii="仿宋_GB2312" w:eastAsia="仿宋_GB2312"/>
          <w:color w:val="auto"/>
          <w:sz w:val="32"/>
          <w:szCs w:val="32"/>
          <w:highlight w:val="none"/>
        </w:rPr>
      </w:pPr>
      <w:r>
        <w:rPr>
          <w:rFonts w:hint="eastAsia" w:ascii="Times New Roman" w:hAnsi="Times New Roman" w:eastAsia="仿宋_GB2312" w:cs="仿宋_GB2312"/>
          <w:color w:val="auto"/>
          <w:kern w:val="2"/>
          <w:sz w:val="32"/>
          <w:szCs w:val="32"/>
          <w:highlight w:val="none"/>
          <w:lang w:val="en-US" w:eastAsia="zh-CN" w:bidi="ar-SA"/>
        </w:rPr>
        <w:t>9.</w:t>
      </w:r>
      <w:r>
        <w:rPr>
          <w:rStyle w:val="18"/>
          <w:rFonts w:hint="eastAsia" w:ascii="仿宋" w:hAnsi="仿宋" w:eastAsia="仿宋"/>
          <w:bCs/>
          <w:color w:val="auto"/>
          <w:sz w:val="32"/>
          <w:szCs w:val="32"/>
          <w:highlight w:val="none"/>
        </w:rPr>
        <w:t>一般公共服务（类）</w:t>
      </w:r>
      <w:r>
        <w:rPr>
          <w:rStyle w:val="18"/>
          <w:rFonts w:hint="eastAsia" w:ascii="仿宋" w:hAnsi="仿宋" w:eastAsia="仿宋"/>
          <w:bCs/>
          <w:color w:val="auto"/>
          <w:sz w:val="32"/>
          <w:szCs w:val="32"/>
          <w:highlight w:val="none"/>
          <w:lang w:val="en-US" w:eastAsia="zh-CN"/>
        </w:rPr>
        <w:t>群众团体事务</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行政运行</w:t>
      </w:r>
      <w:r>
        <w:rPr>
          <w:rStyle w:val="18"/>
          <w:rFonts w:hint="eastAsia" w:ascii="仿宋" w:hAnsi="仿宋" w:eastAsia="仿宋"/>
          <w:bCs/>
          <w:color w:val="auto"/>
          <w:sz w:val="32"/>
          <w:szCs w:val="32"/>
          <w:highlight w:val="none"/>
        </w:rPr>
        <w:t>（项）</w:t>
      </w:r>
      <w:r>
        <w:rPr>
          <w:rFonts w:hint="eastAsia" w:ascii="仿宋_GB2312" w:eastAsia="仿宋_GB2312"/>
          <w:color w:val="auto"/>
          <w:sz w:val="32"/>
          <w:szCs w:val="32"/>
          <w:highlight w:val="none"/>
        </w:rPr>
        <w:t>：</w:t>
      </w:r>
      <w:r>
        <w:rPr>
          <w:rFonts w:hint="eastAsia" w:ascii="仿宋_GB2312" w:eastAsia="仿宋_GB2312"/>
          <w:sz w:val="32"/>
          <w:szCs w:val="32"/>
        </w:rPr>
        <w:t>指</w:t>
      </w:r>
      <w:r>
        <w:rPr>
          <w:rFonts w:hint="eastAsia" w:ascii="仿宋" w:hAnsi="仿宋" w:eastAsia="仿宋"/>
          <w:sz w:val="32"/>
          <w:szCs w:val="32"/>
        </w:rPr>
        <w:t>工资、津贴补贴、奖金、伙食补助费、绩效工资及机关运行经费</w:t>
      </w:r>
      <w:r>
        <w:rPr>
          <w:rFonts w:hint="eastAsia" w:ascii="仿宋_GB2312" w:eastAsia="仿宋_GB2312"/>
          <w:sz w:val="32"/>
          <w:szCs w:val="32"/>
        </w:rPr>
        <w:t>。</w:t>
      </w:r>
      <w:r>
        <w:rPr>
          <w:rStyle w:val="18"/>
          <w:rFonts w:hint="eastAsia" w:ascii="仿宋" w:hAnsi="仿宋" w:eastAsia="仿宋"/>
          <w:bCs/>
          <w:color w:val="auto"/>
          <w:sz w:val="32"/>
          <w:szCs w:val="32"/>
          <w:highlight w:val="none"/>
        </w:rPr>
        <w:t>一般公共服务（类）</w:t>
      </w:r>
      <w:r>
        <w:rPr>
          <w:rStyle w:val="18"/>
          <w:rFonts w:hint="eastAsia" w:ascii="仿宋" w:hAnsi="仿宋" w:eastAsia="仿宋"/>
          <w:bCs/>
          <w:color w:val="auto"/>
          <w:sz w:val="32"/>
          <w:szCs w:val="32"/>
          <w:highlight w:val="none"/>
          <w:lang w:val="en-US" w:eastAsia="zh-CN"/>
        </w:rPr>
        <w:t>群众团体事务</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一般行政管理事务</w:t>
      </w:r>
      <w:r>
        <w:rPr>
          <w:rStyle w:val="18"/>
          <w:rFonts w:hint="eastAsia" w:ascii="仿宋" w:hAnsi="仿宋" w:eastAsia="仿宋"/>
          <w:bCs/>
          <w:color w:val="auto"/>
          <w:sz w:val="32"/>
          <w:szCs w:val="32"/>
          <w:highlight w:val="none"/>
        </w:rPr>
        <w:t>（项）</w:t>
      </w:r>
      <w:r>
        <w:rPr>
          <w:rFonts w:hint="eastAsia" w:ascii="仿宋_GB2312" w:eastAsia="仿宋_GB2312"/>
          <w:sz w:val="32"/>
          <w:szCs w:val="32"/>
        </w:rPr>
        <w:t>：指培训</w:t>
      </w:r>
      <w:r>
        <w:rPr>
          <w:rFonts w:hint="eastAsia" w:ascii="仿宋_GB2312" w:eastAsia="仿宋_GB2312"/>
          <w:sz w:val="32"/>
          <w:szCs w:val="32"/>
          <w:lang w:eastAsia="zh-CN"/>
        </w:rPr>
        <w:t>，</w:t>
      </w:r>
      <w:r>
        <w:rPr>
          <w:rFonts w:hint="eastAsia" w:ascii="仿宋_GB2312" w:eastAsia="仿宋_GB2312"/>
          <w:sz w:val="32"/>
          <w:szCs w:val="32"/>
        </w:rPr>
        <w:t>文体活动</w:t>
      </w:r>
      <w:r>
        <w:rPr>
          <w:rFonts w:hint="eastAsia" w:ascii="仿宋_GB2312" w:eastAsia="仿宋_GB2312"/>
          <w:sz w:val="32"/>
          <w:szCs w:val="32"/>
          <w:lang w:eastAsia="zh-CN"/>
        </w:rPr>
        <w:t>。</w:t>
      </w:r>
      <w:r>
        <w:rPr>
          <w:rStyle w:val="18"/>
          <w:rFonts w:hint="eastAsia" w:ascii="仿宋" w:hAnsi="仿宋" w:eastAsia="仿宋"/>
          <w:bCs/>
          <w:color w:val="auto"/>
          <w:sz w:val="32"/>
          <w:szCs w:val="32"/>
          <w:highlight w:val="none"/>
        </w:rPr>
        <w:t>一般公共服务（类）</w:t>
      </w:r>
      <w:r>
        <w:rPr>
          <w:rStyle w:val="18"/>
          <w:rFonts w:hint="eastAsia" w:ascii="仿宋" w:hAnsi="仿宋" w:eastAsia="仿宋"/>
          <w:bCs/>
          <w:color w:val="auto"/>
          <w:sz w:val="32"/>
          <w:szCs w:val="32"/>
          <w:highlight w:val="none"/>
          <w:lang w:val="en-US" w:eastAsia="zh-CN"/>
        </w:rPr>
        <w:t>群众团体事务</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工会事务</w:t>
      </w:r>
      <w:r>
        <w:rPr>
          <w:rStyle w:val="18"/>
          <w:rFonts w:hint="eastAsia" w:ascii="仿宋" w:hAnsi="仿宋" w:eastAsia="仿宋"/>
          <w:bCs/>
          <w:color w:val="auto"/>
          <w:sz w:val="32"/>
          <w:szCs w:val="32"/>
          <w:highlight w:val="none"/>
        </w:rPr>
        <w:t>（项）</w:t>
      </w:r>
      <w:r>
        <w:rPr>
          <w:rFonts w:hint="eastAsia" w:ascii="仿宋_GB2312" w:eastAsia="仿宋_GB2312"/>
          <w:sz w:val="32"/>
          <w:szCs w:val="32"/>
        </w:rPr>
        <w:t>：指工会</w:t>
      </w:r>
      <w:r>
        <w:rPr>
          <w:rFonts w:hint="eastAsia" w:ascii="仿宋_GB2312" w:eastAsia="仿宋_GB2312"/>
          <w:sz w:val="32"/>
          <w:szCs w:val="32"/>
          <w:lang w:val="en-US" w:eastAsia="zh-CN"/>
        </w:rPr>
        <w:t>经费及活动支出。</w:t>
      </w:r>
      <w:r>
        <w:rPr>
          <w:rStyle w:val="18"/>
          <w:rFonts w:hint="eastAsia" w:ascii="仿宋" w:hAnsi="仿宋" w:eastAsia="仿宋"/>
          <w:bCs/>
          <w:color w:val="auto"/>
          <w:sz w:val="32"/>
          <w:szCs w:val="32"/>
          <w:highlight w:val="none"/>
        </w:rPr>
        <w:t>一般公共服务（类））</w:t>
      </w:r>
      <w:r>
        <w:rPr>
          <w:rStyle w:val="18"/>
          <w:rFonts w:hint="eastAsia" w:ascii="仿宋" w:hAnsi="仿宋" w:eastAsia="仿宋"/>
          <w:bCs/>
          <w:color w:val="auto"/>
          <w:sz w:val="32"/>
          <w:szCs w:val="32"/>
          <w:highlight w:val="none"/>
          <w:lang w:val="en-US" w:eastAsia="zh-CN"/>
        </w:rPr>
        <w:t>群众团体事务</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其他群众团体事务</w:t>
      </w:r>
      <w:r>
        <w:rPr>
          <w:rStyle w:val="18"/>
          <w:rFonts w:hint="eastAsia" w:ascii="仿宋" w:hAnsi="仿宋" w:eastAsia="仿宋"/>
          <w:bCs/>
          <w:color w:val="auto"/>
          <w:sz w:val="32"/>
          <w:szCs w:val="32"/>
          <w:highlight w:val="none"/>
        </w:rPr>
        <w:t>（项）</w:t>
      </w:r>
      <w:r>
        <w:rPr>
          <w:rFonts w:hint="eastAsia" w:ascii="仿宋_GB2312" w:eastAsia="仿宋_GB2312"/>
          <w:sz w:val="32"/>
          <w:szCs w:val="32"/>
        </w:rPr>
        <w:t>：指送温暖、</w:t>
      </w:r>
      <w:r>
        <w:rPr>
          <w:rFonts w:hint="eastAsia" w:ascii="仿宋_GB2312" w:eastAsia="仿宋_GB2312"/>
          <w:sz w:val="32"/>
          <w:szCs w:val="32"/>
          <w:lang w:val="en-US" w:eastAsia="zh-CN"/>
        </w:rPr>
        <w:t>困难职工帮扶，</w:t>
      </w:r>
      <w:r>
        <w:rPr>
          <w:rStyle w:val="18"/>
          <w:rFonts w:hint="eastAsia" w:ascii="仿宋" w:hAnsi="仿宋" w:eastAsia="仿宋"/>
          <w:bCs/>
          <w:color w:val="auto"/>
          <w:sz w:val="32"/>
          <w:szCs w:val="32"/>
          <w:highlight w:val="none"/>
        </w:rPr>
        <w:t>一般公共服务（类）</w:t>
      </w:r>
      <w:r>
        <w:rPr>
          <w:rStyle w:val="18"/>
          <w:rFonts w:hint="eastAsia" w:ascii="仿宋" w:hAnsi="仿宋" w:eastAsia="仿宋"/>
          <w:bCs/>
          <w:color w:val="auto"/>
          <w:sz w:val="32"/>
          <w:szCs w:val="32"/>
          <w:highlight w:val="none"/>
          <w:lang w:val="en-US" w:eastAsia="zh-CN"/>
        </w:rPr>
        <w:t>群众团体事务</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其他群众团体事务</w:t>
      </w:r>
      <w:r>
        <w:rPr>
          <w:rStyle w:val="18"/>
          <w:rFonts w:hint="eastAsia" w:ascii="仿宋" w:hAnsi="仿宋" w:eastAsia="仿宋"/>
          <w:bCs/>
          <w:color w:val="auto"/>
          <w:sz w:val="32"/>
          <w:szCs w:val="32"/>
          <w:highlight w:val="none"/>
        </w:rPr>
        <w:t>（项）</w:t>
      </w:r>
      <w:r>
        <w:rPr>
          <w:rFonts w:hint="eastAsia" w:ascii="仿宋_GB2312" w:eastAsia="仿宋_GB2312"/>
          <w:sz w:val="32"/>
          <w:szCs w:val="32"/>
        </w:rPr>
        <w:t>指</w:t>
      </w:r>
      <w:r>
        <w:rPr>
          <w:rFonts w:hint="eastAsia" w:ascii="仿宋_GB2312" w:eastAsia="仿宋_GB2312"/>
          <w:sz w:val="32"/>
          <w:szCs w:val="32"/>
          <w:lang w:val="en-US" w:eastAsia="zh-CN"/>
        </w:rPr>
        <w:t>春节慰问</w:t>
      </w:r>
      <w:r>
        <w:rPr>
          <w:rFonts w:hint="eastAsia" w:ascii="仿宋_GB2312" w:eastAsia="仿宋_GB2312"/>
          <w:sz w:val="32"/>
          <w:szCs w:val="32"/>
        </w:rPr>
        <w:t>。</w:t>
      </w:r>
    </w:p>
    <w:p w14:paraId="3499574D">
      <w:pPr>
        <w:ind w:firstLine="640" w:firstLineChars="200"/>
        <w:rPr>
          <w:rStyle w:val="18"/>
          <w:rFonts w:hint="eastAsia" w:ascii="仿宋" w:hAnsi="仿宋" w:eastAsia="仿宋_GB2312"/>
          <w:bCs/>
          <w:color w:val="auto"/>
          <w:sz w:val="32"/>
          <w:szCs w:val="32"/>
          <w:highlight w:val="none"/>
          <w:lang w:val="en-US" w:eastAsia="zh-CN"/>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w:t>
      </w:r>
      <w:r>
        <w:rPr>
          <w:rStyle w:val="18"/>
          <w:rFonts w:hint="eastAsia" w:ascii="仿宋" w:hAnsi="仿宋" w:eastAsia="仿宋"/>
          <w:bCs/>
          <w:color w:val="auto"/>
          <w:sz w:val="32"/>
          <w:szCs w:val="32"/>
          <w:highlight w:val="none"/>
        </w:rPr>
        <w:t>社会保障和就业（类）</w:t>
      </w:r>
      <w:r>
        <w:rPr>
          <w:rStyle w:val="18"/>
          <w:rFonts w:hint="eastAsia" w:ascii="仿宋" w:hAnsi="仿宋" w:eastAsia="仿宋"/>
          <w:bCs/>
          <w:color w:val="auto"/>
          <w:sz w:val="32"/>
          <w:szCs w:val="32"/>
          <w:highlight w:val="none"/>
          <w:lang w:val="en-US" w:eastAsia="zh-CN"/>
        </w:rPr>
        <w:t>行政事业单位养老支出</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机关事业单位基本养老保险缴费</w:t>
      </w:r>
      <w:r>
        <w:rPr>
          <w:rStyle w:val="18"/>
          <w:rFonts w:hint="eastAsia" w:ascii="仿宋" w:hAnsi="仿宋" w:eastAsia="仿宋"/>
          <w:bCs/>
          <w:color w:val="auto"/>
          <w:sz w:val="32"/>
          <w:szCs w:val="32"/>
          <w:highlight w:val="none"/>
        </w:rPr>
        <w:t>（项）</w:t>
      </w:r>
      <w:r>
        <w:rPr>
          <w:rFonts w:hint="eastAsia" w:ascii="仿宋_GB2312" w:eastAsia="仿宋_GB2312"/>
          <w:sz w:val="32"/>
          <w:szCs w:val="32"/>
        </w:rPr>
        <w:t>：指机关事业单位实施养老保险制度由单位缴纳的基本养老保支出。</w:t>
      </w:r>
      <w:r>
        <w:rPr>
          <w:rStyle w:val="18"/>
          <w:rFonts w:hint="eastAsia" w:ascii="仿宋" w:hAnsi="仿宋" w:eastAsia="仿宋"/>
          <w:bCs/>
          <w:color w:val="auto"/>
          <w:sz w:val="32"/>
          <w:szCs w:val="32"/>
          <w:highlight w:val="none"/>
        </w:rPr>
        <w:t>社会保障和就业（类）</w:t>
      </w:r>
      <w:r>
        <w:rPr>
          <w:rStyle w:val="18"/>
          <w:rFonts w:hint="eastAsia" w:ascii="仿宋" w:hAnsi="仿宋" w:eastAsia="仿宋"/>
          <w:bCs/>
          <w:color w:val="auto"/>
          <w:sz w:val="32"/>
          <w:szCs w:val="32"/>
          <w:highlight w:val="none"/>
          <w:lang w:val="en-US" w:eastAsia="zh-CN"/>
        </w:rPr>
        <w:t>行政事业单位养老支出</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机关事业单位基本养老保险缴费</w:t>
      </w:r>
      <w:r>
        <w:rPr>
          <w:rStyle w:val="18"/>
          <w:rFonts w:hint="eastAsia" w:ascii="仿宋" w:hAnsi="仿宋" w:eastAsia="仿宋"/>
          <w:bCs/>
          <w:color w:val="auto"/>
          <w:sz w:val="32"/>
          <w:szCs w:val="32"/>
          <w:highlight w:val="none"/>
        </w:rPr>
        <w:t>（项）</w:t>
      </w:r>
      <w:r>
        <w:rPr>
          <w:rFonts w:hint="eastAsia" w:ascii="仿宋_GB2312" w:eastAsia="仿宋_GB2312"/>
          <w:sz w:val="32"/>
          <w:szCs w:val="32"/>
        </w:rPr>
        <w:t>：指机关事业单位实施职业年金制度由单位缴纳的职业年金支出。</w:t>
      </w:r>
      <w:r>
        <w:rPr>
          <w:rStyle w:val="18"/>
          <w:rFonts w:hint="eastAsia" w:ascii="仿宋" w:hAnsi="仿宋" w:eastAsia="仿宋"/>
          <w:bCs/>
          <w:color w:val="auto"/>
          <w:sz w:val="32"/>
          <w:szCs w:val="32"/>
          <w:highlight w:val="none"/>
        </w:rPr>
        <w:t>社会保障和就业（类）</w:t>
      </w:r>
      <w:r>
        <w:rPr>
          <w:rStyle w:val="18"/>
          <w:rFonts w:hint="eastAsia" w:ascii="仿宋" w:hAnsi="仿宋" w:eastAsia="仿宋"/>
          <w:bCs/>
          <w:color w:val="auto"/>
          <w:sz w:val="32"/>
          <w:szCs w:val="32"/>
          <w:highlight w:val="none"/>
          <w:lang w:val="en-US" w:eastAsia="zh-CN"/>
        </w:rPr>
        <w:t>行政事业单位养老支出</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机关事业单位基本养老保险缴费</w:t>
      </w:r>
      <w:r>
        <w:rPr>
          <w:rStyle w:val="18"/>
          <w:rFonts w:hint="eastAsia" w:ascii="仿宋" w:hAnsi="仿宋" w:eastAsia="仿宋"/>
          <w:bCs/>
          <w:color w:val="auto"/>
          <w:sz w:val="32"/>
          <w:szCs w:val="32"/>
          <w:highlight w:val="none"/>
        </w:rPr>
        <w:t>（项）</w:t>
      </w:r>
      <w:r>
        <w:rPr>
          <w:rFonts w:hint="eastAsia" w:ascii="仿宋_GB2312" w:eastAsia="仿宋_GB2312"/>
          <w:sz w:val="32"/>
          <w:szCs w:val="32"/>
        </w:rPr>
        <w:t>：指单位对退休人员的慰问支出。</w:t>
      </w:r>
      <w:r>
        <w:rPr>
          <w:rStyle w:val="18"/>
          <w:rFonts w:hint="eastAsia" w:ascii="仿宋" w:hAnsi="仿宋" w:eastAsia="仿宋"/>
          <w:bCs/>
          <w:color w:val="auto"/>
          <w:sz w:val="32"/>
          <w:szCs w:val="32"/>
          <w:highlight w:val="none"/>
        </w:rPr>
        <w:t>社会保障和就业（类）</w:t>
      </w:r>
      <w:r>
        <w:rPr>
          <w:rStyle w:val="18"/>
          <w:rFonts w:hint="eastAsia" w:ascii="仿宋" w:hAnsi="仿宋" w:eastAsia="仿宋"/>
          <w:bCs/>
          <w:color w:val="auto"/>
          <w:sz w:val="32"/>
          <w:szCs w:val="32"/>
          <w:highlight w:val="none"/>
          <w:lang w:val="en-US" w:eastAsia="zh-CN"/>
        </w:rPr>
        <w:t>残疾人事业</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残疾人就业</w:t>
      </w:r>
      <w:r>
        <w:rPr>
          <w:rStyle w:val="18"/>
          <w:rFonts w:hint="eastAsia" w:ascii="仿宋" w:hAnsi="仿宋" w:eastAsia="仿宋"/>
          <w:bCs/>
          <w:color w:val="auto"/>
          <w:sz w:val="32"/>
          <w:szCs w:val="32"/>
          <w:highlight w:val="none"/>
        </w:rPr>
        <w:t>（项）</w:t>
      </w:r>
      <w:r>
        <w:rPr>
          <w:rFonts w:hint="eastAsia" w:ascii="仿宋_GB2312" w:eastAsia="仿宋_GB2312"/>
          <w:sz w:val="32"/>
          <w:szCs w:val="32"/>
        </w:rPr>
        <w:t>：</w:t>
      </w:r>
      <w:bookmarkStart w:id="64" w:name="OLE_LINK14"/>
      <w:r>
        <w:rPr>
          <w:rFonts w:hint="eastAsia" w:ascii="仿宋_GB2312" w:eastAsia="仿宋_GB2312"/>
          <w:sz w:val="32"/>
          <w:szCs w:val="32"/>
        </w:rPr>
        <w:t>指单位</w:t>
      </w:r>
      <w:r>
        <w:rPr>
          <w:rFonts w:hint="eastAsia" w:ascii="仿宋_GB2312" w:eastAsia="仿宋_GB2312"/>
          <w:sz w:val="32"/>
          <w:szCs w:val="32"/>
          <w:lang w:val="en-US" w:eastAsia="zh-CN"/>
        </w:rPr>
        <w:t>对残疾人</w:t>
      </w:r>
      <w:r>
        <w:rPr>
          <w:rFonts w:hint="eastAsia" w:ascii="仿宋_GB2312" w:eastAsia="仿宋_GB2312"/>
          <w:sz w:val="32"/>
          <w:szCs w:val="32"/>
        </w:rPr>
        <w:t>的支出</w:t>
      </w:r>
      <w:bookmarkEnd w:id="64"/>
      <w:r>
        <w:rPr>
          <w:rFonts w:hint="eastAsia" w:ascii="仿宋_GB2312" w:eastAsia="仿宋_GB2312"/>
          <w:sz w:val="32"/>
          <w:szCs w:val="32"/>
          <w:lang w:eastAsia="zh-CN"/>
        </w:rPr>
        <w:t>。</w:t>
      </w:r>
      <w:r>
        <w:rPr>
          <w:rStyle w:val="18"/>
          <w:rFonts w:hint="eastAsia" w:ascii="仿宋" w:hAnsi="仿宋" w:eastAsia="仿宋"/>
          <w:bCs/>
          <w:color w:val="auto"/>
          <w:sz w:val="32"/>
          <w:szCs w:val="32"/>
          <w:highlight w:val="none"/>
        </w:rPr>
        <w:t>社会保障和就业（类）</w:t>
      </w:r>
      <w:r>
        <w:rPr>
          <w:rStyle w:val="18"/>
          <w:rFonts w:hint="eastAsia" w:ascii="仿宋" w:hAnsi="仿宋" w:eastAsia="仿宋"/>
          <w:bCs/>
          <w:color w:val="auto"/>
          <w:sz w:val="32"/>
          <w:szCs w:val="32"/>
          <w:highlight w:val="none"/>
          <w:lang w:val="en-US" w:eastAsia="zh-CN"/>
        </w:rPr>
        <w:t>其他社会保障和就业</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其他社会保障和就业</w:t>
      </w:r>
      <w:r>
        <w:rPr>
          <w:rStyle w:val="18"/>
          <w:rFonts w:hint="eastAsia" w:ascii="仿宋" w:hAnsi="仿宋" w:eastAsia="仿宋"/>
          <w:bCs/>
          <w:color w:val="auto"/>
          <w:sz w:val="32"/>
          <w:szCs w:val="32"/>
          <w:highlight w:val="none"/>
        </w:rPr>
        <w:t>（项）</w:t>
      </w:r>
      <w:r>
        <w:rPr>
          <w:rFonts w:hint="eastAsia" w:ascii="仿宋_GB2312" w:eastAsia="仿宋_GB2312"/>
          <w:sz w:val="32"/>
          <w:szCs w:val="32"/>
        </w:rPr>
        <w:t>指单位对工伤、失业及劳务派遣的支</w:t>
      </w:r>
      <w:r>
        <w:rPr>
          <w:rFonts w:hint="eastAsia" w:ascii="仿宋_GB2312" w:eastAsia="仿宋_GB2312"/>
          <w:sz w:val="32"/>
          <w:szCs w:val="32"/>
          <w:lang w:val="en-US" w:eastAsia="zh-CN"/>
        </w:rPr>
        <w:t>出。</w:t>
      </w:r>
    </w:p>
    <w:p w14:paraId="5EAD66AC">
      <w:pPr>
        <w:spacing w:line="600" w:lineRule="exact"/>
        <w:ind w:firstLine="640"/>
        <w:rPr>
          <w:rStyle w:val="18"/>
          <w:rFonts w:hint="eastAsia" w:ascii="仿宋" w:hAnsi="仿宋" w:eastAsia="仿宋"/>
          <w:bCs/>
          <w:color w:val="auto"/>
          <w:sz w:val="32"/>
          <w:szCs w:val="32"/>
          <w:highlight w:val="none"/>
          <w:lang w:val="en-US" w:eastAsia="zh-CN"/>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仿宋" w:hAnsi="仿宋" w:eastAsia="仿宋"/>
          <w:b/>
          <w:bCs/>
          <w:color w:val="auto"/>
          <w:sz w:val="32"/>
          <w:szCs w:val="32"/>
          <w:highlight w:val="none"/>
        </w:rPr>
        <w:t>卫生健康</w:t>
      </w:r>
      <w:r>
        <w:rPr>
          <w:rStyle w:val="18"/>
          <w:rFonts w:hint="eastAsia" w:ascii="仿宋" w:hAnsi="仿宋" w:eastAsia="仿宋"/>
          <w:bCs/>
          <w:color w:val="auto"/>
          <w:sz w:val="32"/>
          <w:szCs w:val="32"/>
          <w:highlight w:val="none"/>
        </w:rPr>
        <w:t>（类）</w:t>
      </w:r>
      <w:r>
        <w:rPr>
          <w:rStyle w:val="18"/>
          <w:rFonts w:hint="eastAsia" w:ascii="仿宋" w:hAnsi="仿宋" w:eastAsia="仿宋"/>
          <w:bCs/>
          <w:color w:val="auto"/>
          <w:sz w:val="32"/>
          <w:szCs w:val="32"/>
          <w:highlight w:val="none"/>
          <w:lang w:val="en-US" w:eastAsia="zh-CN"/>
        </w:rPr>
        <w:t>行政事业单位医疗</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行政单位医疗</w:t>
      </w:r>
      <w:r>
        <w:rPr>
          <w:rStyle w:val="18"/>
          <w:rFonts w:hint="eastAsia" w:ascii="仿宋" w:hAnsi="仿宋" w:eastAsia="仿宋"/>
          <w:bCs/>
          <w:color w:val="auto"/>
          <w:sz w:val="32"/>
          <w:szCs w:val="32"/>
          <w:highlight w:val="none"/>
        </w:rPr>
        <w:t>（项）</w:t>
      </w:r>
      <w:r>
        <w:rPr>
          <w:rFonts w:hint="eastAsia" w:ascii="仿宋_GB2312" w:eastAsia="仿宋_GB2312"/>
          <w:sz w:val="32"/>
          <w:szCs w:val="32"/>
        </w:rPr>
        <w:t>：指医疗保障方面支出。</w:t>
      </w:r>
      <w:r>
        <w:rPr>
          <w:rFonts w:hint="eastAsia" w:ascii="仿宋" w:hAnsi="仿宋" w:eastAsia="仿宋"/>
          <w:b/>
          <w:bCs/>
          <w:color w:val="auto"/>
          <w:sz w:val="32"/>
          <w:szCs w:val="32"/>
          <w:highlight w:val="none"/>
        </w:rPr>
        <w:t>卫生健康</w:t>
      </w:r>
      <w:r>
        <w:rPr>
          <w:rStyle w:val="18"/>
          <w:rFonts w:hint="eastAsia" w:ascii="仿宋" w:hAnsi="仿宋" w:eastAsia="仿宋"/>
          <w:bCs/>
          <w:color w:val="auto"/>
          <w:sz w:val="32"/>
          <w:szCs w:val="32"/>
          <w:highlight w:val="none"/>
        </w:rPr>
        <w:t>（类）</w:t>
      </w:r>
      <w:r>
        <w:rPr>
          <w:rStyle w:val="18"/>
          <w:rFonts w:hint="eastAsia" w:ascii="仿宋" w:hAnsi="仿宋" w:eastAsia="仿宋"/>
          <w:bCs/>
          <w:color w:val="auto"/>
          <w:sz w:val="32"/>
          <w:szCs w:val="32"/>
          <w:highlight w:val="none"/>
          <w:lang w:val="en-US" w:eastAsia="zh-CN"/>
        </w:rPr>
        <w:t>行政事业单位医疗</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行政单位医疗</w:t>
      </w:r>
      <w:r>
        <w:rPr>
          <w:rStyle w:val="18"/>
          <w:rFonts w:hint="eastAsia" w:ascii="仿宋" w:hAnsi="仿宋" w:eastAsia="仿宋"/>
          <w:bCs/>
          <w:color w:val="auto"/>
          <w:sz w:val="32"/>
          <w:szCs w:val="32"/>
          <w:highlight w:val="none"/>
        </w:rPr>
        <w:t>（项）</w:t>
      </w:r>
      <w:r>
        <w:rPr>
          <w:rStyle w:val="18"/>
          <w:rFonts w:hint="eastAsia" w:ascii="仿宋" w:hAnsi="仿宋" w:eastAsia="仿宋"/>
          <w:bCs/>
          <w:color w:val="auto"/>
          <w:sz w:val="32"/>
          <w:szCs w:val="32"/>
          <w:highlight w:val="none"/>
          <w:lang w:val="en-US" w:eastAsia="zh-CN"/>
        </w:rPr>
        <w:t>是指医疗补助。</w:t>
      </w:r>
    </w:p>
    <w:p w14:paraId="539E06AE">
      <w:pPr>
        <w:ind w:firstLine="640" w:firstLineChars="200"/>
        <w:rPr>
          <w:rFonts w:ascii="仿宋_GB2312" w:eastAsia="仿宋_GB2312"/>
          <w:color w:val="auto"/>
          <w:sz w:val="32"/>
          <w:szCs w:val="32"/>
          <w:highlight w:val="none"/>
        </w:rPr>
      </w:pPr>
      <w:r>
        <w:rPr>
          <w:rFonts w:hint="eastAsia" w:eastAsia="仿宋_GB2312" w:cs="仿宋_GB2312"/>
          <w:color w:val="auto"/>
          <w:kern w:val="2"/>
          <w:sz w:val="32"/>
          <w:szCs w:val="32"/>
          <w:highlight w:val="none"/>
          <w:lang w:val="en-US" w:eastAsia="zh-CN" w:bidi="ar-SA"/>
        </w:rPr>
        <w:t>12</w:t>
      </w:r>
      <w:r>
        <w:rPr>
          <w:rFonts w:hint="eastAsia" w:ascii="Times New Roman" w:hAnsi="Times New Roman" w:eastAsia="仿宋_GB2312" w:cs="仿宋_GB2312"/>
          <w:color w:val="auto"/>
          <w:kern w:val="2"/>
          <w:sz w:val="32"/>
          <w:szCs w:val="32"/>
          <w:highlight w:val="none"/>
          <w:lang w:val="en-US" w:eastAsia="zh-CN" w:bidi="ar-SA"/>
        </w:rPr>
        <w:t>.</w:t>
      </w:r>
      <w:r>
        <w:rPr>
          <w:rStyle w:val="18"/>
          <w:rFonts w:hint="eastAsia" w:ascii="仿宋" w:hAnsi="仿宋" w:eastAsia="仿宋"/>
          <w:sz w:val="32"/>
          <w:szCs w:val="32"/>
        </w:rPr>
        <w:t>住房保障</w:t>
      </w:r>
      <w:r>
        <w:rPr>
          <w:rStyle w:val="18"/>
          <w:rFonts w:hint="eastAsia" w:ascii="仿宋" w:hAnsi="仿宋" w:eastAsia="仿宋"/>
          <w:bCs/>
          <w:sz w:val="32"/>
          <w:szCs w:val="32"/>
        </w:rPr>
        <w:t>（类）</w:t>
      </w:r>
      <w:r>
        <w:rPr>
          <w:rStyle w:val="18"/>
          <w:rFonts w:hint="eastAsia" w:ascii="仿宋" w:hAnsi="仿宋" w:eastAsia="仿宋"/>
          <w:bCs/>
          <w:sz w:val="32"/>
          <w:szCs w:val="32"/>
          <w:lang w:val="en-US" w:eastAsia="zh-CN"/>
        </w:rPr>
        <w:t>住房改革</w:t>
      </w:r>
      <w:r>
        <w:rPr>
          <w:rStyle w:val="18"/>
          <w:rFonts w:hint="eastAsia" w:ascii="仿宋" w:hAnsi="仿宋" w:eastAsia="仿宋"/>
          <w:bCs/>
          <w:sz w:val="32"/>
          <w:szCs w:val="32"/>
        </w:rPr>
        <w:t>（款）</w:t>
      </w:r>
      <w:r>
        <w:rPr>
          <w:rStyle w:val="18"/>
          <w:rFonts w:hint="eastAsia" w:ascii="仿宋" w:hAnsi="仿宋" w:eastAsia="仿宋"/>
          <w:bCs/>
          <w:sz w:val="32"/>
          <w:szCs w:val="32"/>
          <w:lang w:val="en-US" w:eastAsia="zh-CN"/>
        </w:rPr>
        <w:t>住房公积金（</w:t>
      </w:r>
      <w:r>
        <w:rPr>
          <w:rStyle w:val="18"/>
          <w:rFonts w:hint="eastAsia" w:ascii="仿宋" w:hAnsi="仿宋" w:eastAsia="仿宋"/>
          <w:bCs/>
          <w:sz w:val="32"/>
          <w:szCs w:val="32"/>
        </w:rPr>
        <w:t>项）</w:t>
      </w:r>
      <w:r>
        <w:rPr>
          <w:rFonts w:hint="eastAsia" w:ascii="仿宋_GB2312" w:eastAsia="仿宋_GB2312"/>
          <w:sz w:val="32"/>
          <w:szCs w:val="32"/>
        </w:rPr>
        <w:t>：指单位职工住房公积金支出。</w:t>
      </w:r>
    </w:p>
    <w:p w14:paraId="34DFF31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w:t>
      </w:r>
      <w:r>
        <w:rPr>
          <w:rFonts w:hint="eastAsia" w:eastAsia="仿宋_GB2312" w:cs="仿宋_GB2312"/>
          <w:b/>
          <w:bCs/>
          <w:color w:val="auto"/>
          <w:kern w:val="2"/>
          <w:sz w:val="32"/>
          <w:szCs w:val="32"/>
          <w:highlight w:val="none"/>
          <w:lang w:val="en-US" w:eastAsia="zh-CN" w:bidi="ar-SA"/>
        </w:rPr>
        <w:t>注：</w:t>
      </w:r>
      <w:r>
        <w:rPr>
          <w:rFonts w:hint="eastAsia" w:ascii="Times New Roman" w:hAnsi="Times New Roman" w:eastAsia="仿宋_GB2312" w:cs="仿宋_GB2312"/>
          <w:b/>
          <w:bCs/>
          <w:color w:val="auto"/>
          <w:kern w:val="2"/>
          <w:sz w:val="32"/>
          <w:szCs w:val="32"/>
          <w:highlight w:val="none"/>
          <w:lang w:val="en-US" w:eastAsia="zh-CN" w:bidi="ar-SA"/>
        </w:rPr>
        <w:t>解释本部门决算报表中涉及的全部功能分类科目至项级，不涉及的科目请自行删除。请参照</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202</w:t>
      </w:r>
      <w:r>
        <w:rPr>
          <w:rFonts w:hint="eastAsia" w:eastAsia="仿宋_GB2312" w:cs="仿宋_GB2312"/>
          <w:b/>
          <w:bCs/>
          <w:color w:val="auto"/>
          <w:kern w:val="2"/>
          <w:sz w:val="32"/>
          <w:szCs w:val="32"/>
          <w:highlight w:val="none"/>
          <w:lang w:val="en-US" w:eastAsia="zh-CN" w:bidi="ar-SA"/>
        </w:rPr>
        <w:t>4</w:t>
      </w:r>
      <w:r>
        <w:rPr>
          <w:rFonts w:hint="eastAsia" w:ascii="Times New Roman" w:hAnsi="Times New Roman" w:eastAsia="仿宋_GB2312" w:cs="仿宋_GB2312"/>
          <w:b/>
          <w:bCs/>
          <w:color w:val="auto"/>
          <w:kern w:val="2"/>
          <w:sz w:val="32"/>
          <w:szCs w:val="32"/>
          <w:highlight w:val="none"/>
          <w:lang w:val="en-US" w:eastAsia="zh-CN" w:bidi="ar-SA"/>
        </w:rPr>
        <w:t>年政府收支分类科目</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增减内容）</w:t>
      </w:r>
    </w:p>
    <w:p w14:paraId="0ABA771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13</w:t>
      </w:r>
      <w:r>
        <w:rPr>
          <w:rFonts w:hint="eastAsia" w:ascii="Times New Roman" w:hAnsi="Times New Roman" w:eastAsia="仿宋_GB2312" w:cs="仿宋_GB2312"/>
          <w:color w:val="auto"/>
          <w:kern w:val="2"/>
          <w:sz w:val="32"/>
          <w:szCs w:val="32"/>
          <w:highlight w:val="none"/>
          <w:lang w:val="en-US" w:eastAsia="zh-CN" w:bidi="ar-SA"/>
        </w:rPr>
        <w:t>.基本支出：指为保障机构正常运转、完成日常工作任务而发生的人员支出和公用支出。</w:t>
      </w:r>
    </w:p>
    <w:p w14:paraId="696514B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14</w:t>
      </w:r>
      <w:r>
        <w:rPr>
          <w:rFonts w:hint="eastAsia" w:ascii="Times New Roman" w:hAnsi="Times New Roman" w:eastAsia="仿宋_GB2312" w:cs="仿宋_GB2312"/>
          <w:color w:val="auto"/>
          <w:kern w:val="2"/>
          <w:sz w:val="32"/>
          <w:szCs w:val="32"/>
          <w:highlight w:val="none"/>
          <w:lang w:val="en-US" w:eastAsia="zh-CN" w:bidi="ar-SA"/>
        </w:rPr>
        <w:t xml:space="preserve">.项目支出：指在基本支出之外为完成特定行政任务和事业发展目标所发生的支出。 </w:t>
      </w:r>
    </w:p>
    <w:p w14:paraId="67FC1FD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15</w:t>
      </w:r>
      <w:r>
        <w:rPr>
          <w:rFonts w:hint="eastAsia" w:ascii="Times New Roman" w:hAnsi="Times New Roman" w:eastAsia="仿宋_GB2312" w:cs="仿宋_GB2312"/>
          <w:color w:val="auto"/>
          <w:kern w:val="2"/>
          <w:sz w:val="32"/>
          <w:szCs w:val="32"/>
          <w:highlight w:val="none"/>
          <w:lang w:val="en-US" w:eastAsia="zh-CN" w:bidi="ar-SA"/>
        </w:rPr>
        <w:t>.经营支出：指事业单位在专业业务活动及其辅助活动之外开展非独立核算经营活动发生的支出。</w:t>
      </w:r>
    </w:p>
    <w:p w14:paraId="365D861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16</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三公</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4B0B3B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17</w:t>
      </w:r>
      <w:r>
        <w:rPr>
          <w:rFonts w:hint="eastAsia" w:ascii="Times New Roman" w:hAnsi="Times New Roman" w:eastAsia="仿宋_GB2312" w:cs="仿宋_GB2312"/>
          <w:color w:val="auto"/>
          <w:kern w:val="2"/>
          <w:sz w:val="32"/>
          <w:szCs w:val="32"/>
          <w:highlight w:val="none"/>
          <w:lang w:val="en-US" w:eastAsia="zh-CN" w:bidi="ar-SA"/>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E6FBD32">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（注：名词解释部分请根据各部门实际列支情况罗列，并根据本部门职责职能增减名词解释内容）</w:t>
      </w:r>
    </w:p>
    <w:p w14:paraId="711D15D0">
      <w:pPr>
        <w:spacing w:line="600" w:lineRule="exact"/>
        <w:jc w:val="center"/>
        <w:rPr>
          <w:rFonts w:hint="eastAsia" w:ascii="Times New Roman" w:hAnsi="Times New Roman" w:eastAsia="仿宋_GB2312" w:cs="仿宋_GB2312"/>
          <w:color w:val="auto"/>
          <w:kern w:val="2"/>
          <w:sz w:val="32"/>
          <w:szCs w:val="32"/>
          <w:highlight w:val="none"/>
          <w:lang w:val="en-US" w:eastAsia="zh-CN" w:bidi="ar-SA"/>
        </w:rPr>
      </w:pPr>
      <w:bookmarkStart w:id="65"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66" w:name="_Toc15396614"/>
    </w:p>
    <w:p w14:paraId="0C1D3955">
      <w:pPr>
        <w:spacing w:line="600" w:lineRule="exact"/>
        <w:jc w:val="center"/>
        <w:rPr>
          <w:rStyle w:val="29"/>
          <w:rFonts w:hint="eastAsia" w:ascii="Times New Roman" w:hAnsi="Times New Roman" w:eastAsia="黑体"/>
          <w:b w:val="0"/>
          <w:color w:val="auto"/>
          <w:highlight w:val="none"/>
          <w:lang w:eastAsia="zh-CN"/>
        </w:rPr>
      </w:pPr>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66"/>
    </w:p>
    <w:p w14:paraId="00CDFE5E">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14:paraId="78E58B66">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方正小标宋简体"/>
          <w:color w:val="auto"/>
          <w:sz w:val="44"/>
          <w:szCs w:val="44"/>
          <w:highlight w:val="none"/>
          <w:lang w:val="en-US" w:eastAsia="zh-CN"/>
        </w:rPr>
      </w:pPr>
      <w:r>
        <w:rPr>
          <w:rFonts w:hint="eastAsia" w:ascii="Times New Roman" w:hAnsi="Times New Roman" w:eastAsia="黑体" w:cs="黑体"/>
          <w:color w:val="auto"/>
          <w:sz w:val="32"/>
          <w:szCs w:val="32"/>
          <w:highlight w:val="none"/>
        </w:rPr>
        <w:t>附件</w:t>
      </w:r>
      <w:r>
        <w:rPr>
          <w:rFonts w:hint="eastAsia" w:ascii="Times New Roman" w:hAnsi="Times New Roman" w:eastAsia="黑体" w:cs="黑体"/>
          <w:color w:val="auto"/>
          <w:sz w:val="32"/>
          <w:szCs w:val="32"/>
          <w:highlight w:val="none"/>
          <w:lang w:val="en-US" w:eastAsia="zh-CN"/>
        </w:rPr>
        <w:t>1</w:t>
      </w:r>
    </w:p>
    <w:p w14:paraId="74080D84">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p>
    <w:p w14:paraId="6D95C2AC">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r>
        <w:rPr>
          <w:rFonts w:hint="eastAsia" w:ascii="Times New Roman" w:hAnsi="Times New Roman" w:eastAsia="方正小标宋简体" w:cs="Times New Roman"/>
          <w:b w:val="0"/>
          <w:bCs/>
          <w:sz w:val="44"/>
          <w:szCs w:val="44"/>
          <w:highlight w:val="none"/>
          <w:shd w:val="clear" w:color="auto" w:fill="FFFFFF"/>
          <w:lang w:val="en-US" w:eastAsia="zh-CN"/>
        </w:rPr>
        <w:t>2024年区总工会</w:t>
      </w:r>
      <w:r>
        <w:rPr>
          <w:rFonts w:hint="default" w:ascii="Times New Roman" w:hAnsi="Times New Roman" w:eastAsia="方正小标宋简体" w:cs="Times New Roman"/>
          <w:b w:val="0"/>
          <w:bCs/>
          <w:sz w:val="44"/>
          <w:szCs w:val="44"/>
          <w:highlight w:val="none"/>
          <w:shd w:val="clear" w:color="auto" w:fill="FFFFFF"/>
          <w:lang w:eastAsia="zh-CN"/>
        </w:rPr>
        <w:t>预算</w:t>
      </w:r>
      <w:r>
        <w:rPr>
          <w:rFonts w:hint="default" w:ascii="Times New Roman" w:hAnsi="Times New Roman" w:eastAsia="方正小标宋简体" w:cs="Times New Roman"/>
          <w:b w:val="0"/>
          <w:bCs/>
          <w:sz w:val="44"/>
          <w:szCs w:val="44"/>
          <w:highlight w:val="none"/>
          <w:shd w:val="clear" w:color="auto" w:fill="FFFFFF"/>
        </w:rPr>
        <w:t>绩效</w:t>
      </w:r>
      <w:r>
        <w:rPr>
          <w:rFonts w:hint="eastAsia" w:ascii="Times New Roman" w:hAnsi="Times New Roman" w:eastAsia="方正小标宋简体" w:cs="Times New Roman"/>
          <w:b w:val="0"/>
          <w:bCs/>
          <w:sz w:val="44"/>
          <w:szCs w:val="44"/>
          <w:highlight w:val="none"/>
          <w:shd w:val="clear" w:color="auto" w:fill="FFFFFF"/>
          <w:lang w:eastAsia="zh-CN"/>
        </w:rPr>
        <w:t>评价</w:t>
      </w:r>
      <w:r>
        <w:rPr>
          <w:rFonts w:hint="default" w:ascii="Times New Roman" w:hAnsi="Times New Roman" w:eastAsia="方正小标宋简体" w:cs="Times New Roman"/>
          <w:b w:val="0"/>
          <w:bCs/>
          <w:sz w:val="44"/>
          <w:szCs w:val="44"/>
          <w:highlight w:val="none"/>
          <w:shd w:val="clear" w:color="auto" w:fill="FFFFFF"/>
        </w:rPr>
        <w:t>报告</w:t>
      </w:r>
    </w:p>
    <w:p w14:paraId="66E77A38">
      <w:pPr>
        <w:keepNext w:val="0"/>
        <w:keepLines w:val="0"/>
        <w:pageBreakBefore w:val="0"/>
        <w:widowControl/>
        <w:kinsoku/>
        <w:wordWrap/>
        <w:overflowPunct/>
        <w:topLinePunct w:val="0"/>
        <w:autoSpaceDE/>
        <w:autoSpaceDN/>
        <w:bidi w:val="0"/>
        <w:adjustRightInd w:val="0"/>
        <w:snapToGrid w:val="0"/>
        <w:spacing w:line="578" w:lineRule="exact"/>
        <w:ind w:firstLine="480" w:firstLineChars="200"/>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14:paraId="0A7E49C4">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rPr>
      </w:pPr>
      <w:r>
        <w:rPr>
          <w:rFonts w:hint="eastAsia" w:ascii="Times New Roman" w:hAnsi="Times New Roman" w:eastAsia="黑体" w:cs="Times New Roman"/>
          <w:color w:val="000000"/>
          <w:kern w:val="0"/>
          <w:sz w:val="32"/>
          <w:szCs w:val="32"/>
          <w:highlight w:val="none"/>
          <w:shd w:val="clear" w:color="auto" w:fill="FFFFFF"/>
          <w:lang w:val="zh-CN"/>
        </w:rPr>
        <w:t>一、</w:t>
      </w:r>
      <w:r>
        <w:rPr>
          <w:rFonts w:hint="default" w:ascii="Times New Roman" w:hAnsi="Times New Roman" w:eastAsia="黑体" w:cs="Times New Roman"/>
          <w:color w:val="000000"/>
          <w:kern w:val="0"/>
          <w:sz w:val="32"/>
          <w:szCs w:val="32"/>
          <w:highlight w:val="none"/>
          <w:shd w:val="clear" w:color="auto" w:fill="FFFFFF"/>
          <w:lang w:val="zh-CN"/>
        </w:rPr>
        <w:t>部门（单位）基本情况</w:t>
      </w:r>
    </w:p>
    <w:p w14:paraId="15CE9F16">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cs="Times New Roman"/>
          <w:szCs w:val="32"/>
        </w:rPr>
      </w:pPr>
      <w:r>
        <w:rPr>
          <w:rFonts w:hint="eastAsia" w:ascii="Times New Roman" w:hAnsi="Times New Roman" w:eastAsia="楷体_GB2312" w:cs="楷体_GB2312"/>
          <w:b/>
          <w:color w:val="auto"/>
          <w:sz w:val="32"/>
          <w:szCs w:val="32"/>
          <w:highlight w:val="none"/>
          <w:lang w:val="zh-CN"/>
        </w:rPr>
        <w:t>（一）</w:t>
      </w:r>
      <w:r>
        <w:rPr>
          <w:rFonts w:hint="default" w:ascii="Times New Roman" w:hAnsi="Times New Roman" w:eastAsia="楷体_GB2312" w:cs="楷体_GB2312"/>
          <w:b/>
          <w:color w:val="auto"/>
          <w:sz w:val="32"/>
          <w:szCs w:val="32"/>
          <w:highlight w:val="none"/>
          <w:lang w:val="zh-CN"/>
        </w:rPr>
        <w:t>机构组成。</w:t>
      </w:r>
      <w:r>
        <w:rPr>
          <w:rFonts w:hint="eastAsia" w:ascii="Times New Roman" w:hAnsi="Times New Roman" w:eastAsia="仿宋_GB2312" w:cs="Times New Roman"/>
          <w:sz w:val="32"/>
          <w:szCs w:val="32"/>
          <w:lang w:val="en-US" w:eastAsia="zh-CN"/>
        </w:rPr>
        <w:t>金口河区总工会部门（单位）内设综合股，无下属单位</w:t>
      </w:r>
      <w:r>
        <w:rPr>
          <w:rFonts w:hint="default" w:ascii="Times New Roman" w:hAnsi="Times New Roman" w:eastAsia="仿宋_GB2312" w:cs="Times New Roman"/>
          <w:sz w:val="32"/>
          <w:szCs w:val="32"/>
          <w:lang w:val="en-US" w:eastAsia="zh-CN"/>
        </w:rPr>
        <w:t>。</w:t>
      </w:r>
    </w:p>
    <w:p w14:paraId="13E94EE6">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楷体_GB2312" w:cs="楷体_GB2312"/>
          <w:b/>
          <w:color w:val="auto"/>
          <w:sz w:val="32"/>
          <w:szCs w:val="32"/>
          <w:highlight w:val="none"/>
          <w:lang w:val="zh-CN"/>
        </w:rPr>
        <w:t>（二）机构职能</w:t>
      </w:r>
      <w:r>
        <w:rPr>
          <w:rFonts w:hint="eastAsia" w:ascii="Times New Roman" w:hAnsi="Times New Roman" w:eastAsia="楷体_GB2312" w:cs="楷体_GB2312"/>
          <w:b/>
          <w:color w:val="auto"/>
          <w:sz w:val="32"/>
          <w:szCs w:val="32"/>
          <w:highlight w:val="none"/>
          <w:lang w:val="zh-CN"/>
        </w:rPr>
        <w:t>。</w:t>
      </w:r>
      <w:r>
        <w:rPr>
          <w:rFonts w:hint="eastAsia" w:eastAsia="仿宋_GB2312" w:cs="仿宋_GB2312"/>
          <w:color w:val="auto"/>
          <w:kern w:val="2"/>
          <w:sz w:val="32"/>
          <w:szCs w:val="32"/>
          <w:highlight w:val="none"/>
          <w:lang w:val="en-US" w:eastAsia="zh-CN" w:bidi="ar-SA"/>
        </w:rPr>
        <w:t>金口河区总工会</w:t>
      </w:r>
      <w:r>
        <w:rPr>
          <w:rFonts w:hint="eastAsia" w:ascii="Times New Roman" w:hAnsi="Times New Roman" w:eastAsia="仿宋_GB2312" w:cs="Times New Roman"/>
          <w:sz w:val="32"/>
          <w:szCs w:val="32"/>
          <w:lang w:val="en-US" w:eastAsia="zh-CN"/>
        </w:rPr>
        <w:t>职责和功能。</w:t>
      </w:r>
    </w:p>
    <w:p w14:paraId="676D6B4E">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机构职能。</w:t>
      </w:r>
    </w:p>
    <w:p w14:paraId="19C2B216">
      <w:pPr>
        <w:widowControl/>
        <w:shd w:val="clear" w:color="auto" w:fill="FFFFFF"/>
        <w:snapToGrid w:val="0"/>
        <w:spacing w:line="600" w:lineRule="exact"/>
        <w:ind w:firstLine="658"/>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一、维护职能：是工会的基本职责，是工会服务于党的中心任务的主要手段。在维护全国人民总体利益的同时，更好地表达和维护职工群众的具体利益。突出工会工作的特色。 </w:t>
      </w:r>
    </w:p>
    <w:p w14:paraId="142B342F">
      <w:pPr>
        <w:widowControl/>
        <w:shd w:val="clear" w:color="auto" w:fill="FFFFFF"/>
        <w:snapToGrid w:val="0"/>
        <w:spacing w:line="600" w:lineRule="exact"/>
        <w:ind w:firstLine="658"/>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二、建设职能：动员和组织职工积极参加建设和改革，完成经济和社会发展任务，促进两个文明建设，推动社会全面进步。 </w:t>
      </w:r>
    </w:p>
    <w:p w14:paraId="391BF99B">
      <w:pPr>
        <w:widowControl/>
        <w:shd w:val="clear" w:color="auto" w:fill="FFFFFF"/>
        <w:snapToGrid w:val="0"/>
        <w:spacing w:line="600" w:lineRule="exact"/>
        <w:ind w:firstLine="658"/>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三、参与职能：代表和组织职工参与国家和社会事务管理，参与企业、事业和机关的民主管理。 </w:t>
      </w:r>
    </w:p>
    <w:p w14:paraId="60FE67D2">
      <w:pPr>
        <w:widowControl/>
        <w:shd w:val="clear" w:color="auto" w:fill="FFFFFF"/>
        <w:snapToGrid w:val="0"/>
        <w:spacing w:line="600" w:lineRule="exact"/>
        <w:ind w:firstLine="658"/>
        <w:rPr>
          <w:rFonts w:hint="default"/>
          <w:lang w:val="zh-CN"/>
        </w:rPr>
      </w:pPr>
      <w:r>
        <w:rPr>
          <w:rFonts w:hint="eastAsia" w:ascii="仿宋_GB2312" w:hAnsi="宋体" w:eastAsia="仿宋_GB2312" w:cs="宋体"/>
          <w:color w:val="000000"/>
          <w:kern w:val="0"/>
          <w:sz w:val="32"/>
          <w:szCs w:val="32"/>
        </w:rPr>
        <w:t>四、教育职能：教育职工不断提高思想道德素质和科学文化素质，建设有理想、有道德、有文化、有纪律的职工队伍。</w:t>
      </w:r>
    </w:p>
    <w:p w14:paraId="22B974F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b/>
          <w:bCs/>
          <w:szCs w:val="32"/>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）人员概况</w:t>
      </w:r>
      <w:r>
        <w:rPr>
          <w:rFonts w:hint="eastAsia" w:ascii="Times New Roman" w:hAnsi="Times New Roman" w:eastAsia="楷体_GB2312" w:cs="Times New Roman"/>
          <w:b/>
          <w:bCs/>
          <w:color w:val="000000"/>
          <w:kern w:val="0"/>
          <w:sz w:val="32"/>
          <w:szCs w:val="32"/>
          <w:highlight w:val="none"/>
          <w:shd w:val="clear" w:color="auto" w:fill="FFFFFF"/>
          <w:lang w:val="zh-CN"/>
        </w:rPr>
        <w:t>。</w:t>
      </w:r>
      <w:r>
        <w:rPr>
          <w:rFonts w:hint="eastAsia" w:ascii="仿宋_GB2312" w:hAnsi="仿宋_GB2312" w:eastAsia="仿宋_GB2312" w:cs="仿宋_GB2312"/>
          <w:b w:val="0"/>
          <w:bCs w:val="0"/>
          <w:color w:val="000000"/>
          <w:kern w:val="0"/>
          <w:sz w:val="32"/>
          <w:szCs w:val="32"/>
          <w:highlight w:val="none"/>
          <w:shd w:val="clear" w:color="auto" w:fill="FFFFFF"/>
          <w:lang w:val="zh-CN"/>
        </w:rPr>
        <w:t>区总工会现有编制4个，均为行政编制。截止2024年末财政实际供养人数在职6人，机关人员5人，工勤人员1人，退休3人。</w:t>
      </w:r>
    </w:p>
    <w:p w14:paraId="3F801BFF">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r>
        <w:rPr>
          <w:rFonts w:hint="default" w:ascii="Times New Roman" w:hAnsi="Times New Roman" w:eastAsia="黑体" w:cs="Times New Roman"/>
          <w:color w:val="000000"/>
          <w:kern w:val="0"/>
          <w:sz w:val="32"/>
          <w:szCs w:val="32"/>
          <w:highlight w:val="none"/>
          <w:shd w:val="clear" w:color="auto" w:fill="FFFFFF"/>
          <w:lang w:val="zh-CN" w:eastAsia="zh-CN"/>
        </w:rPr>
        <w:t>二、部门资金收支情况</w:t>
      </w:r>
    </w:p>
    <w:p w14:paraId="7D2BECAE">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Cs w:val="32"/>
          <w:highlight w:val="none"/>
          <w:shd w:val="clear" w:color="auto" w:fill="FFFFFF"/>
          <w:lang w:val="en-US"/>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ascii="Times New Roman" w:hAnsi="Times New Roman" w:eastAsia="楷体_GB2312" w:cs="Times New Roman"/>
          <w:b/>
          <w:bCs/>
          <w:color w:val="000000"/>
          <w:kern w:val="0"/>
          <w:sz w:val="32"/>
          <w:szCs w:val="32"/>
          <w:highlight w:val="none"/>
          <w:shd w:val="clear" w:color="auto" w:fill="FFFFFF"/>
          <w:lang w:val="zh-CN"/>
        </w:rPr>
        <w:t>收入情况</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eastAsia="仿宋_GB2312" w:cs="仿宋_GB2312"/>
          <w:color w:val="auto"/>
          <w:kern w:val="2"/>
          <w:sz w:val="32"/>
          <w:szCs w:val="32"/>
          <w:highlight w:val="none"/>
          <w:lang w:val="en-US" w:eastAsia="zh-CN" w:bidi="ar-SA"/>
        </w:rPr>
        <w:t>金口河区总工会</w:t>
      </w:r>
      <w:r>
        <w:rPr>
          <w:rFonts w:hint="eastAsia" w:ascii="Times New Roman" w:hAnsi="Times New Roman" w:eastAsia="仿宋_GB2312" w:cs="Times New Roman"/>
          <w:sz w:val="32"/>
          <w:szCs w:val="32"/>
          <w:lang w:val="en-US" w:eastAsia="zh-CN"/>
        </w:rPr>
        <w:t>2024年年初预算收入</w:t>
      </w:r>
      <w:r>
        <w:rPr>
          <w:rFonts w:hint="eastAsia" w:eastAsia="仿宋_GB2312" w:cs="Times New Roman"/>
          <w:sz w:val="32"/>
          <w:szCs w:val="32"/>
          <w:lang w:val="en-US" w:eastAsia="zh-CN"/>
        </w:rPr>
        <w:t>197.57万元</w:t>
      </w:r>
      <w:r>
        <w:rPr>
          <w:rFonts w:hint="eastAsia" w:ascii="Times New Roman" w:hAnsi="Times New Roman" w:eastAsia="仿宋_GB2312" w:cs="Times New Roman"/>
          <w:sz w:val="32"/>
          <w:szCs w:val="32"/>
          <w:lang w:val="en-US" w:eastAsia="zh-CN"/>
        </w:rPr>
        <w:t>、决算报表收入</w:t>
      </w:r>
      <w:r>
        <w:rPr>
          <w:rFonts w:hint="eastAsia" w:eastAsia="仿宋_GB2312" w:cs="Times New Roman"/>
          <w:sz w:val="32"/>
          <w:szCs w:val="32"/>
          <w:lang w:val="en-US" w:eastAsia="zh-CN"/>
        </w:rPr>
        <w:t>197.57万元，</w:t>
      </w:r>
      <w:r>
        <w:rPr>
          <w:rFonts w:hint="eastAsia" w:ascii="Times New Roman" w:hAnsi="Times New Roman" w:eastAsia="仿宋_GB2312" w:cs="Times New Roman"/>
          <w:sz w:val="32"/>
          <w:szCs w:val="32"/>
          <w:lang w:val="en-US" w:eastAsia="zh-CN"/>
        </w:rPr>
        <w:t>。</w:t>
      </w:r>
    </w:p>
    <w:p w14:paraId="707E7CCB">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cs="Times New Roman"/>
          <w:szCs w:val="32"/>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二</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支出情况</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eastAsia="仿宋_GB2312" w:cs="仿宋_GB2312"/>
          <w:color w:val="auto"/>
          <w:kern w:val="2"/>
          <w:sz w:val="32"/>
          <w:szCs w:val="32"/>
          <w:highlight w:val="none"/>
          <w:lang w:val="en-US" w:eastAsia="zh-CN" w:bidi="ar-SA"/>
        </w:rPr>
        <w:t>金口河区总工会</w:t>
      </w:r>
      <w:r>
        <w:rPr>
          <w:rFonts w:hint="eastAsia" w:ascii="Times New Roman" w:hAnsi="Times New Roman" w:eastAsia="仿宋_GB2312" w:cs="Times New Roman"/>
          <w:sz w:val="32"/>
          <w:szCs w:val="32"/>
          <w:lang w:val="en-US" w:eastAsia="zh-CN"/>
        </w:rPr>
        <w:t>2024年年初预算支出</w:t>
      </w:r>
      <w:r>
        <w:rPr>
          <w:rFonts w:hint="eastAsia" w:eastAsia="仿宋_GB2312" w:cs="Times New Roman"/>
          <w:sz w:val="32"/>
          <w:szCs w:val="32"/>
          <w:lang w:val="en-US" w:eastAsia="zh-CN"/>
        </w:rPr>
        <w:t>197.57万元</w:t>
      </w:r>
      <w:r>
        <w:rPr>
          <w:rFonts w:hint="eastAsia" w:ascii="Times New Roman" w:hAnsi="Times New Roman" w:eastAsia="仿宋_GB2312" w:cs="Times New Roman"/>
          <w:sz w:val="32"/>
          <w:szCs w:val="32"/>
          <w:lang w:val="en-US" w:eastAsia="zh-CN"/>
        </w:rPr>
        <w:t>、决算报表支出</w:t>
      </w:r>
      <w:r>
        <w:rPr>
          <w:rFonts w:hint="eastAsia" w:eastAsia="仿宋_GB2312" w:cs="Times New Roman"/>
          <w:sz w:val="32"/>
          <w:szCs w:val="32"/>
          <w:lang w:val="en-US" w:eastAsia="zh-CN"/>
        </w:rPr>
        <w:t>197.57万元</w:t>
      </w:r>
      <w:r>
        <w:rPr>
          <w:rFonts w:hint="eastAsia" w:ascii="Times New Roman" w:hAnsi="Times New Roman" w:eastAsia="仿宋_GB2312" w:cs="Times New Roman"/>
          <w:sz w:val="32"/>
          <w:szCs w:val="32"/>
          <w:lang w:val="en-US" w:eastAsia="zh-CN"/>
        </w:rPr>
        <w:t>。</w:t>
      </w:r>
    </w:p>
    <w:p w14:paraId="74D2DF07">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仿宋_GB2312" w:cs="Times New Roman"/>
          <w:b w:val="0"/>
          <w:bCs w:val="0"/>
          <w:color w:val="000000"/>
          <w:kern w:val="0"/>
          <w:szCs w:val="32"/>
          <w:highlight w:val="none"/>
          <w:shd w:val="clear" w:color="auto" w:fill="FFFFFF"/>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）结余分配和结转结余情况</w:t>
      </w:r>
      <w:r>
        <w:rPr>
          <w:rFonts w:hint="eastAsia" w:ascii="Times New Roman" w:hAnsi="Times New Roman" w:eastAsia="楷体_GB2312" w:cs="Times New Roman"/>
          <w:b/>
          <w:bCs/>
          <w:color w:val="000000"/>
          <w:kern w:val="0"/>
          <w:sz w:val="32"/>
          <w:szCs w:val="32"/>
          <w:highlight w:val="none"/>
          <w:shd w:val="clear" w:color="auto" w:fill="FFFFFF"/>
          <w:lang w:val="zh-CN" w:eastAsia="zh-CN"/>
        </w:rPr>
        <w:t>。</w:t>
      </w:r>
      <w:r>
        <w:rPr>
          <w:rFonts w:hint="eastAsia" w:eastAsia="仿宋_GB2312" w:cs="仿宋_GB2312"/>
          <w:color w:val="auto"/>
          <w:kern w:val="2"/>
          <w:sz w:val="32"/>
          <w:szCs w:val="32"/>
          <w:highlight w:val="none"/>
          <w:lang w:val="en-US" w:eastAsia="zh-CN" w:bidi="ar-SA"/>
        </w:rPr>
        <w:t>金口河区总工会</w:t>
      </w:r>
      <w:r>
        <w:rPr>
          <w:rFonts w:hint="eastAsia" w:ascii="Times New Roman" w:hAnsi="Times New Roman" w:eastAsia="仿宋_GB2312" w:cs="Times New Roman"/>
          <w:sz w:val="32"/>
          <w:szCs w:val="32"/>
          <w:lang w:val="en-US" w:eastAsia="zh-CN"/>
        </w:rPr>
        <w:t>2024年决算报表</w:t>
      </w:r>
      <w:r>
        <w:rPr>
          <w:rFonts w:hint="default" w:ascii="Times New Roman" w:hAnsi="Times New Roman" w:eastAsia="仿宋_GB2312" w:cs="Times New Roman"/>
          <w:sz w:val="32"/>
          <w:szCs w:val="32"/>
          <w:lang w:val="en-US" w:eastAsia="zh-CN"/>
        </w:rPr>
        <w:t>结转结余</w:t>
      </w:r>
      <w:r>
        <w:rPr>
          <w:rFonts w:hint="eastAsia" w:eastAsia="仿宋_GB2312" w:cs="Times New Roman"/>
          <w:sz w:val="32"/>
          <w:szCs w:val="32"/>
          <w:lang w:val="en-US" w:eastAsia="zh-CN"/>
        </w:rPr>
        <w:t>为零</w:t>
      </w:r>
      <w:r>
        <w:rPr>
          <w:rFonts w:hint="default" w:ascii="Times New Roman" w:hAnsi="Times New Roman" w:eastAsia="仿宋_GB2312" w:cs="Times New Roman"/>
          <w:sz w:val="32"/>
          <w:szCs w:val="32"/>
          <w:lang w:val="en-US" w:eastAsia="zh-CN"/>
        </w:rPr>
        <w:t>。</w:t>
      </w:r>
    </w:p>
    <w:p w14:paraId="39683D38">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r>
        <w:rPr>
          <w:rFonts w:hint="default" w:ascii="Times New Roman" w:hAnsi="Times New Roman" w:eastAsia="黑体" w:cs="Times New Roman"/>
          <w:color w:val="000000"/>
          <w:kern w:val="0"/>
          <w:sz w:val="32"/>
          <w:szCs w:val="32"/>
          <w:highlight w:val="none"/>
          <w:shd w:val="clear" w:color="auto" w:fill="FFFFFF"/>
          <w:lang w:val="zh-CN" w:eastAsia="zh-CN"/>
        </w:rPr>
        <w:t>三、部门预算绩效分析</w:t>
      </w:r>
    </w:p>
    <w:p w14:paraId="09A23442">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仿宋_GB2312" w:cs="仿宋_GB2312"/>
          <w:color w:val="auto"/>
          <w:kern w:val="2"/>
          <w:sz w:val="32"/>
          <w:szCs w:val="32"/>
          <w:highlight w:val="none"/>
          <w:lang w:val="zh-CN"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ascii="Times New Roman" w:hAnsi="Times New Roman" w:eastAsia="楷体_GB2312" w:cs="Times New Roman"/>
          <w:b/>
          <w:bCs/>
          <w:color w:val="000000"/>
          <w:kern w:val="0"/>
          <w:sz w:val="32"/>
          <w:szCs w:val="32"/>
          <w:highlight w:val="none"/>
          <w:shd w:val="clear" w:color="auto" w:fill="FFFFFF"/>
          <w:lang w:val="zh-CN"/>
        </w:rPr>
        <w:t>部门预算</w:t>
      </w:r>
      <w:r>
        <w:rPr>
          <w:rFonts w:hint="default" w:ascii="Times New Roman" w:hAnsi="Times New Roman" w:eastAsia="楷体_GB2312" w:cs="Times New Roman"/>
          <w:b/>
          <w:bCs/>
          <w:color w:val="000000"/>
          <w:kern w:val="0"/>
          <w:sz w:val="32"/>
          <w:szCs w:val="32"/>
          <w:highlight w:val="none"/>
          <w:shd w:val="clear" w:color="auto" w:fill="FFFFFF"/>
          <w:lang w:val="zh-CN"/>
        </w:rPr>
        <w:t>总体绩效分析。</w:t>
      </w:r>
      <w:r>
        <w:rPr>
          <w:rFonts w:hint="default" w:ascii="Times New Roman" w:hAnsi="Times New Roman" w:eastAsia="仿宋_GB2312" w:cs="仿宋_GB2312"/>
          <w:color w:val="auto"/>
          <w:kern w:val="2"/>
          <w:sz w:val="32"/>
          <w:szCs w:val="32"/>
          <w:highlight w:val="none"/>
          <w:lang w:val="zh-CN" w:eastAsia="zh-CN" w:bidi="ar-SA"/>
        </w:rPr>
        <w:t>根据部门预算绩效评价指标体系</w:t>
      </w:r>
      <w:r>
        <w:rPr>
          <w:rFonts w:hint="eastAsia" w:ascii="Times New Roman" w:hAnsi="Times New Roman" w:eastAsia="仿宋_GB2312" w:cs="仿宋_GB2312"/>
          <w:color w:val="auto"/>
          <w:kern w:val="2"/>
          <w:sz w:val="32"/>
          <w:szCs w:val="32"/>
          <w:highlight w:val="none"/>
          <w:lang w:val="zh-CN" w:eastAsia="zh-CN" w:bidi="ar-SA"/>
        </w:rPr>
        <w:t>“</w:t>
      </w:r>
      <w:r>
        <w:rPr>
          <w:rFonts w:hint="default" w:ascii="Times New Roman" w:hAnsi="Times New Roman" w:eastAsia="仿宋_GB2312" w:cs="仿宋_GB2312"/>
          <w:color w:val="auto"/>
          <w:kern w:val="2"/>
          <w:sz w:val="32"/>
          <w:szCs w:val="32"/>
          <w:highlight w:val="none"/>
          <w:lang w:val="zh-CN" w:eastAsia="zh-CN" w:bidi="ar-SA"/>
        </w:rPr>
        <w:t>总体绩效</w:t>
      </w:r>
      <w:r>
        <w:rPr>
          <w:rFonts w:hint="eastAsia" w:ascii="Times New Roman" w:hAnsi="Times New Roman" w:eastAsia="仿宋_GB2312" w:cs="仿宋_GB2312"/>
          <w:color w:val="auto"/>
          <w:kern w:val="2"/>
          <w:sz w:val="32"/>
          <w:szCs w:val="32"/>
          <w:highlight w:val="none"/>
          <w:lang w:val="zh-CN" w:eastAsia="zh-CN" w:bidi="ar-SA"/>
        </w:rPr>
        <w:t>”</w:t>
      </w:r>
      <w:r>
        <w:rPr>
          <w:rFonts w:hint="default" w:ascii="Times New Roman" w:hAnsi="Times New Roman" w:eastAsia="仿宋_GB2312" w:cs="仿宋_GB2312"/>
          <w:color w:val="auto"/>
          <w:kern w:val="2"/>
          <w:sz w:val="32"/>
          <w:szCs w:val="32"/>
          <w:highlight w:val="none"/>
          <w:lang w:val="zh-CN" w:eastAsia="zh-CN" w:bidi="ar-SA"/>
        </w:rPr>
        <w:t>涉及</w:t>
      </w:r>
      <w:r>
        <w:rPr>
          <w:rFonts w:hint="eastAsia" w:ascii="Times New Roman" w:hAnsi="Times New Roman" w:eastAsia="仿宋_GB2312" w:cs="仿宋_GB2312"/>
          <w:color w:val="auto"/>
          <w:kern w:val="2"/>
          <w:sz w:val="32"/>
          <w:szCs w:val="32"/>
          <w:highlight w:val="none"/>
          <w:lang w:val="zh-CN" w:eastAsia="zh-CN" w:bidi="ar-SA"/>
        </w:rPr>
        <w:t>二、三级</w:t>
      </w:r>
      <w:r>
        <w:rPr>
          <w:rFonts w:hint="default" w:ascii="Times New Roman" w:hAnsi="Times New Roman" w:eastAsia="仿宋_GB2312" w:cs="仿宋_GB2312"/>
          <w:color w:val="auto"/>
          <w:kern w:val="2"/>
          <w:sz w:val="32"/>
          <w:szCs w:val="32"/>
          <w:highlight w:val="none"/>
          <w:lang w:val="zh-CN" w:eastAsia="zh-CN" w:bidi="ar-SA"/>
        </w:rPr>
        <w:t>指标进行</w:t>
      </w:r>
      <w:r>
        <w:rPr>
          <w:rFonts w:hint="eastAsia" w:ascii="Times New Roman" w:hAnsi="Times New Roman" w:eastAsia="仿宋_GB2312" w:cs="仿宋_GB2312"/>
          <w:color w:val="auto"/>
          <w:kern w:val="2"/>
          <w:sz w:val="32"/>
          <w:szCs w:val="32"/>
          <w:highlight w:val="none"/>
          <w:lang w:val="zh-CN" w:eastAsia="zh-CN" w:bidi="ar-SA"/>
        </w:rPr>
        <w:t>逐项</w:t>
      </w:r>
      <w:r>
        <w:rPr>
          <w:rFonts w:hint="default" w:ascii="Times New Roman" w:hAnsi="Times New Roman" w:eastAsia="仿宋_GB2312" w:cs="仿宋_GB2312"/>
          <w:color w:val="auto"/>
          <w:kern w:val="2"/>
          <w:sz w:val="32"/>
          <w:szCs w:val="32"/>
          <w:highlight w:val="none"/>
          <w:lang w:val="zh-CN" w:eastAsia="zh-CN" w:bidi="ar-SA"/>
        </w:rPr>
        <w:t>绩效分析</w:t>
      </w:r>
      <w:r>
        <w:rPr>
          <w:rFonts w:hint="eastAsia" w:ascii="Times New Roman" w:hAnsi="Times New Roman" w:eastAsia="仿宋_GB2312" w:cs="仿宋_GB2312"/>
          <w:color w:val="auto"/>
          <w:kern w:val="2"/>
          <w:sz w:val="32"/>
          <w:szCs w:val="32"/>
          <w:highlight w:val="none"/>
          <w:lang w:val="zh-CN" w:eastAsia="zh-CN" w:bidi="ar-SA"/>
        </w:rPr>
        <w:t>并评分</w:t>
      </w:r>
      <w:r>
        <w:rPr>
          <w:rFonts w:hint="default" w:ascii="Times New Roman" w:hAnsi="Times New Roman" w:eastAsia="仿宋_GB2312" w:cs="仿宋_GB2312"/>
          <w:color w:val="auto"/>
          <w:kern w:val="2"/>
          <w:sz w:val="32"/>
          <w:szCs w:val="32"/>
          <w:highlight w:val="none"/>
          <w:lang w:val="zh-CN" w:eastAsia="zh-CN" w:bidi="ar-SA"/>
        </w:rPr>
        <w:t>，依次包括履职效能、预算管理、财务管理、资产管理、采购管理等情况。</w:t>
      </w:r>
    </w:p>
    <w:p w14:paraId="2FA9CBA7">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zh-CN" w:eastAsia="zh-CN" w:bidi="ar-SA"/>
        </w:rPr>
        <w:t>履职效能。部门整体绩效目标中选定3-5个核心职能目标，对职能目标完成效果情况绩效分析。</w:t>
      </w:r>
    </w:p>
    <w:p w14:paraId="2A23C7CE">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default" w:ascii="Times New Roman" w:hAnsi="Times New Roman" w:eastAsia="仿宋_GB2312" w:cs="仿宋_GB2312"/>
          <w:color w:val="auto"/>
          <w:kern w:val="2"/>
          <w:sz w:val="32"/>
          <w:szCs w:val="32"/>
          <w:highlight w:val="none"/>
          <w:lang w:val="zh-CN" w:eastAsia="zh-CN" w:bidi="ar-SA"/>
        </w:rPr>
        <w:t>预算管理</w:t>
      </w:r>
      <w:r>
        <w:rPr>
          <w:rFonts w:hint="eastAsia" w:ascii="Times New Roman" w:hAnsi="Times New Roman" w:eastAsia="仿宋_GB2312" w:cs="仿宋_GB2312"/>
          <w:color w:val="auto"/>
          <w:kern w:val="2"/>
          <w:sz w:val="32"/>
          <w:szCs w:val="32"/>
          <w:highlight w:val="none"/>
          <w:lang w:val="zh-CN" w:eastAsia="zh-CN" w:bidi="ar-SA"/>
        </w:rPr>
        <w:t>。围绕预算编制质量、单位收入统筹、支出执行进度、预算年终结余、严控一般性支出</w:t>
      </w:r>
      <w:r>
        <w:rPr>
          <w:rFonts w:hint="default" w:ascii="Times New Roman" w:hAnsi="Times New Roman" w:eastAsia="仿宋_GB2312" w:cs="仿宋_GB2312"/>
          <w:color w:val="auto"/>
          <w:kern w:val="2"/>
          <w:sz w:val="32"/>
          <w:szCs w:val="32"/>
          <w:highlight w:val="none"/>
          <w:lang w:val="zh-CN" w:eastAsia="zh-CN" w:bidi="ar-SA"/>
        </w:rPr>
        <w:t>进行绩效分析</w:t>
      </w:r>
      <w:r>
        <w:rPr>
          <w:rFonts w:hint="eastAsia" w:ascii="Times New Roman" w:hAnsi="Times New Roman" w:eastAsia="仿宋_GB2312" w:cs="仿宋_GB2312"/>
          <w:color w:val="auto"/>
          <w:kern w:val="2"/>
          <w:sz w:val="32"/>
          <w:szCs w:val="32"/>
          <w:highlight w:val="none"/>
          <w:lang w:val="zh-CN" w:eastAsia="zh-CN" w:bidi="ar-SA"/>
        </w:rPr>
        <w:t>。</w:t>
      </w:r>
    </w:p>
    <w:p w14:paraId="0D5525B3">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3.</w:t>
      </w:r>
      <w:r>
        <w:rPr>
          <w:rFonts w:hint="default" w:ascii="Times New Roman" w:hAnsi="Times New Roman" w:eastAsia="仿宋_GB2312" w:cs="仿宋_GB2312"/>
          <w:color w:val="auto"/>
          <w:kern w:val="2"/>
          <w:sz w:val="32"/>
          <w:szCs w:val="32"/>
          <w:highlight w:val="none"/>
          <w:lang w:val="zh-CN" w:eastAsia="zh-CN" w:bidi="ar-SA"/>
        </w:rPr>
        <w:t>财务管理</w:t>
      </w:r>
      <w:r>
        <w:rPr>
          <w:rFonts w:hint="eastAsia" w:ascii="Times New Roman" w:hAnsi="Times New Roman" w:eastAsia="仿宋_GB2312" w:cs="仿宋_GB2312"/>
          <w:color w:val="auto"/>
          <w:kern w:val="2"/>
          <w:sz w:val="32"/>
          <w:szCs w:val="32"/>
          <w:highlight w:val="none"/>
          <w:lang w:val="zh-CN" w:eastAsia="zh-CN" w:bidi="ar-SA"/>
        </w:rPr>
        <w:t>。围绕财务管理制度、财务岗位设置、资金使用规范</w:t>
      </w:r>
      <w:r>
        <w:rPr>
          <w:rFonts w:hint="default" w:ascii="Times New Roman" w:hAnsi="Times New Roman" w:eastAsia="仿宋_GB2312" w:cs="仿宋_GB2312"/>
          <w:color w:val="auto"/>
          <w:kern w:val="2"/>
          <w:sz w:val="32"/>
          <w:szCs w:val="32"/>
          <w:highlight w:val="none"/>
          <w:lang w:val="zh-CN" w:eastAsia="zh-CN" w:bidi="ar-SA"/>
        </w:rPr>
        <w:t>进行绩效分析</w:t>
      </w:r>
      <w:r>
        <w:rPr>
          <w:rFonts w:hint="eastAsia" w:ascii="Times New Roman" w:hAnsi="Times New Roman" w:eastAsia="仿宋_GB2312" w:cs="仿宋_GB2312"/>
          <w:color w:val="auto"/>
          <w:kern w:val="2"/>
          <w:sz w:val="32"/>
          <w:szCs w:val="32"/>
          <w:highlight w:val="none"/>
          <w:lang w:val="zh-CN" w:eastAsia="zh-CN" w:bidi="ar-SA"/>
        </w:rPr>
        <w:t>。</w:t>
      </w:r>
    </w:p>
    <w:p w14:paraId="31A86A3B">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4.</w:t>
      </w:r>
      <w:r>
        <w:rPr>
          <w:rFonts w:hint="default" w:ascii="Times New Roman" w:hAnsi="Times New Roman" w:eastAsia="仿宋_GB2312" w:cs="仿宋_GB2312"/>
          <w:color w:val="auto"/>
          <w:kern w:val="2"/>
          <w:sz w:val="32"/>
          <w:szCs w:val="32"/>
          <w:highlight w:val="none"/>
          <w:lang w:val="zh-CN" w:eastAsia="zh-CN" w:bidi="ar-SA"/>
        </w:rPr>
        <w:t>资产管理</w:t>
      </w:r>
      <w:r>
        <w:rPr>
          <w:rFonts w:hint="eastAsia" w:ascii="Times New Roman" w:hAnsi="Times New Roman" w:eastAsia="仿宋_GB2312" w:cs="仿宋_GB2312"/>
          <w:color w:val="auto"/>
          <w:kern w:val="2"/>
          <w:sz w:val="32"/>
          <w:szCs w:val="32"/>
          <w:highlight w:val="none"/>
          <w:lang w:val="zh-CN" w:eastAsia="zh-CN" w:bidi="ar-SA"/>
        </w:rPr>
        <w:t>。围绕人均资产变化率、资产利用率、资产盘活率</w:t>
      </w:r>
      <w:r>
        <w:rPr>
          <w:rFonts w:hint="default" w:ascii="Times New Roman" w:hAnsi="Times New Roman" w:eastAsia="仿宋_GB2312" w:cs="仿宋_GB2312"/>
          <w:color w:val="auto"/>
          <w:kern w:val="2"/>
          <w:sz w:val="32"/>
          <w:szCs w:val="32"/>
          <w:highlight w:val="none"/>
          <w:lang w:val="zh-CN" w:eastAsia="zh-CN" w:bidi="ar-SA"/>
        </w:rPr>
        <w:t>进行绩效分析</w:t>
      </w:r>
      <w:r>
        <w:rPr>
          <w:rFonts w:hint="eastAsia" w:ascii="Times New Roman" w:hAnsi="Times New Roman" w:eastAsia="仿宋_GB2312" w:cs="仿宋_GB2312"/>
          <w:color w:val="auto"/>
          <w:kern w:val="2"/>
          <w:sz w:val="32"/>
          <w:szCs w:val="32"/>
          <w:highlight w:val="none"/>
          <w:lang w:val="zh-CN" w:eastAsia="zh-CN" w:bidi="ar-SA"/>
        </w:rPr>
        <w:t>。</w:t>
      </w:r>
    </w:p>
    <w:p w14:paraId="114E5CE3">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5.</w:t>
      </w:r>
      <w:r>
        <w:rPr>
          <w:rFonts w:hint="default" w:ascii="Times New Roman" w:hAnsi="Times New Roman" w:eastAsia="仿宋_GB2312" w:cs="仿宋_GB2312"/>
          <w:color w:val="auto"/>
          <w:kern w:val="2"/>
          <w:sz w:val="32"/>
          <w:szCs w:val="32"/>
          <w:highlight w:val="none"/>
          <w:lang w:val="zh-CN" w:eastAsia="zh-CN" w:bidi="ar-SA"/>
        </w:rPr>
        <w:t>采购管理</w:t>
      </w:r>
      <w:r>
        <w:rPr>
          <w:rFonts w:hint="eastAsia" w:ascii="Times New Roman" w:hAnsi="Times New Roman" w:eastAsia="仿宋_GB2312" w:cs="仿宋_GB2312"/>
          <w:color w:val="auto"/>
          <w:kern w:val="2"/>
          <w:sz w:val="32"/>
          <w:szCs w:val="32"/>
          <w:highlight w:val="none"/>
          <w:lang w:val="zh-CN" w:eastAsia="zh-CN" w:bidi="ar-SA"/>
        </w:rPr>
        <w:t>。围绕支持中小企业发展、采购执行率</w:t>
      </w:r>
      <w:r>
        <w:rPr>
          <w:rFonts w:hint="default" w:ascii="Times New Roman" w:hAnsi="Times New Roman" w:eastAsia="仿宋_GB2312" w:cs="仿宋_GB2312"/>
          <w:color w:val="auto"/>
          <w:kern w:val="2"/>
          <w:sz w:val="32"/>
          <w:szCs w:val="32"/>
          <w:highlight w:val="none"/>
          <w:lang w:val="zh-CN" w:eastAsia="zh-CN" w:bidi="ar-SA"/>
        </w:rPr>
        <w:t>进行绩效分析</w:t>
      </w:r>
      <w:r>
        <w:rPr>
          <w:rFonts w:hint="eastAsia" w:ascii="Times New Roman" w:hAnsi="Times New Roman" w:eastAsia="仿宋_GB2312" w:cs="仿宋_GB2312"/>
          <w:color w:val="auto"/>
          <w:kern w:val="2"/>
          <w:sz w:val="32"/>
          <w:szCs w:val="32"/>
          <w:highlight w:val="none"/>
          <w:lang w:val="zh-CN" w:eastAsia="zh-CN" w:bidi="ar-SA"/>
        </w:rPr>
        <w:t>。</w:t>
      </w:r>
    </w:p>
    <w:p w14:paraId="0E5505AF">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contextualSpacing/>
        <w:jc w:val="both"/>
        <w:textAlignment w:val="auto"/>
        <w:outlineLvl w:val="9"/>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（二）部门预算项目绩效分析。</w:t>
      </w:r>
      <w:r>
        <w:rPr>
          <w:rFonts w:hint="eastAsia" w:ascii="Times New Roman" w:hAnsi="Times New Roman" w:eastAsia="仿宋_GB2312" w:cs="仿宋_GB2312"/>
          <w:color w:val="auto"/>
          <w:kern w:val="2"/>
          <w:sz w:val="32"/>
          <w:szCs w:val="32"/>
          <w:highlight w:val="none"/>
          <w:lang w:val="zh-CN" w:eastAsia="zh-CN" w:bidi="ar-SA"/>
        </w:rPr>
        <w:t>填报以下数据，并</w:t>
      </w:r>
      <w:r>
        <w:rPr>
          <w:rFonts w:hint="default" w:ascii="Times New Roman" w:hAnsi="Times New Roman" w:eastAsia="仿宋_GB2312" w:cs="仿宋_GB2312"/>
          <w:color w:val="auto"/>
          <w:kern w:val="2"/>
          <w:sz w:val="32"/>
          <w:szCs w:val="32"/>
          <w:highlight w:val="none"/>
          <w:lang w:val="zh-CN" w:eastAsia="zh-CN" w:bidi="ar-SA"/>
        </w:rPr>
        <w:t>根据部门预算绩效评价指标体系</w:t>
      </w:r>
      <w:r>
        <w:rPr>
          <w:rFonts w:hint="eastAsia" w:ascii="Times New Roman" w:hAnsi="Times New Roman" w:eastAsia="仿宋_GB2312" w:cs="仿宋_GB2312"/>
          <w:color w:val="auto"/>
          <w:kern w:val="2"/>
          <w:sz w:val="32"/>
          <w:szCs w:val="32"/>
          <w:highlight w:val="none"/>
          <w:lang w:val="zh-CN" w:eastAsia="zh-CN" w:bidi="ar-SA"/>
        </w:rPr>
        <w:t>“</w:t>
      </w:r>
      <w:r>
        <w:rPr>
          <w:rFonts w:hint="default" w:ascii="Times New Roman" w:hAnsi="Times New Roman" w:eastAsia="仿宋_GB2312" w:cs="仿宋_GB2312"/>
          <w:color w:val="auto"/>
          <w:kern w:val="2"/>
          <w:sz w:val="32"/>
          <w:szCs w:val="32"/>
          <w:highlight w:val="none"/>
          <w:lang w:val="zh-CN" w:eastAsia="zh-CN" w:bidi="ar-SA"/>
        </w:rPr>
        <w:t>项目绩效</w:t>
      </w:r>
      <w:r>
        <w:rPr>
          <w:rFonts w:hint="eastAsia" w:ascii="Times New Roman" w:hAnsi="Times New Roman" w:eastAsia="仿宋_GB2312" w:cs="仿宋_GB2312"/>
          <w:color w:val="auto"/>
          <w:kern w:val="2"/>
          <w:sz w:val="32"/>
          <w:szCs w:val="32"/>
          <w:highlight w:val="none"/>
          <w:lang w:val="zh-CN" w:eastAsia="zh-CN" w:bidi="ar-SA"/>
        </w:rPr>
        <w:t>”</w:t>
      </w:r>
      <w:r>
        <w:rPr>
          <w:rFonts w:hint="default" w:ascii="Times New Roman" w:hAnsi="Times New Roman" w:eastAsia="仿宋_GB2312" w:cs="仿宋_GB2312"/>
          <w:color w:val="auto"/>
          <w:kern w:val="2"/>
          <w:sz w:val="32"/>
          <w:szCs w:val="32"/>
          <w:highlight w:val="none"/>
          <w:lang w:val="zh-CN" w:eastAsia="zh-CN" w:bidi="ar-SA"/>
        </w:rPr>
        <w:t>涉及</w:t>
      </w:r>
      <w:r>
        <w:rPr>
          <w:rFonts w:hint="eastAsia" w:ascii="Times New Roman" w:hAnsi="Times New Roman" w:eastAsia="仿宋_GB2312" w:cs="仿宋_GB2312"/>
          <w:color w:val="auto"/>
          <w:kern w:val="2"/>
          <w:sz w:val="32"/>
          <w:szCs w:val="32"/>
          <w:highlight w:val="none"/>
          <w:lang w:val="zh-CN" w:eastAsia="zh-CN" w:bidi="ar-SA"/>
        </w:rPr>
        <w:t>二、三级</w:t>
      </w:r>
      <w:r>
        <w:rPr>
          <w:rFonts w:hint="default" w:ascii="Times New Roman" w:hAnsi="Times New Roman" w:eastAsia="仿宋_GB2312" w:cs="仿宋_GB2312"/>
          <w:color w:val="auto"/>
          <w:kern w:val="2"/>
          <w:sz w:val="32"/>
          <w:szCs w:val="32"/>
          <w:highlight w:val="none"/>
          <w:lang w:val="zh-CN" w:eastAsia="zh-CN" w:bidi="ar-SA"/>
        </w:rPr>
        <w:t>指标进行</w:t>
      </w:r>
      <w:r>
        <w:rPr>
          <w:rFonts w:hint="eastAsia" w:ascii="Times New Roman" w:hAnsi="Times New Roman" w:eastAsia="仿宋_GB2312" w:cs="仿宋_GB2312"/>
          <w:color w:val="auto"/>
          <w:kern w:val="2"/>
          <w:sz w:val="32"/>
          <w:szCs w:val="32"/>
          <w:highlight w:val="none"/>
          <w:lang w:val="zh-CN" w:eastAsia="zh-CN" w:bidi="ar-SA"/>
        </w:rPr>
        <w:t>逐项</w:t>
      </w:r>
      <w:r>
        <w:rPr>
          <w:rFonts w:hint="default" w:ascii="Times New Roman" w:hAnsi="Times New Roman" w:eastAsia="仿宋_GB2312" w:cs="仿宋_GB2312"/>
          <w:color w:val="auto"/>
          <w:kern w:val="2"/>
          <w:sz w:val="32"/>
          <w:szCs w:val="32"/>
          <w:highlight w:val="none"/>
          <w:lang w:val="zh-CN" w:eastAsia="zh-CN" w:bidi="ar-SA"/>
        </w:rPr>
        <w:t>绩效分析</w:t>
      </w:r>
      <w:r>
        <w:rPr>
          <w:rFonts w:hint="eastAsia" w:ascii="Times New Roman" w:hAnsi="Times New Roman" w:eastAsia="仿宋_GB2312" w:cs="仿宋_GB2312"/>
          <w:color w:val="auto"/>
          <w:kern w:val="2"/>
          <w:sz w:val="32"/>
          <w:szCs w:val="32"/>
          <w:highlight w:val="none"/>
          <w:lang w:val="zh-CN" w:eastAsia="zh-CN" w:bidi="ar-SA"/>
        </w:rPr>
        <w:t>并评分</w:t>
      </w:r>
      <w:r>
        <w:rPr>
          <w:rFonts w:hint="default" w:ascii="Times New Roman" w:hAnsi="Times New Roman" w:eastAsia="仿宋_GB2312" w:cs="仿宋_GB2312"/>
          <w:color w:val="auto"/>
          <w:kern w:val="2"/>
          <w:sz w:val="32"/>
          <w:szCs w:val="32"/>
          <w:highlight w:val="none"/>
          <w:lang w:val="zh-CN" w:eastAsia="zh-CN" w:bidi="ar-SA"/>
        </w:rPr>
        <w:t>，依次包括项目</w:t>
      </w:r>
      <w:r>
        <w:rPr>
          <w:rFonts w:hint="default" w:ascii="Times New Roman" w:hAnsi="Times New Roman" w:eastAsia="仿宋_GB2312" w:cs="仿宋_GB2312"/>
          <w:color w:val="auto"/>
          <w:kern w:val="2"/>
          <w:sz w:val="32"/>
          <w:szCs w:val="32"/>
          <w:highlight w:val="none"/>
          <w:lang w:val="en-US" w:eastAsia="zh-CN" w:bidi="ar-SA"/>
        </w:rPr>
        <w:t>决策、项目执行、目标实现等情况</w:t>
      </w:r>
      <w:r>
        <w:rPr>
          <w:rFonts w:hint="eastAsia" w:ascii="Times New Roman" w:hAnsi="Times New Roman" w:eastAsia="仿宋_GB2312" w:cs="仿宋_GB2312"/>
          <w:color w:val="auto"/>
          <w:kern w:val="2"/>
          <w:sz w:val="32"/>
          <w:szCs w:val="32"/>
          <w:highlight w:val="none"/>
          <w:lang w:val="en-US" w:eastAsia="zh-CN" w:bidi="ar-SA"/>
        </w:rPr>
        <w:t>。</w:t>
      </w:r>
    </w:p>
    <w:p w14:paraId="0D29AFC7">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default" w:ascii="Times New Roman" w:hAnsi="Times New Roman" w:eastAsia="仿宋_GB2312" w:cs="仿宋_GB2312"/>
          <w:color w:val="auto"/>
          <w:kern w:val="2"/>
          <w:sz w:val="32"/>
          <w:szCs w:val="32"/>
          <w:highlight w:val="none"/>
          <w:lang w:val="zh-CN" w:eastAsia="zh-CN" w:bidi="ar-SA"/>
        </w:rPr>
      </w:pPr>
      <w:r>
        <w:rPr>
          <w:rFonts w:hint="default" w:ascii="Times New Roman" w:hAnsi="Times New Roman" w:eastAsia="仿宋_GB2312" w:cs="仿宋_GB2312"/>
          <w:color w:val="auto"/>
          <w:kern w:val="2"/>
          <w:sz w:val="32"/>
          <w:szCs w:val="32"/>
          <w:highlight w:val="none"/>
          <w:lang w:val="en-US" w:eastAsia="zh-CN" w:bidi="ar-SA"/>
        </w:rPr>
        <w:t>常年项目绩效分析。</w:t>
      </w:r>
      <w:r>
        <w:rPr>
          <w:rFonts w:hint="default" w:ascii="Times New Roman" w:hAnsi="Times New Roman" w:eastAsia="仿宋_GB2312" w:cs="仿宋_GB2312"/>
          <w:color w:val="auto"/>
          <w:kern w:val="2"/>
          <w:sz w:val="32"/>
          <w:szCs w:val="32"/>
          <w:highlight w:val="none"/>
          <w:lang w:val="zh-CN" w:eastAsia="zh-CN" w:bidi="ar-SA"/>
        </w:rPr>
        <w:t>该类项目总数</w:t>
      </w:r>
      <w:r>
        <w:rPr>
          <w:rFonts w:hint="eastAsia" w:eastAsia="仿宋_GB2312" w:cs="仿宋_GB2312"/>
          <w:color w:val="auto"/>
          <w:kern w:val="2"/>
          <w:sz w:val="32"/>
          <w:szCs w:val="32"/>
          <w:highlight w:val="none"/>
          <w:lang w:val="en-US" w:eastAsia="zh-CN" w:bidi="ar-SA"/>
        </w:rPr>
        <w:t>1</w:t>
      </w:r>
      <w:r>
        <w:rPr>
          <w:rFonts w:hint="default" w:ascii="Times New Roman" w:hAnsi="Times New Roman" w:eastAsia="仿宋_GB2312" w:cs="仿宋_GB2312"/>
          <w:color w:val="auto"/>
          <w:kern w:val="2"/>
          <w:sz w:val="32"/>
          <w:szCs w:val="32"/>
          <w:highlight w:val="none"/>
          <w:lang w:val="zh-CN" w:eastAsia="zh-CN" w:bidi="ar-SA"/>
        </w:rPr>
        <w:t>个，涉及预算总金额</w:t>
      </w:r>
      <w:r>
        <w:rPr>
          <w:rFonts w:hint="eastAsia" w:eastAsia="仿宋_GB2312" w:cs="仿宋_GB2312"/>
          <w:color w:val="auto"/>
          <w:kern w:val="2"/>
          <w:sz w:val="32"/>
          <w:szCs w:val="32"/>
          <w:highlight w:val="none"/>
          <w:lang w:val="en-US" w:eastAsia="zh-CN" w:bidi="ar-SA"/>
        </w:rPr>
        <w:t>58.1</w:t>
      </w:r>
      <w:r>
        <w:rPr>
          <w:rFonts w:hint="default" w:ascii="Times New Roman" w:hAnsi="Times New Roman" w:eastAsia="仿宋_GB2312" w:cs="仿宋_GB2312"/>
          <w:color w:val="auto"/>
          <w:kern w:val="2"/>
          <w:sz w:val="32"/>
          <w:szCs w:val="32"/>
          <w:highlight w:val="none"/>
          <w:lang w:val="zh-CN" w:eastAsia="zh-CN" w:bidi="ar-SA"/>
        </w:rPr>
        <w:t>万元，1</w:t>
      </w:r>
      <w:r>
        <w:rPr>
          <w:rFonts w:hint="eastAsia" w:ascii="Times New Roman" w:hAnsi="Times New Roman" w:eastAsia="仿宋_GB2312" w:cs="仿宋_GB2312"/>
          <w:color w:val="auto"/>
          <w:kern w:val="2"/>
          <w:sz w:val="32"/>
          <w:szCs w:val="32"/>
          <w:highlight w:val="none"/>
          <w:lang w:val="zh-CN" w:eastAsia="zh-CN" w:bidi="ar-SA"/>
        </w:rPr>
        <w:t>—</w:t>
      </w:r>
      <w:r>
        <w:rPr>
          <w:rFonts w:hint="default" w:ascii="Times New Roman" w:hAnsi="Times New Roman" w:eastAsia="仿宋_GB2312" w:cs="仿宋_GB2312"/>
          <w:color w:val="auto"/>
          <w:kern w:val="2"/>
          <w:sz w:val="32"/>
          <w:szCs w:val="32"/>
          <w:highlight w:val="none"/>
          <w:lang w:val="zh-CN" w:eastAsia="zh-CN" w:bidi="ar-SA"/>
        </w:rPr>
        <w:t>1</w:t>
      </w:r>
      <w:r>
        <w:rPr>
          <w:rFonts w:hint="default" w:ascii="Times New Roman" w:hAnsi="Times New Roman" w:eastAsia="仿宋_GB2312" w:cs="仿宋_GB2312"/>
          <w:color w:val="auto"/>
          <w:kern w:val="2"/>
          <w:sz w:val="32"/>
          <w:szCs w:val="32"/>
          <w:highlight w:val="none"/>
          <w:lang w:val="en-US" w:eastAsia="zh-CN" w:bidi="ar-SA"/>
        </w:rPr>
        <w:t>2</w:t>
      </w:r>
      <w:r>
        <w:rPr>
          <w:rFonts w:hint="default" w:ascii="Times New Roman" w:hAnsi="Times New Roman" w:eastAsia="仿宋_GB2312" w:cs="仿宋_GB2312"/>
          <w:color w:val="auto"/>
          <w:kern w:val="2"/>
          <w:sz w:val="32"/>
          <w:szCs w:val="32"/>
          <w:highlight w:val="none"/>
          <w:lang w:val="zh-CN" w:eastAsia="zh-CN" w:bidi="ar-SA"/>
        </w:rPr>
        <w:t>月预算执行总体进度为</w:t>
      </w:r>
      <w:r>
        <w:rPr>
          <w:rFonts w:hint="eastAsia" w:eastAsia="仿宋_GB2312" w:cs="仿宋_GB2312"/>
          <w:color w:val="auto"/>
          <w:kern w:val="2"/>
          <w:sz w:val="32"/>
          <w:szCs w:val="32"/>
          <w:highlight w:val="none"/>
          <w:lang w:val="en-US" w:eastAsia="zh-CN" w:bidi="ar-SA"/>
        </w:rPr>
        <w:t>100</w:t>
      </w:r>
      <w:r>
        <w:rPr>
          <w:rFonts w:hint="default" w:ascii="Times New Roman" w:hAnsi="Times New Roman" w:eastAsia="仿宋_GB2312" w:cs="仿宋_GB2312"/>
          <w:color w:val="auto"/>
          <w:kern w:val="2"/>
          <w:sz w:val="32"/>
          <w:szCs w:val="32"/>
          <w:highlight w:val="none"/>
          <w:lang w:val="zh-CN" w:eastAsia="zh-CN" w:bidi="ar-SA"/>
        </w:rPr>
        <w:t>%，其中：预算结余率大于</w:t>
      </w:r>
      <w:r>
        <w:rPr>
          <w:rFonts w:hint="default"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00%</w:t>
      </w:r>
      <w:r>
        <w:rPr>
          <w:rFonts w:hint="default" w:ascii="Times New Roman" w:hAnsi="Times New Roman" w:eastAsia="仿宋_GB2312" w:cs="仿宋_GB2312"/>
          <w:color w:val="auto"/>
          <w:kern w:val="2"/>
          <w:sz w:val="32"/>
          <w:szCs w:val="32"/>
          <w:highlight w:val="none"/>
          <w:lang w:val="zh-CN" w:eastAsia="zh-CN" w:bidi="ar-SA"/>
        </w:rPr>
        <w:t>的项目共计</w:t>
      </w:r>
      <w:r>
        <w:rPr>
          <w:rFonts w:hint="eastAsia" w:eastAsia="仿宋_GB2312" w:cs="仿宋_GB2312"/>
          <w:color w:val="auto"/>
          <w:kern w:val="2"/>
          <w:sz w:val="32"/>
          <w:szCs w:val="32"/>
          <w:highlight w:val="none"/>
          <w:lang w:val="en-US" w:eastAsia="zh-CN" w:bidi="ar-SA"/>
        </w:rPr>
        <w:t>0</w:t>
      </w:r>
      <w:r>
        <w:rPr>
          <w:rFonts w:hint="default" w:ascii="Times New Roman" w:hAnsi="Times New Roman" w:eastAsia="仿宋_GB2312" w:cs="仿宋_GB2312"/>
          <w:color w:val="auto"/>
          <w:kern w:val="2"/>
          <w:sz w:val="32"/>
          <w:szCs w:val="32"/>
          <w:highlight w:val="none"/>
          <w:lang w:val="zh-CN" w:eastAsia="zh-CN" w:bidi="ar-SA"/>
        </w:rPr>
        <w:t>个。</w:t>
      </w:r>
    </w:p>
    <w:p w14:paraId="64E84126">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default" w:ascii="Times New Roman" w:hAnsi="Times New Roman" w:eastAsia="仿宋_GB2312" w:cs="仿宋_GB2312"/>
          <w:color w:val="auto"/>
          <w:kern w:val="2"/>
          <w:sz w:val="32"/>
          <w:szCs w:val="32"/>
          <w:highlight w:val="none"/>
          <w:lang w:val="zh-CN" w:eastAsia="zh-CN" w:bidi="ar-SA"/>
        </w:rPr>
      </w:pPr>
      <w:r>
        <w:rPr>
          <w:rFonts w:hint="default" w:ascii="Times New Roman" w:hAnsi="Times New Roman" w:eastAsia="仿宋_GB2312" w:cs="仿宋_GB2312"/>
          <w:color w:val="auto"/>
          <w:kern w:val="2"/>
          <w:sz w:val="32"/>
          <w:szCs w:val="32"/>
          <w:highlight w:val="none"/>
          <w:lang w:val="en-US" w:eastAsia="zh-CN" w:bidi="ar-SA"/>
        </w:rPr>
        <w:t>阶段</w:t>
      </w:r>
      <w:r>
        <w:rPr>
          <w:rFonts w:hint="eastAsia" w:ascii="Times New Roman" w:hAnsi="Times New Roman" w:eastAsia="仿宋_GB2312" w:cs="仿宋_GB2312"/>
          <w:color w:val="auto"/>
          <w:kern w:val="2"/>
          <w:sz w:val="32"/>
          <w:szCs w:val="32"/>
          <w:highlight w:val="none"/>
          <w:lang w:val="en-US" w:eastAsia="zh-CN" w:bidi="ar-SA"/>
        </w:rPr>
        <w:t>（</w:t>
      </w:r>
      <w:r>
        <w:rPr>
          <w:rFonts w:hint="default" w:ascii="Times New Roman" w:hAnsi="Times New Roman" w:eastAsia="仿宋_GB2312" w:cs="仿宋_GB2312"/>
          <w:color w:val="auto"/>
          <w:kern w:val="2"/>
          <w:sz w:val="32"/>
          <w:szCs w:val="32"/>
          <w:highlight w:val="none"/>
          <w:lang w:val="en-US" w:eastAsia="zh-CN" w:bidi="ar-SA"/>
        </w:rPr>
        <w:t>一次性</w:t>
      </w:r>
      <w:r>
        <w:rPr>
          <w:rFonts w:hint="eastAsia" w:ascii="Times New Roman" w:hAnsi="Times New Roman" w:eastAsia="仿宋_GB2312" w:cs="仿宋_GB2312"/>
          <w:color w:val="auto"/>
          <w:kern w:val="2"/>
          <w:sz w:val="32"/>
          <w:szCs w:val="32"/>
          <w:highlight w:val="none"/>
          <w:lang w:val="en-US" w:eastAsia="zh-CN" w:bidi="ar-SA"/>
        </w:rPr>
        <w:t>）</w:t>
      </w:r>
      <w:r>
        <w:rPr>
          <w:rFonts w:hint="default" w:ascii="Times New Roman" w:hAnsi="Times New Roman" w:eastAsia="仿宋_GB2312" w:cs="仿宋_GB2312"/>
          <w:color w:val="auto"/>
          <w:kern w:val="2"/>
          <w:sz w:val="32"/>
          <w:szCs w:val="32"/>
          <w:highlight w:val="none"/>
          <w:lang w:val="en-US" w:eastAsia="zh-CN" w:bidi="ar-SA"/>
        </w:rPr>
        <w:t>项目绩效分析。</w:t>
      </w:r>
      <w:r>
        <w:rPr>
          <w:rFonts w:hint="default" w:ascii="Times New Roman" w:hAnsi="Times New Roman" w:eastAsia="仿宋_GB2312" w:cs="仿宋_GB2312"/>
          <w:color w:val="auto"/>
          <w:kern w:val="2"/>
          <w:sz w:val="32"/>
          <w:szCs w:val="32"/>
          <w:highlight w:val="none"/>
          <w:lang w:val="zh-CN" w:eastAsia="zh-CN" w:bidi="ar-SA"/>
        </w:rPr>
        <w:t>该类项目总数</w:t>
      </w:r>
      <w:r>
        <w:rPr>
          <w:rFonts w:hint="eastAsia" w:eastAsia="仿宋_GB2312" w:cs="仿宋_GB2312"/>
          <w:color w:val="auto"/>
          <w:kern w:val="2"/>
          <w:sz w:val="32"/>
          <w:szCs w:val="32"/>
          <w:highlight w:val="none"/>
          <w:lang w:val="en-US" w:eastAsia="zh-CN" w:bidi="ar-SA"/>
        </w:rPr>
        <w:t>0</w:t>
      </w:r>
      <w:r>
        <w:rPr>
          <w:rFonts w:hint="default" w:ascii="Times New Roman" w:hAnsi="Times New Roman" w:eastAsia="仿宋_GB2312" w:cs="仿宋_GB2312"/>
          <w:color w:val="auto"/>
          <w:kern w:val="2"/>
          <w:sz w:val="32"/>
          <w:szCs w:val="32"/>
          <w:highlight w:val="none"/>
          <w:lang w:val="zh-CN" w:eastAsia="zh-CN" w:bidi="ar-SA"/>
        </w:rPr>
        <w:t>个，涉及预算总金额</w:t>
      </w:r>
      <w:r>
        <w:rPr>
          <w:rFonts w:hint="eastAsia" w:eastAsia="仿宋_GB2312" w:cs="仿宋_GB2312"/>
          <w:color w:val="auto"/>
          <w:kern w:val="2"/>
          <w:sz w:val="32"/>
          <w:szCs w:val="32"/>
          <w:highlight w:val="none"/>
          <w:lang w:val="en-US" w:eastAsia="zh-CN" w:bidi="ar-SA"/>
        </w:rPr>
        <w:t>0</w:t>
      </w:r>
      <w:r>
        <w:rPr>
          <w:rFonts w:hint="default" w:ascii="Times New Roman" w:hAnsi="Times New Roman" w:eastAsia="仿宋_GB2312" w:cs="仿宋_GB2312"/>
          <w:color w:val="auto"/>
          <w:kern w:val="2"/>
          <w:sz w:val="32"/>
          <w:szCs w:val="32"/>
          <w:highlight w:val="none"/>
          <w:lang w:val="zh-CN" w:eastAsia="zh-CN" w:bidi="ar-SA"/>
        </w:rPr>
        <w:t>万元，1</w:t>
      </w:r>
      <w:r>
        <w:rPr>
          <w:rFonts w:hint="eastAsia" w:ascii="Times New Roman" w:hAnsi="Times New Roman" w:eastAsia="仿宋_GB2312" w:cs="仿宋_GB2312"/>
          <w:color w:val="auto"/>
          <w:kern w:val="2"/>
          <w:sz w:val="32"/>
          <w:szCs w:val="32"/>
          <w:highlight w:val="none"/>
          <w:lang w:val="zh-CN" w:eastAsia="zh-CN" w:bidi="ar-SA"/>
        </w:rPr>
        <w:t>—</w:t>
      </w:r>
      <w:r>
        <w:rPr>
          <w:rFonts w:hint="default" w:ascii="Times New Roman" w:hAnsi="Times New Roman" w:eastAsia="仿宋_GB2312" w:cs="仿宋_GB2312"/>
          <w:color w:val="auto"/>
          <w:kern w:val="2"/>
          <w:sz w:val="32"/>
          <w:szCs w:val="32"/>
          <w:highlight w:val="none"/>
          <w:lang w:val="zh-CN" w:eastAsia="zh-CN" w:bidi="ar-SA"/>
        </w:rPr>
        <w:t>1</w:t>
      </w:r>
      <w:r>
        <w:rPr>
          <w:rFonts w:hint="default" w:ascii="Times New Roman" w:hAnsi="Times New Roman" w:eastAsia="仿宋_GB2312" w:cs="仿宋_GB2312"/>
          <w:color w:val="auto"/>
          <w:kern w:val="2"/>
          <w:sz w:val="32"/>
          <w:szCs w:val="32"/>
          <w:highlight w:val="none"/>
          <w:lang w:val="en-US" w:eastAsia="zh-CN" w:bidi="ar-SA"/>
        </w:rPr>
        <w:t>2</w:t>
      </w:r>
      <w:r>
        <w:rPr>
          <w:rFonts w:hint="default" w:ascii="Times New Roman" w:hAnsi="Times New Roman" w:eastAsia="仿宋_GB2312" w:cs="仿宋_GB2312"/>
          <w:color w:val="auto"/>
          <w:kern w:val="2"/>
          <w:sz w:val="32"/>
          <w:szCs w:val="32"/>
          <w:highlight w:val="none"/>
          <w:lang w:val="zh-CN" w:eastAsia="zh-CN" w:bidi="ar-SA"/>
        </w:rPr>
        <w:t>月预算执行总体进度为</w:t>
      </w:r>
      <w:r>
        <w:rPr>
          <w:rFonts w:hint="eastAsia" w:eastAsia="仿宋_GB2312" w:cs="仿宋_GB2312"/>
          <w:color w:val="auto"/>
          <w:kern w:val="2"/>
          <w:sz w:val="32"/>
          <w:szCs w:val="32"/>
          <w:highlight w:val="none"/>
          <w:lang w:val="en-US" w:eastAsia="zh-CN" w:bidi="ar-SA"/>
        </w:rPr>
        <w:t>0</w:t>
      </w:r>
      <w:r>
        <w:rPr>
          <w:rFonts w:hint="default" w:ascii="Times New Roman" w:hAnsi="Times New Roman" w:eastAsia="仿宋_GB2312" w:cs="仿宋_GB2312"/>
          <w:color w:val="auto"/>
          <w:kern w:val="2"/>
          <w:sz w:val="32"/>
          <w:szCs w:val="32"/>
          <w:highlight w:val="none"/>
          <w:lang w:val="zh-CN" w:eastAsia="zh-CN" w:bidi="ar-SA"/>
        </w:rPr>
        <w:t>%，其中：预算结余率大于</w:t>
      </w:r>
      <w:r>
        <w:rPr>
          <w:rFonts w:hint="default"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0%</w:t>
      </w:r>
      <w:r>
        <w:rPr>
          <w:rFonts w:hint="default" w:ascii="Times New Roman" w:hAnsi="Times New Roman" w:eastAsia="仿宋_GB2312" w:cs="仿宋_GB2312"/>
          <w:color w:val="auto"/>
          <w:kern w:val="2"/>
          <w:sz w:val="32"/>
          <w:szCs w:val="32"/>
          <w:highlight w:val="none"/>
          <w:lang w:val="zh-CN" w:eastAsia="zh-CN" w:bidi="ar-SA"/>
        </w:rPr>
        <w:t>的项目共计</w:t>
      </w:r>
      <w:r>
        <w:rPr>
          <w:rFonts w:hint="eastAsia" w:eastAsia="仿宋_GB2312" w:cs="仿宋_GB2312"/>
          <w:color w:val="auto"/>
          <w:kern w:val="2"/>
          <w:sz w:val="32"/>
          <w:szCs w:val="32"/>
          <w:highlight w:val="none"/>
          <w:lang w:val="en-US" w:eastAsia="zh-CN" w:bidi="ar-SA"/>
        </w:rPr>
        <w:t>0</w:t>
      </w:r>
      <w:r>
        <w:rPr>
          <w:rFonts w:hint="default" w:ascii="Times New Roman" w:hAnsi="Times New Roman" w:eastAsia="仿宋_GB2312" w:cs="仿宋_GB2312"/>
          <w:color w:val="auto"/>
          <w:kern w:val="2"/>
          <w:sz w:val="32"/>
          <w:szCs w:val="32"/>
          <w:highlight w:val="none"/>
          <w:lang w:val="zh-CN" w:eastAsia="zh-CN" w:bidi="ar-SA"/>
        </w:rPr>
        <w:t>个。</w:t>
      </w:r>
    </w:p>
    <w:p w14:paraId="328FD86C">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zh-CN" w:eastAsia="zh-CN" w:bidi="ar-SA"/>
        </w:rPr>
        <w:t>项目决策。围绕决策程序、目标设置、项目入库</w:t>
      </w:r>
      <w:r>
        <w:rPr>
          <w:rFonts w:hint="default" w:ascii="Times New Roman" w:hAnsi="Times New Roman" w:eastAsia="仿宋_GB2312" w:cs="仿宋_GB2312"/>
          <w:color w:val="auto"/>
          <w:kern w:val="2"/>
          <w:sz w:val="32"/>
          <w:szCs w:val="32"/>
          <w:highlight w:val="none"/>
          <w:lang w:val="zh-CN" w:eastAsia="zh-CN" w:bidi="ar-SA"/>
        </w:rPr>
        <w:t>进行绩效分析</w:t>
      </w:r>
      <w:r>
        <w:rPr>
          <w:rFonts w:hint="eastAsia" w:ascii="Times New Roman" w:hAnsi="Times New Roman" w:eastAsia="仿宋_GB2312" w:cs="仿宋_GB2312"/>
          <w:color w:val="auto"/>
          <w:kern w:val="2"/>
          <w:sz w:val="32"/>
          <w:szCs w:val="32"/>
          <w:highlight w:val="none"/>
          <w:lang w:val="zh-CN" w:eastAsia="zh-CN" w:bidi="ar-SA"/>
        </w:rPr>
        <w:t>。</w:t>
      </w:r>
    </w:p>
    <w:p w14:paraId="1998FC52">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2.项目执行</w:t>
      </w:r>
      <w:r>
        <w:rPr>
          <w:rFonts w:hint="eastAsia" w:ascii="Times New Roman" w:hAnsi="Times New Roman" w:eastAsia="仿宋_GB2312" w:cs="仿宋_GB2312"/>
          <w:color w:val="auto"/>
          <w:kern w:val="2"/>
          <w:sz w:val="32"/>
          <w:szCs w:val="32"/>
          <w:highlight w:val="none"/>
          <w:lang w:val="zh-CN" w:eastAsia="zh-CN" w:bidi="ar-SA"/>
        </w:rPr>
        <w:t>。围绕资金执行同向、项目调整、执行结果</w:t>
      </w:r>
      <w:r>
        <w:rPr>
          <w:rFonts w:hint="default" w:ascii="Times New Roman" w:hAnsi="Times New Roman" w:eastAsia="仿宋_GB2312" w:cs="仿宋_GB2312"/>
          <w:color w:val="auto"/>
          <w:kern w:val="2"/>
          <w:sz w:val="32"/>
          <w:szCs w:val="32"/>
          <w:highlight w:val="none"/>
          <w:lang w:val="zh-CN" w:eastAsia="zh-CN" w:bidi="ar-SA"/>
        </w:rPr>
        <w:t>进行绩效分析</w:t>
      </w:r>
      <w:r>
        <w:rPr>
          <w:rFonts w:hint="eastAsia" w:ascii="Times New Roman" w:hAnsi="Times New Roman" w:eastAsia="仿宋_GB2312" w:cs="仿宋_GB2312"/>
          <w:color w:val="auto"/>
          <w:kern w:val="2"/>
          <w:sz w:val="32"/>
          <w:szCs w:val="32"/>
          <w:highlight w:val="none"/>
          <w:lang w:val="zh-CN" w:eastAsia="zh-CN" w:bidi="ar-SA"/>
        </w:rPr>
        <w:t>。</w:t>
      </w:r>
    </w:p>
    <w:p w14:paraId="4195F925">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zh-CN" w:eastAsia="zh-CN" w:bidi="ar-SA"/>
        </w:rPr>
        <w:t>目标实现。围绕目标完成、目标偏离、实现效果</w:t>
      </w:r>
      <w:r>
        <w:rPr>
          <w:rFonts w:hint="default" w:ascii="Times New Roman" w:hAnsi="Times New Roman" w:eastAsia="仿宋_GB2312" w:cs="仿宋_GB2312"/>
          <w:color w:val="auto"/>
          <w:kern w:val="2"/>
          <w:sz w:val="32"/>
          <w:szCs w:val="32"/>
          <w:highlight w:val="none"/>
          <w:lang w:val="zh-CN" w:eastAsia="zh-CN" w:bidi="ar-SA"/>
        </w:rPr>
        <w:t>进行绩效分析</w:t>
      </w:r>
      <w:r>
        <w:rPr>
          <w:rFonts w:hint="eastAsia" w:ascii="Times New Roman" w:hAnsi="Times New Roman" w:eastAsia="仿宋_GB2312" w:cs="仿宋_GB2312"/>
          <w:color w:val="auto"/>
          <w:kern w:val="2"/>
          <w:sz w:val="32"/>
          <w:szCs w:val="32"/>
          <w:highlight w:val="none"/>
          <w:lang w:val="zh-CN" w:eastAsia="zh-CN" w:bidi="ar-SA"/>
        </w:rPr>
        <w:t>。</w:t>
      </w:r>
    </w:p>
    <w:p w14:paraId="06762548">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部门对2024年度一般公共预算、政府性基金预算、国有资本经营预算安排的常年项目、阶段项目绩效目标完成情况，以及债券资金、政府购买服务有关情况进行梳理阐述</w:t>
      </w:r>
      <w:r>
        <w:rPr>
          <w:rFonts w:hint="eastAsia" w:ascii="Times New Roman" w:hAnsi="Times New Roman" w:eastAsia="仿宋_GB2312" w:cs="Times New Roman"/>
          <w:sz w:val="32"/>
          <w:szCs w:val="32"/>
          <w:highlight w:val="none"/>
          <w:lang w:val="en-US" w:eastAsia="zh-CN"/>
        </w:rPr>
        <w:t>。</w:t>
      </w:r>
    </w:p>
    <w:p w14:paraId="0C74271F">
      <w:pPr>
        <w:keepNext w:val="0"/>
        <w:keepLines w:val="0"/>
        <w:pageBreakBefore w:val="0"/>
        <w:widowControl w:val="0"/>
        <w:kinsoku/>
        <w:wordWrap/>
        <w:overflowPunct/>
        <w:topLinePunct w:val="0"/>
        <w:autoSpaceDE/>
        <w:autoSpaceDN/>
        <w:bidi w:val="0"/>
        <w:snapToGrid w:val="0"/>
        <w:spacing w:line="600" w:lineRule="exact"/>
        <w:ind w:firstLine="643" w:firstLineChars="200"/>
        <w:textAlignment w:val="auto"/>
        <w:rPr>
          <w:rFonts w:hint="default" w:ascii="Times New Roman" w:hAnsi="Times New Roman" w:eastAsia="仿宋_GB2312" w:cs="Times New Roman"/>
          <w:sz w:val="32"/>
          <w:szCs w:val="32"/>
          <w:highlight w:val="none"/>
          <w:u w:val="none"/>
          <w:lang w:bidi="ar"/>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w:t>
      </w:r>
      <w:r>
        <w:rPr>
          <w:rFonts w:hint="eastAsia" w:eastAsia="楷体_GB2312" w:cs="Times New Roman"/>
          <w:b/>
          <w:bCs/>
          <w:color w:val="000000"/>
          <w:kern w:val="0"/>
          <w:sz w:val="32"/>
          <w:szCs w:val="32"/>
          <w:highlight w:val="none"/>
          <w:shd w:val="clear" w:color="auto" w:fill="FFFFFF"/>
          <w:lang w:val="en-US" w:eastAsia="zh-CN"/>
        </w:rPr>
        <w:t>三</w:t>
      </w:r>
      <w:r>
        <w:rPr>
          <w:rFonts w:hint="default" w:ascii="Times New Roman" w:hAnsi="Times New Roman" w:eastAsia="楷体_GB2312" w:cs="Times New Roman"/>
          <w:b/>
          <w:bCs/>
          <w:color w:val="000000"/>
          <w:kern w:val="0"/>
          <w:sz w:val="32"/>
          <w:szCs w:val="32"/>
          <w:highlight w:val="none"/>
          <w:shd w:val="clear" w:color="auto" w:fill="FFFFFF"/>
          <w:lang w:val="zh-CN" w:eastAsia="zh-CN"/>
        </w:rPr>
        <w:t>）绩效结果应用情况</w:t>
      </w:r>
      <w:r>
        <w:rPr>
          <w:rFonts w:hint="eastAsia" w:ascii="Times New Roman" w:hAnsi="Times New Roman" w:eastAsia="楷体_GB2312" w:cs="Times New Roman"/>
          <w:b/>
          <w:bCs/>
          <w:color w:val="000000"/>
          <w:kern w:val="0"/>
          <w:sz w:val="32"/>
          <w:szCs w:val="32"/>
          <w:highlight w:val="none"/>
          <w:shd w:val="clear" w:color="auto" w:fill="FFFFFF"/>
          <w:lang w:val="zh-CN" w:eastAsia="zh-CN"/>
        </w:rPr>
        <w:t>。</w:t>
      </w:r>
      <w:r>
        <w:rPr>
          <w:rFonts w:hint="eastAsia" w:ascii="Times New Roman" w:hAnsi="Times New Roman" w:eastAsia="仿宋_GB2312" w:cs="Times New Roman"/>
          <w:sz w:val="32"/>
          <w:szCs w:val="32"/>
          <w:highlight w:val="none"/>
          <w:u w:val="none"/>
          <w:lang w:val="zh-CN" w:eastAsia="zh-CN" w:bidi="ar"/>
        </w:rPr>
        <w:t>围绕内部应用情况、</w:t>
      </w:r>
      <w:r>
        <w:rPr>
          <w:rFonts w:hint="default" w:ascii="Times New Roman" w:hAnsi="Times New Roman" w:eastAsia="仿宋_GB2312" w:cs="Times New Roman"/>
          <w:sz w:val="32"/>
          <w:szCs w:val="32"/>
          <w:highlight w:val="none"/>
          <w:u w:val="none"/>
          <w:lang w:val="zh-CN" w:eastAsia="zh-CN" w:bidi="ar"/>
        </w:rPr>
        <w:t>信息公开情况</w:t>
      </w:r>
      <w:r>
        <w:rPr>
          <w:rFonts w:hint="eastAsia" w:ascii="Times New Roman" w:hAnsi="Times New Roman" w:eastAsia="仿宋_GB2312" w:cs="Times New Roman"/>
          <w:sz w:val="32"/>
          <w:szCs w:val="32"/>
          <w:highlight w:val="none"/>
          <w:u w:val="none"/>
          <w:lang w:val="zh-CN" w:eastAsia="zh-CN" w:bidi="ar"/>
        </w:rPr>
        <w:t>、</w:t>
      </w:r>
      <w:r>
        <w:rPr>
          <w:rFonts w:hint="default" w:ascii="Times New Roman" w:hAnsi="Times New Roman" w:eastAsia="仿宋_GB2312" w:cs="Times New Roman"/>
          <w:sz w:val="32"/>
          <w:szCs w:val="32"/>
          <w:highlight w:val="none"/>
          <w:u w:val="none"/>
          <w:lang w:val="zh-CN" w:eastAsia="zh-CN" w:bidi="ar"/>
        </w:rPr>
        <w:t>整改反馈情况</w:t>
      </w:r>
      <w:r>
        <w:rPr>
          <w:rFonts w:hint="eastAsia" w:ascii="Times New Roman" w:hAnsi="Times New Roman" w:eastAsia="仿宋_GB2312" w:cs="Times New Roman"/>
          <w:sz w:val="32"/>
          <w:szCs w:val="32"/>
          <w:highlight w:val="none"/>
          <w:u w:val="none"/>
          <w:lang w:val="zh-CN" w:eastAsia="zh-CN" w:bidi="ar"/>
        </w:rPr>
        <w:t>进行分析。</w:t>
      </w:r>
    </w:p>
    <w:p w14:paraId="3B01FED4">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rPr>
      </w:pPr>
      <w:r>
        <w:rPr>
          <w:rFonts w:hint="default" w:ascii="Times New Roman" w:hAnsi="Times New Roman" w:eastAsia="黑体" w:cs="Times New Roman"/>
          <w:color w:val="000000"/>
          <w:kern w:val="0"/>
          <w:sz w:val="32"/>
          <w:szCs w:val="32"/>
          <w:highlight w:val="none"/>
          <w:shd w:val="clear" w:color="auto" w:fill="FFFFFF"/>
          <w:lang w:val="zh-CN" w:eastAsia="zh-CN"/>
        </w:rPr>
        <w:t>四、</w:t>
      </w:r>
      <w:r>
        <w:rPr>
          <w:rFonts w:hint="default" w:ascii="Times New Roman" w:hAnsi="Times New Roman" w:eastAsia="黑体" w:cs="Times New Roman"/>
          <w:color w:val="000000"/>
          <w:kern w:val="0"/>
          <w:sz w:val="32"/>
          <w:szCs w:val="32"/>
          <w:highlight w:val="none"/>
          <w:shd w:val="clear" w:color="auto" w:fill="FFFFFF"/>
          <w:lang w:val="zh-CN"/>
        </w:rPr>
        <w:t>评价结论及建议</w:t>
      </w:r>
    </w:p>
    <w:p w14:paraId="564BA662">
      <w:pPr>
        <w:keepNext w:val="0"/>
        <w:keepLines w:val="0"/>
        <w:pageBreakBefore w:val="0"/>
        <w:widowControl/>
        <w:shd w:val="clear" w:color="auto" w:fill="FFFFFF"/>
        <w:kinsoku/>
        <w:wordWrap/>
        <w:overflowPunct/>
        <w:bidi w:val="0"/>
        <w:snapToGrid w:val="0"/>
        <w:spacing w:line="600" w:lineRule="exact"/>
        <w:ind w:firstLine="658"/>
        <w:textAlignment w:val="auto"/>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（一）评价结论。</w:t>
      </w:r>
    </w:p>
    <w:p w14:paraId="50BF7685">
      <w:pPr>
        <w:keepNext w:val="0"/>
        <w:keepLines w:val="0"/>
        <w:pageBreakBefore w:val="0"/>
        <w:widowControl/>
        <w:shd w:val="clear" w:color="auto" w:fill="FFFFFF"/>
        <w:kinsoku/>
        <w:wordWrap/>
        <w:overflowPunct/>
        <w:bidi w:val="0"/>
        <w:snapToGrid w:val="0"/>
        <w:spacing w:line="600" w:lineRule="exact"/>
        <w:ind w:firstLine="658"/>
        <w:textAlignment w:val="auto"/>
        <w:rPr>
          <w:rFonts w:hint="default" w:ascii="Times New Roman" w:hAnsi="Times New Roman" w:eastAsia="仿宋_GB2312" w:cs="Times New Roman"/>
          <w:sz w:val="32"/>
          <w:szCs w:val="32"/>
          <w:u w:val="none"/>
          <w:lang w:val="en-US" w:eastAsia="zh-CN" w:bidi="ar"/>
        </w:rPr>
      </w:pPr>
      <w:r>
        <w:rPr>
          <w:rFonts w:hint="eastAsia" w:ascii="仿宋_GB2312" w:hAnsi="宋体" w:eastAsia="仿宋_GB2312" w:cs="宋体"/>
          <w:color w:val="auto"/>
          <w:kern w:val="0"/>
          <w:sz w:val="32"/>
          <w:szCs w:val="32"/>
        </w:rPr>
        <w:t>我们将不断的进行查漏补缺，进一步完善管理机制，管好用好资金。</w:t>
      </w:r>
    </w:p>
    <w:p w14:paraId="3F588544">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（二）存在问题。</w:t>
      </w:r>
    </w:p>
    <w:p w14:paraId="273E19DD">
      <w:pPr>
        <w:keepNext w:val="0"/>
        <w:keepLines w:val="0"/>
        <w:pageBreakBefore w:val="0"/>
        <w:widowControl/>
        <w:shd w:val="clear" w:color="auto" w:fill="FFFFFF"/>
        <w:kinsoku/>
        <w:wordWrap/>
        <w:overflowPunct/>
        <w:bidi w:val="0"/>
        <w:snapToGrid w:val="0"/>
        <w:spacing w:line="600" w:lineRule="exact"/>
        <w:ind w:firstLine="658"/>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无</w:t>
      </w:r>
    </w:p>
    <w:p w14:paraId="2F2AD6D5">
      <w:pPr>
        <w:keepNext w:val="0"/>
        <w:keepLines w:val="0"/>
        <w:pageBreakBefore w:val="0"/>
        <w:widowControl/>
        <w:numPr>
          <w:ilvl w:val="0"/>
          <w:numId w:val="2"/>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改进建议。</w:t>
      </w:r>
      <w:bookmarkStart w:id="67" w:name="_Hlk110546638"/>
    </w:p>
    <w:p w14:paraId="52C07E5D">
      <w:pPr>
        <w:keepNext w:val="0"/>
        <w:keepLines w:val="0"/>
        <w:pageBreakBefore w:val="0"/>
        <w:widowControl/>
        <w:shd w:val="clear" w:color="auto" w:fill="FFFFFF"/>
        <w:kinsoku/>
        <w:wordWrap/>
        <w:overflowPunct/>
        <w:bidi w:val="0"/>
        <w:snapToGrid w:val="0"/>
        <w:spacing w:line="600" w:lineRule="exact"/>
        <w:ind w:firstLine="658"/>
        <w:textAlignment w:val="auto"/>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无</w:t>
      </w:r>
    </w:p>
    <w:bookmarkEnd w:id="67"/>
    <w:p w14:paraId="0BB9B465">
      <w:pPr>
        <w:pStyle w:val="8"/>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zh-CN" w:eastAsia="zh-CN" w:bidi="ar"/>
        </w:rPr>
      </w:pPr>
    </w:p>
    <w:p w14:paraId="1DA03356">
      <w:pPr>
        <w:pStyle w:val="8"/>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zh-CN" w:eastAsia="zh-CN" w:bidi="ar"/>
        </w:rPr>
      </w:pPr>
      <w:r>
        <w:rPr>
          <w:rFonts w:hint="eastAsia" w:ascii="Times New Roman" w:hAnsi="Times New Roman" w:eastAsia="仿宋_GB2312" w:cs="Times New Roman"/>
          <w:kern w:val="2"/>
          <w:sz w:val="32"/>
          <w:szCs w:val="32"/>
          <w:u w:val="none"/>
          <w:lang w:val="zh-CN" w:eastAsia="zh-CN" w:bidi="ar"/>
        </w:rPr>
        <w:t>附表：</w:t>
      </w:r>
      <w:r>
        <w:rPr>
          <w:rFonts w:hint="eastAsia" w:ascii="Times New Roman" w:hAnsi="Times New Roman" w:eastAsia="仿宋_GB2312" w:cs="Times New Roman"/>
          <w:kern w:val="2"/>
          <w:sz w:val="32"/>
          <w:szCs w:val="32"/>
          <w:u w:val="none"/>
          <w:lang w:val="en-US" w:eastAsia="zh-CN" w:bidi="ar"/>
        </w:rPr>
        <w:t>部门预算项目支出绩效自评表（2024年度）</w:t>
      </w:r>
    </w:p>
    <w:p w14:paraId="06811E22">
      <w:pPr>
        <w:pStyle w:val="8"/>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14:paraId="53F87430">
      <w:pPr>
        <w:pStyle w:val="3"/>
        <w:rPr>
          <w:rFonts w:hint="eastAsia" w:ascii="Times New Roman" w:hAnsi="Times New Roman" w:cs="宋体"/>
          <w:color w:val="FF0000"/>
          <w:kern w:val="0"/>
          <w:sz w:val="32"/>
          <w:szCs w:val="32"/>
          <w:highlight w:val="yellow"/>
          <w:shd w:val="clear" w:color="auto" w:fill="FFFFFF"/>
          <w:lang w:val="zh-CN"/>
        </w:rPr>
      </w:pPr>
    </w:p>
    <w:p w14:paraId="2770315D">
      <w:pPr>
        <w:rPr>
          <w:rFonts w:hint="eastAsia" w:ascii="Times New Roman" w:hAnsi="Times New Roman" w:eastAsia="黑体" w:cs="黑体"/>
          <w:color w:val="auto"/>
          <w:kern w:val="0"/>
          <w:sz w:val="32"/>
          <w:szCs w:val="32"/>
          <w:highlight w:val="none"/>
          <w:shd w:val="clear" w:color="auto" w:fill="FFFFFF"/>
          <w:lang w:val="zh-CN"/>
        </w:rPr>
      </w:pPr>
      <w:r>
        <w:rPr>
          <w:rFonts w:hint="eastAsia" w:ascii="Times New Roman" w:hAnsi="Times New Roman" w:eastAsia="黑体" w:cs="黑体"/>
          <w:color w:val="auto"/>
          <w:kern w:val="0"/>
          <w:sz w:val="32"/>
          <w:szCs w:val="32"/>
          <w:highlight w:val="none"/>
          <w:shd w:val="clear" w:color="auto" w:fill="FFFFFF"/>
          <w:lang w:val="zh-CN"/>
        </w:rPr>
        <w:br w:type="page"/>
      </w:r>
    </w:p>
    <w:p w14:paraId="6BD2207B">
      <w:pPr>
        <w:pStyle w:val="3"/>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kern w:val="0"/>
          <w:sz w:val="32"/>
          <w:szCs w:val="32"/>
          <w:highlight w:val="none"/>
          <w:shd w:val="clear" w:color="auto" w:fill="FFFFFF"/>
          <w:lang w:val="zh-CN"/>
        </w:rPr>
        <w:t>附件</w:t>
      </w:r>
      <w:r>
        <w:rPr>
          <w:rFonts w:hint="eastAsia" w:ascii="Times New Roman" w:hAnsi="Times New Roman" w:eastAsia="黑体" w:cs="黑体"/>
          <w:color w:val="auto"/>
          <w:kern w:val="0"/>
          <w:sz w:val="32"/>
          <w:szCs w:val="32"/>
          <w:highlight w:val="none"/>
          <w:shd w:val="clear" w:color="auto" w:fill="FFFFFF"/>
          <w:lang w:val="en-US" w:eastAsia="zh-CN"/>
        </w:rPr>
        <w:t>2</w:t>
      </w:r>
    </w:p>
    <w:p w14:paraId="231E9D80">
      <w:pPr>
        <w:pStyle w:val="35"/>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p>
    <w:p w14:paraId="49D52844">
      <w:pPr>
        <w:pStyle w:val="35"/>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r>
        <w:rPr>
          <w:rFonts w:hint="eastAsia" w:ascii="Times New Roman" w:hAnsi="Times New Roman" w:eastAsia="方正小标宋简体" w:cs="方正小标宋简体"/>
          <w:color w:val="auto"/>
          <w:kern w:val="2"/>
          <w:sz w:val="44"/>
          <w:szCs w:val="44"/>
          <w:highlight w:val="none"/>
          <w:lang w:val="en-US" w:eastAsia="zh-CN"/>
        </w:rPr>
        <w:t>2024年工会经费项目绩效自评报告</w:t>
      </w:r>
    </w:p>
    <w:p w14:paraId="1C4EF511">
      <w:pPr>
        <w:pStyle w:val="35"/>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Times New Roman" w:hAnsi="Times New Roman"/>
          <w:color w:val="auto"/>
          <w:kern w:val="2"/>
          <w:sz w:val="32"/>
          <w:szCs w:val="32"/>
          <w:highlight w:val="none"/>
        </w:rPr>
      </w:pPr>
    </w:p>
    <w:p w14:paraId="1E0C703F">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Times New Roman" w:hAnsi="Times New Roman" w:eastAsia="黑体"/>
          <w:sz w:val="32"/>
          <w:szCs w:val="32"/>
          <w:highlight w:val="none"/>
          <w:lang w:val="zh-CN"/>
        </w:rPr>
      </w:pPr>
      <w:r>
        <w:rPr>
          <w:rFonts w:hint="eastAsia" w:ascii="Times New Roman" w:hAnsi="Times New Roman" w:eastAsia="黑体"/>
          <w:sz w:val="32"/>
          <w:szCs w:val="32"/>
          <w:highlight w:val="none"/>
        </w:rPr>
        <w:t>一、</w:t>
      </w:r>
      <w:r>
        <w:rPr>
          <w:rFonts w:hint="eastAsia" w:ascii="Times New Roman" w:hAnsi="Times New Roman" w:eastAsia="黑体"/>
          <w:sz w:val="32"/>
          <w:szCs w:val="32"/>
          <w:highlight w:val="none"/>
          <w:lang w:val="zh-CN"/>
        </w:rPr>
        <w:t>项目概况</w:t>
      </w:r>
    </w:p>
    <w:p w14:paraId="5CBD8664">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3" w:firstLineChars="200"/>
        <w:contextualSpacing/>
        <w:jc w:val="left"/>
        <w:textAlignment w:val="auto"/>
        <w:rPr>
          <w:rFonts w:hint="eastAsia" w:ascii="Times New Roman" w:hAnsi="Times New Roman" w:eastAsia="仿宋_GB2312" w:cs="仿宋_GB2312"/>
          <w:color w:val="auto"/>
          <w:kern w:val="0"/>
          <w:sz w:val="32"/>
          <w:szCs w:val="32"/>
          <w:highlight w:val="none"/>
          <w:u w:val="none"/>
          <w:shd w:val="clear" w:color="auto" w:fill="FFFFFF"/>
          <w:lang w:val="zh-CN"/>
        </w:rPr>
      </w:pPr>
      <w:r>
        <w:rPr>
          <w:rFonts w:hint="eastAsia" w:ascii="Times New Roman" w:hAnsi="Times New Roman" w:eastAsia="楷体_GB2312"/>
          <w:b/>
          <w:color w:val="auto"/>
          <w:sz w:val="32"/>
          <w:szCs w:val="32"/>
          <w:highlight w:val="none"/>
          <w:u w:val="none"/>
          <w:lang w:val="zh-CN"/>
        </w:rPr>
        <w:t>（一）设立背景及基本情况。</w:t>
      </w:r>
      <w:r>
        <w:rPr>
          <w:rFonts w:hint="eastAsia" w:ascii="仿宋_GB2312" w:hAnsi="仿宋_GB2312" w:eastAsia="仿宋_GB2312" w:cs="仿宋_GB2312"/>
          <w:b w:val="0"/>
          <w:bCs/>
          <w:color w:val="auto"/>
          <w:sz w:val="32"/>
          <w:szCs w:val="32"/>
          <w:highlight w:val="none"/>
          <w:u w:val="none"/>
          <w:lang w:val="en-US" w:eastAsia="zh-CN"/>
        </w:rPr>
        <w:t>工会</w:t>
      </w:r>
      <w:r>
        <w:rPr>
          <w:rFonts w:hint="eastAsia" w:ascii="仿宋_GB2312" w:hAnsi="仿宋_GB2312" w:eastAsia="仿宋_GB2312" w:cs="仿宋_GB2312"/>
          <w:color w:val="333333"/>
          <w:sz w:val="32"/>
          <w:szCs w:val="32"/>
          <w:lang w:eastAsia="zh-CN"/>
        </w:rPr>
        <w:t>经费</w:t>
      </w:r>
      <w:r>
        <w:rPr>
          <w:rFonts w:hint="eastAsia" w:ascii="仿宋_GB2312" w:hAnsi="仿宋_GB2312" w:eastAsia="仿宋_GB2312" w:cs="仿宋_GB2312"/>
          <w:color w:val="333333"/>
          <w:sz w:val="32"/>
          <w:szCs w:val="32"/>
        </w:rPr>
        <w:t>项</w:t>
      </w:r>
      <w:r>
        <w:rPr>
          <w:rFonts w:hint="eastAsia" w:ascii="仿宋_GB2312" w:hAnsi="Times New Roman" w:eastAsia="仿宋_GB2312" w:cs="仿宋_GB2312"/>
          <w:color w:val="333333"/>
          <w:sz w:val="32"/>
          <w:szCs w:val="32"/>
        </w:rPr>
        <w:t>目全年预算数</w:t>
      </w:r>
      <w:r>
        <w:rPr>
          <w:rFonts w:hint="eastAsia" w:ascii="仿宋_GB2312" w:eastAsia="仿宋_GB2312" w:cs="仿宋_GB2312"/>
          <w:color w:val="333333"/>
          <w:sz w:val="32"/>
          <w:szCs w:val="32"/>
          <w:lang w:val="en-US" w:eastAsia="zh-CN"/>
        </w:rPr>
        <w:t>39</w:t>
      </w:r>
      <w:r>
        <w:rPr>
          <w:rFonts w:hint="eastAsia" w:ascii="仿宋_GB2312" w:hAnsi="Times New Roman" w:eastAsia="仿宋_GB2312" w:cs="仿宋_GB2312"/>
          <w:color w:val="333333"/>
          <w:sz w:val="32"/>
          <w:szCs w:val="32"/>
        </w:rPr>
        <w:t>万元，执行数为</w:t>
      </w:r>
      <w:r>
        <w:rPr>
          <w:rFonts w:hint="eastAsia" w:ascii="仿宋_GB2312" w:eastAsia="仿宋_GB2312" w:cs="仿宋_GB2312"/>
          <w:color w:val="333333"/>
          <w:sz w:val="32"/>
          <w:szCs w:val="32"/>
          <w:lang w:val="en-US" w:eastAsia="zh-CN"/>
        </w:rPr>
        <w:t>39</w:t>
      </w:r>
      <w:r>
        <w:rPr>
          <w:rFonts w:hint="eastAsia" w:ascii="仿宋_GB2312" w:hAnsi="Times New Roman" w:eastAsia="仿宋_GB2312" w:cs="仿宋_GB2312"/>
          <w:color w:val="333333"/>
          <w:sz w:val="32"/>
          <w:szCs w:val="32"/>
        </w:rPr>
        <w:t>万元，完成预算的</w:t>
      </w:r>
      <w:r>
        <w:rPr>
          <w:rFonts w:hint="eastAsia" w:ascii="仿宋_GB2312" w:hAnsi="Times New Roman" w:eastAsia="仿宋_GB2312" w:cs="仿宋_GB2312"/>
          <w:color w:val="333333"/>
          <w:sz w:val="32"/>
          <w:szCs w:val="32"/>
          <w:lang w:val="en-US" w:eastAsia="zh-CN"/>
        </w:rPr>
        <w:t>100</w:t>
      </w:r>
      <w:r>
        <w:rPr>
          <w:rFonts w:hint="eastAsia" w:ascii="仿宋_GB2312" w:hAnsi="Times New Roman" w:eastAsia="仿宋_GB2312" w:cs="仿宋_GB2312"/>
          <w:color w:val="333333"/>
          <w:sz w:val="32"/>
          <w:szCs w:val="32"/>
        </w:rPr>
        <w:t>％。</w:t>
      </w:r>
    </w:p>
    <w:p w14:paraId="1BAF0432">
      <w:pPr>
        <w:keepNext w:val="0"/>
        <w:keepLines w:val="0"/>
        <w:pageBreakBefore w:val="0"/>
        <w:kinsoku/>
        <w:wordWrap/>
        <w:overflowPunct/>
        <w:topLinePunct w:val="0"/>
        <w:autoSpaceDE/>
        <w:autoSpaceDN/>
        <w:bidi w:val="0"/>
        <w:adjustRightInd w:val="0"/>
        <w:snapToGrid w:val="0"/>
        <w:spacing w:line="578" w:lineRule="exact"/>
        <w:ind w:left="0" w:leftChars="0" w:firstLine="643" w:firstLineChars="200"/>
        <w:textAlignment w:val="auto"/>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楷体_GB2312"/>
          <w:b/>
          <w:color w:val="auto"/>
          <w:sz w:val="32"/>
          <w:szCs w:val="32"/>
          <w:highlight w:val="none"/>
          <w:u w:val="none"/>
          <w:lang w:val="zh-CN"/>
        </w:rPr>
        <w:t>（</w:t>
      </w:r>
      <w:r>
        <w:rPr>
          <w:rFonts w:hint="eastAsia" w:ascii="Times New Roman" w:hAnsi="Times New Roman" w:eastAsia="楷体_GB2312" w:cs="Times New Roman"/>
          <w:b/>
          <w:color w:val="auto"/>
          <w:sz w:val="32"/>
          <w:szCs w:val="32"/>
          <w:highlight w:val="none"/>
          <w:u w:val="none"/>
          <w:lang w:val="zh-CN"/>
        </w:rPr>
        <w:t>二）</w:t>
      </w:r>
      <w:r>
        <w:rPr>
          <w:rFonts w:hint="default" w:ascii="Times New Roman" w:hAnsi="Times New Roman" w:eastAsia="楷体_GB2312" w:cs="Times New Roman"/>
          <w:b/>
          <w:color w:val="auto"/>
          <w:sz w:val="32"/>
          <w:szCs w:val="32"/>
          <w:highlight w:val="none"/>
          <w:u w:val="none"/>
          <w:lang w:val="en-US" w:eastAsia="zh-CN"/>
        </w:rPr>
        <w:t>实施目的及支持方向</w:t>
      </w:r>
      <w:r>
        <w:rPr>
          <w:rFonts w:hint="eastAsia" w:ascii="Times New Roman" w:hAnsi="Times New Roman" w:eastAsia="楷体_GB2312" w:cs="Times New Roman"/>
          <w:b/>
          <w:color w:val="auto"/>
          <w:sz w:val="32"/>
          <w:szCs w:val="32"/>
          <w:highlight w:val="none"/>
          <w:u w:val="none"/>
          <w:lang w:val="en-US" w:eastAsia="zh-CN"/>
        </w:rPr>
        <w:t>。</w:t>
      </w:r>
      <w:r>
        <w:rPr>
          <w:rFonts w:hint="eastAsia" w:ascii="仿宋_GB2312" w:hAnsi="Times New Roman" w:eastAsia="仿宋_GB2312" w:cs="仿宋_GB2312"/>
          <w:color w:val="333333"/>
          <w:sz w:val="32"/>
          <w:szCs w:val="32"/>
        </w:rPr>
        <w:t>通过项目实施，</w:t>
      </w:r>
      <w:r>
        <w:rPr>
          <w:rFonts w:hint="eastAsia" w:ascii="仿宋_GB2312" w:hAnsi="仿宋_GB2312" w:eastAsia="仿宋_GB2312" w:cs="仿宋_GB2312"/>
          <w:sz w:val="32"/>
          <w:szCs w:val="32"/>
        </w:rPr>
        <w:t>保障了</w:t>
      </w:r>
      <w:r>
        <w:rPr>
          <w:rFonts w:hint="eastAsia" w:ascii="仿宋_GB2312" w:hAnsi="仿宋_GB2312" w:eastAsia="仿宋_GB2312" w:cs="仿宋_GB2312"/>
          <w:sz w:val="32"/>
          <w:szCs w:val="32"/>
          <w:lang w:val="en-US" w:eastAsia="zh-CN"/>
        </w:rPr>
        <w:t>工会</w:t>
      </w:r>
      <w:r>
        <w:rPr>
          <w:rFonts w:hint="eastAsia" w:ascii="仿宋_GB2312" w:hAnsi="宋体" w:eastAsia="仿宋_GB2312"/>
          <w:b w:val="0"/>
          <w:bCs w:val="0"/>
          <w:sz w:val="32"/>
          <w:szCs w:val="32"/>
          <w:lang w:val="en-US" w:eastAsia="zh-CN"/>
        </w:rPr>
        <w:t>活动和上缴市总工会经费的资金来源。</w:t>
      </w:r>
    </w:p>
    <w:p w14:paraId="7F7791E1">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3" w:firstLineChars="200"/>
        <w:contextualSpacing/>
        <w:jc w:val="left"/>
        <w:textAlignment w:val="auto"/>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楷体_GB2312" w:cs="Times New Roman"/>
          <w:b/>
          <w:color w:val="auto"/>
          <w:sz w:val="32"/>
          <w:szCs w:val="32"/>
          <w:highlight w:val="none"/>
          <w:u w:val="none"/>
          <w:lang w:val="zh-CN" w:eastAsia="zh-CN"/>
        </w:rPr>
        <w:t>（三）</w:t>
      </w:r>
      <w:r>
        <w:rPr>
          <w:rFonts w:hint="default" w:ascii="Times New Roman" w:hAnsi="Times New Roman" w:eastAsia="楷体_GB2312" w:cs="Times New Roman"/>
          <w:b/>
          <w:color w:val="auto"/>
          <w:sz w:val="32"/>
          <w:szCs w:val="32"/>
          <w:highlight w:val="none"/>
          <w:u w:val="none"/>
          <w:lang w:val="en-US" w:eastAsia="zh-CN"/>
        </w:rPr>
        <w:t>预算安排及分配管理</w:t>
      </w:r>
      <w:r>
        <w:rPr>
          <w:rFonts w:hint="eastAsia" w:ascii="Times New Roman" w:hAnsi="Times New Roman" w:eastAsia="楷体_GB2312" w:cs="Times New Roman"/>
          <w:b/>
          <w:color w:val="auto"/>
          <w:sz w:val="32"/>
          <w:szCs w:val="32"/>
          <w:highlight w:val="none"/>
          <w:u w:val="none"/>
          <w:lang w:val="zh-CN" w:eastAsia="zh-CN"/>
        </w:rPr>
        <w:t>。</w:t>
      </w:r>
      <w:r>
        <w:rPr>
          <w:rFonts w:hint="eastAsia" w:ascii="仿宋_GB2312" w:hAnsi="Times New Roman" w:eastAsia="仿宋_GB2312" w:cs="仿宋_GB2312"/>
          <w:color w:val="333333"/>
          <w:sz w:val="32"/>
          <w:szCs w:val="32"/>
        </w:rPr>
        <w:t>项目资金预算批复金额</w:t>
      </w:r>
      <w:r>
        <w:rPr>
          <w:rFonts w:hint="eastAsia" w:ascii="仿宋_GB2312" w:eastAsia="仿宋_GB2312" w:cs="仿宋_GB2312"/>
          <w:color w:val="333333"/>
          <w:sz w:val="32"/>
          <w:szCs w:val="32"/>
          <w:lang w:val="en-US" w:eastAsia="zh-CN"/>
        </w:rPr>
        <w:t>39</w:t>
      </w:r>
      <w:r>
        <w:rPr>
          <w:rFonts w:hint="eastAsia" w:ascii="仿宋_GB2312" w:hAnsi="Times New Roman" w:eastAsia="仿宋_GB2312" w:cs="仿宋_GB2312"/>
          <w:color w:val="333333"/>
          <w:sz w:val="32"/>
          <w:szCs w:val="32"/>
        </w:rPr>
        <w:t>万元，资金及时到位</w:t>
      </w:r>
      <w:r>
        <w:rPr>
          <w:rFonts w:hint="eastAsia" w:ascii="仿宋_GB2312" w:eastAsia="仿宋_GB2312" w:cs="仿宋_GB2312"/>
          <w:color w:val="333333"/>
          <w:sz w:val="32"/>
          <w:szCs w:val="32"/>
          <w:lang w:val="en-US" w:eastAsia="zh-CN"/>
        </w:rPr>
        <w:t>39</w:t>
      </w:r>
      <w:r>
        <w:rPr>
          <w:rFonts w:hint="eastAsia" w:ascii="仿宋_GB2312" w:hAnsi="Times New Roman" w:eastAsia="仿宋_GB2312" w:cs="仿宋_GB2312"/>
          <w:color w:val="333333"/>
          <w:sz w:val="32"/>
          <w:szCs w:val="32"/>
        </w:rPr>
        <w:t>万元，资金到位率100%</w:t>
      </w:r>
      <w:r>
        <w:rPr>
          <w:rFonts w:hint="eastAsia" w:ascii="仿宋_GB2312" w:hAnsi="Times New Roman" w:eastAsia="仿宋_GB2312" w:cs="仿宋_GB2312"/>
          <w:color w:val="333333"/>
          <w:sz w:val="32"/>
          <w:szCs w:val="32"/>
          <w:lang w:eastAsia="zh-CN"/>
        </w:rPr>
        <w:t>，</w:t>
      </w:r>
      <w:r>
        <w:rPr>
          <w:rFonts w:hint="eastAsia" w:ascii="仿宋_GB2312" w:hAnsi="宋体" w:eastAsia="仿宋_GB2312"/>
          <w:sz w:val="32"/>
          <w:szCs w:val="32"/>
          <w:lang w:val="en-US" w:eastAsia="zh-CN"/>
        </w:rPr>
        <w:t>其中15万上缴市总工会，24万本级开展活动使用。</w:t>
      </w:r>
    </w:p>
    <w:p w14:paraId="47E22640">
      <w:pPr>
        <w:keepNext w:val="0"/>
        <w:keepLines w:val="0"/>
        <w:pageBreakBefore w:val="0"/>
        <w:kinsoku/>
        <w:wordWrap/>
        <w:overflowPunct/>
        <w:topLinePunct w:val="0"/>
        <w:autoSpaceDE/>
        <w:autoSpaceDN/>
        <w:bidi w:val="0"/>
        <w:adjustRightInd w:val="0"/>
        <w:snapToGrid w:val="0"/>
        <w:spacing w:line="578" w:lineRule="exact"/>
        <w:ind w:left="0" w:leftChars="0" w:firstLine="643" w:firstLineChars="200"/>
        <w:textAlignment w:val="auto"/>
        <w:rPr>
          <w:rFonts w:hint="default"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楷体_GB2312" w:cs="Times New Roman"/>
          <w:b/>
          <w:color w:val="auto"/>
          <w:sz w:val="32"/>
          <w:szCs w:val="32"/>
          <w:highlight w:val="none"/>
          <w:u w:val="none"/>
          <w:lang w:val="zh-CN" w:eastAsia="zh-CN"/>
        </w:rPr>
        <w:t>（四）项目绩效目标设置。</w:t>
      </w:r>
      <w:r>
        <w:rPr>
          <w:rFonts w:hint="eastAsia" w:ascii="仿宋_GB2312" w:hAnsi="Times New Roman" w:eastAsia="仿宋_GB2312" w:cs="仿宋_GB2312"/>
          <w:color w:val="333333"/>
          <w:sz w:val="32"/>
          <w:szCs w:val="32"/>
        </w:rPr>
        <w:t>完成</w:t>
      </w:r>
      <w:r>
        <w:rPr>
          <w:rFonts w:hint="eastAsia" w:ascii="仿宋_GB2312" w:hAnsi="Times New Roman" w:eastAsia="仿宋_GB2312" w:cs="仿宋_GB2312"/>
          <w:color w:val="333333"/>
          <w:sz w:val="32"/>
          <w:szCs w:val="32"/>
          <w:lang w:val="en-US" w:eastAsia="zh-CN"/>
        </w:rPr>
        <w:t>上缴市总工会经费任务，</w:t>
      </w:r>
      <w:r>
        <w:rPr>
          <w:rFonts w:ascii="仿宋_GB2312" w:hAnsi="Times New Roman" w:eastAsia="仿宋_GB2312" w:cs="仿宋_GB2312"/>
          <w:color w:val="333333"/>
          <w:sz w:val="32"/>
          <w:szCs w:val="32"/>
        </w:rPr>
        <w:t>确保</w:t>
      </w:r>
      <w:r>
        <w:rPr>
          <w:rFonts w:hint="eastAsia" w:ascii="仿宋_GB2312" w:eastAsia="仿宋_GB2312" w:cs="仿宋_GB2312"/>
          <w:color w:val="333333"/>
          <w:sz w:val="32"/>
          <w:szCs w:val="32"/>
          <w:lang w:val="en-US" w:eastAsia="zh-CN"/>
        </w:rPr>
        <w:t>2024年工会活动</w:t>
      </w:r>
      <w:r>
        <w:rPr>
          <w:rFonts w:ascii="仿宋_GB2312" w:hAnsi="Times New Roman" w:eastAsia="仿宋_GB2312" w:cs="仿宋_GB2312"/>
          <w:color w:val="333333"/>
          <w:sz w:val="32"/>
          <w:szCs w:val="32"/>
        </w:rPr>
        <w:t>高质量完成</w:t>
      </w:r>
      <w:r>
        <w:rPr>
          <w:rFonts w:hint="eastAsia" w:ascii="仿宋_GB2312" w:hAnsi="Times New Roman" w:eastAsia="仿宋_GB2312" w:cs="仿宋_GB2312"/>
          <w:color w:val="333333"/>
          <w:sz w:val="32"/>
          <w:szCs w:val="32"/>
        </w:rPr>
        <w:t>。</w:t>
      </w:r>
    </w:p>
    <w:p w14:paraId="77A0C970">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rPr>
        <w:t>二、</w:t>
      </w:r>
      <w:r>
        <w:rPr>
          <w:rFonts w:hint="eastAsia" w:ascii="Times New Roman" w:hAnsi="Times New Roman" w:eastAsia="黑体"/>
          <w:sz w:val="32"/>
          <w:szCs w:val="32"/>
          <w:highlight w:val="none"/>
          <w:lang w:eastAsia="zh-CN"/>
        </w:rPr>
        <w:t>评价实施</w:t>
      </w:r>
    </w:p>
    <w:p w14:paraId="768E54DF">
      <w:pPr>
        <w:pStyle w:val="15"/>
        <w:keepNext w:val="0"/>
        <w:keepLines w:val="0"/>
        <w:widowControl/>
        <w:suppressLineNumbers w:val="0"/>
        <w:spacing w:before="0" w:beforeAutospacing="0" w:after="0" w:afterAutospacing="0" w:line="600" w:lineRule="atLeast"/>
        <w:ind w:left="0" w:right="0" w:firstLine="720"/>
        <w:jc w:val="both"/>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楷体_GB2312"/>
          <w:b/>
          <w:color w:val="auto"/>
          <w:sz w:val="32"/>
          <w:szCs w:val="32"/>
          <w:highlight w:val="none"/>
          <w:u w:val="none"/>
          <w:lang w:val="zh-CN"/>
        </w:rPr>
        <w:t>（一）评价目的。</w:t>
      </w:r>
      <w:r>
        <w:rPr>
          <w:rFonts w:hint="eastAsia" w:ascii="仿宋_GB2312" w:hAnsi="Times New Roman" w:eastAsia="仿宋_GB2312" w:cs="仿宋_GB2312"/>
          <w:i w:val="0"/>
          <w:caps w:val="0"/>
          <w:color w:val="000000"/>
          <w:spacing w:val="0"/>
          <w:sz w:val="32"/>
          <w:szCs w:val="32"/>
          <w:shd w:val="clear" w:color="auto" w:fill="FFFFFF"/>
        </w:rPr>
        <w:t>项目采取自评与他评相结合方式，结合评价内容，做到有计划，有安排，扎实开展本次自评工作。</w:t>
      </w:r>
    </w:p>
    <w:p w14:paraId="56B9CFFE">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3" w:firstLineChars="200"/>
        <w:textAlignment w:val="auto"/>
        <w:outlineLvl w:val="9"/>
        <w:rPr>
          <w:rFonts w:hint="eastAsia" w:ascii="Times New Roman" w:hAnsi="Times New Roman" w:eastAsia="楷体_GB2312"/>
          <w:b/>
          <w:color w:val="auto"/>
          <w:sz w:val="32"/>
          <w:szCs w:val="32"/>
          <w:highlight w:val="none"/>
          <w:u w:val="none"/>
          <w:lang w:val="zh-CN"/>
        </w:rPr>
      </w:pPr>
      <w:r>
        <w:rPr>
          <w:rFonts w:hint="eastAsia" w:ascii="Times New Roman" w:hAnsi="Times New Roman" w:eastAsia="楷体_GB2312"/>
          <w:b/>
          <w:color w:val="auto"/>
          <w:sz w:val="32"/>
          <w:szCs w:val="32"/>
          <w:highlight w:val="none"/>
          <w:u w:val="none"/>
          <w:lang w:val="zh-CN"/>
        </w:rPr>
        <w:t>（二）预设问题及评价重点。</w:t>
      </w:r>
      <w:r>
        <w:rPr>
          <w:rFonts w:hint="eastAsia" w:ascii="仿宋_GB2312" w:hAnsi="Times New Roman" w:eastAsia="仿宋_GB2312" w:cs="仿宋_GB2312"/>
          <w:i w:val="0"/>
          <w:caps w:val="0"/>
          <w:color w:val="000000"/>
          <w:spacing w:val="0"/>
          <w:kern w:val="0"/>
          <w:sz w:val="32"/>
          <w:szCs w:val="32"/>
          <w:shd w:val="clear" w:color="auto" w:fill="FFFFFF"/>
          <w:lang w:val="en-US" w:eastAsia="zh-CN" w:bidi="ar"/>
        </w:rPr>
        <w:t>工会经费</w:t>
      </w:r>
      <w:r>
        <w:rPr>
          <w:rFonts w:hint="eastAsia" w:ascii="仿宋_GB2312" w:hAnsi="Times New Roman" w:eastAsia="仿宋_GB2312" w:cs="仿宋_GB2312"/>
          <w:i w:val="0"/>
          <w:caps w:val="0"/>
          <w:color w:val="000000"/>
          <w:spacing w:val="0"/>
          <w:kern w:val="0"/>
          <w:sz w:val="32"/>
          <w:szCs w:val="32"/>
          <w:shd w:val="clear" w:color="auto" w:fill="FFFFFF"/>
          <w:lang w:val="zh-CN" w:eastAsia="zh-CN" w:bidi="ar"/>
        </w:rPr>
        <w:t>是</w:t>
      </w:r>
      <w:r>
        <w:rPr>
          <w:rFonts w:hint="eastAsia" w:ascii="仿宋_GB2312" w:hAnsi="Times New Roman" w:eastAsia="仿宋_GB2312" w:cs="仿宋_GB2312"/>
          <w:i w:val="0"/>
          <w:caps w:val="0"/>
          <w:color w:val="000000"/>
          <w:spacing w:val="0"/>
          <w:kern w:val="0"/>
          <w:sz w:val="32"/>
          <w:szCs w:val="32"/>
          <w:shd w:val="clear" w:color="auto" w:fill="FFFFFF"/>
          <w:lang w:val="en-US" w:eastAsia="zh-CN" w:bidi="ar"/>
        </w:rPr>
        <w:t>工会开展活动和上缴工会经费的重要资金来源</w:t>
      </w:r>
      <w:r>
        <w:rPr>
          <w:rFonts w:hint="eastAsia" w:ascii="仿宋_GB2312" w:hAnsi="Times New Roman" w:eastAsia="仿宋_GB2312" w:cs="仿宋_GB2312"/>
          <w:i w:val="0"/>
          <w:caps w:val="0"/>
          <w:color w:val="000000"/>
          <w:spacing w:val="0"/>
          <w:kern w:val="0"/>
          <w:sz w:val="32"/>
          <w:szCs w:val="32"/>
          <w:shd w:val="clear" w:color="auto" w:fill="FFFFFF"/>
          <w:lang w:val="zh-CN" w:eastAsia="zh-CN" w:bidi="ar"/>
        </w:rPr>
        <w:t>，开展好这个项目评价尤为重要。</w:t>
      </w:r>
    </w:p>
    <w:p w14:paraId="7FA3FEAC">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楷体_GB2312"/>
          <w:b/>
          <w:color w:val="auto"/>
          <w:sz w:val="32"/>
          <w:szCs w:val="32"/>
          <w:highlight w:val="none"/>
          <w:u w:val="none"/>
          <w:lang w:val="zh-CN"/>
        </w:rPr>
        <w:t>（</w:t>
      </w:r>
      <w:r>
        <w:rPr>
          <w:rFonts w:hint="eastAsia" w:eastAsia="楷体_GB2312"/>
          <w:b/>
          <w:color w:val="auto"/>
          <w:sz w:val="32"/>
          <w:szCs w:val="32"/>
          <w:highlight w:val="none"/>
          <w:u w:val="none"/>
          <w:lang w:val="en-US" w:eastAsia="zh-CN"/>
        </w:rPr>
        <w:t>三</w:t>
      </w:r>
      <w:r>
        <w:rPr>
          <w:rFonts w:hint="eastAsia" w:ascii="Times New Roman" w:hAnsi="Times New Roman" w:eastAsia="楷体_GB2312"/>
          <w:b/>
          <w:color w:val="auto"/>
          <w:sz w:val="32"/>
          <w:szCs w:val="32"/>
          <w:highlight w:val="none"/>
          <w:u w:val="none"/>
          <w:lang w:val="zh-CN"/>
        </w:rPr>
        <w:t>）评价方法。</w:t>
      </w:r>
      <w:r>
        <w:rPr>
          <w:rFonts w:hint="eastAsia" w:ascii="Times New Roman" w:hAnsi="Times New Roman" w:eastAsia="仿宋_GB2312" w:cs="仿宋_GB2312"/>
          <w:b w:val="0"/>
          <w:bCs w:val="0"/>
          <w:kern w:val="0"/>
          <w:position w:val="0"/>
          <w:sz w:val="32"/>
          <w:szCs w:val="32"/>
          <w:highlight w:val="none"/>
          <w:lang w:val="zh-CN" w:eastAsia="zh-CN" w:bidi="ar-SA"/>
        </w:rPr>
        <w:t>根据项目情况和评价重点，用来收集相关材料和开展具体评价的方法。包括：单位自评法、问卷调查法、座谈调研法等多种方法。</w:t>
      </w:r>
    </w:p>
    <w:p w14:paraId="0BEA2920">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Times New Roman"/>
          <w:bCs/>
          <w:lang w:eastAsia="zh-CN"/>
        </w:rPr>
      </w:pPr>
      <w:r>
        <w:rPr>
          <w:rFonts w:hint="eastAsia" w:ascii="Times New Roman" w:hAnsi="Times New Roman" w:eastAsia="楷体_GB2312"/>
          <w:b/>
          <w:color w:val="auto"/>
          <w:sz w:val="32"/>
          <w:szCs w:val="32"/>
          <w:highlight w:val="none"/>
          <w:u w:val="none"/>
          <w:lang w:val="zh-CN"/>
        </w:rPr>
        <w:t>（</w:t>
      </w:r>
      <w:r>
        <w:rPr>
          <w:rFonts w:hint="eastAsia" w:eastAsia="楷体_GB2312"/>
          <w:b/>
          <w:color w:val="auto"/>
          <w:sz w:val="32"/>
          <w:szCs w:val="32"/>
          <w:highlight w:val="none"/>
          <w:u w:val="none"/>
          <w:lang w:val="en-US" w:eastAsia="zh-CN"/>
        </w:rPr>
        <w:t>四</w:t>
      </w:r>
      <w:r>
        <w:rPr>
          <w:rFonts w:hint="eastAsia" w:ascii="Times New Roman" w:hAnsi="Times New Roman" w:eastAsia="楷体_GB2312"/>
          <w:b/>
          <w:color w:val="auto"/>
          <w:sz w:val="32"/>
          <w:szCs w:val="32"/>
          <w:highlight w:val="none"/>
          <w:u w:val="none"/>
          <w:lang w:val="zh-CN"/>
        </w:rPr>
        <w:t>）评价组织。</w:t>
      </w:r>
      <w:r>
        <w:rPr>
          <w:rFonts w:hint="eastAsia" w:ascii="仿宋_GB2312" w:hAnsi="Times New Roman" w:eastAsia="仿宋_GB2312" w:cs="仿宋_GB2312"/>
          <w:color w:val="333333"/>
          <w:sz w:val="32"/>
          <w:szCs w:val="32"/>
        </w:rPr>
        <w:t>项目管理按照财务资金管理制度执行，对项目实施实行项目管理责任制</w:t>
      </w:r>
      <w:r>
        <w:rPr>
          <w:rFonts w:hint="eastAsia" w:ascii="仿宋_GB2312" w:eastAsia="仿宋_GB2312" w:cs="仿宋_GB2312"/>
          <w:color w:val="333333"/>
          <w:sz w:val="32"/>
          <w:szCs w:val="32"/>
          <w:lang w:eastAsia="zh-CN"/>
        </w:rPr>
        <w:t>，评价组织也由分管领导具体负责</w:t>
      </w:r>
      <w:r>
        <w:rPr>
          <w:rFonts w:hint="eastAsia" w:ascii="Times New Roman" w:hAnsi="Times New Roman" w:eastAsia="仿宋_GB2312" w:cs="仿宋_GB2312"/>
          <w:b w:val="0"/>
          <w:bCs w:val="0"/>
          <w:kern w:val="0"/>
          <w:position w:val="0"/>
          <w:sz w:val="32"/>
          <w:szCs w:val="32"/>
          <w:highlight w:val="none"/>
          <w:lang w:val="zh-CN" w:eastAsia="zh-CN" w:bidi="ar-SA"/>
        </w:rPr>
        <w:t>。</w:t>
      </w:r>
    </w:p>
    <w:p w14:paraId="23C5BB9B">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Times New Roman" w:hAnsi="Times New Roman"/>
          <w:color w:val="auto"/>
          <w:sz w:val="32"/>
          <w:szCs w:val="32"/>
          <w:highlight w:val="none"/>
          <w:u w:val="none"/>
          <w:lang w:val="zh-CN"/>
        </w:rPr>
      </w:pPr>
      <w:r>
        <w:rPr>
          <w:rFonts w:hint="eastAsia" w:ascii="Times New Roman" w:hAnsi="Times New Roman" w:eastAsia="黑体"/>
          <w:color w:val="auto"/>
          <w:sz w:val="32"/>
          <w:szCs w:val="32"/>
          <w:highlight w:val="none"/>
          <w:u w:val="none"/>
        </w:rPr>
        <w:t>三、</w:t>
      </w:r>
      <w:r>
        <w:rPr>
          <w:rFonts w:hint="eastAsia" w:ascii="Times New Roman" w:hAnsi="Times New Roman" w:eastAsia="黑体"/>
          <w:color w:val="auto"/>
          <w:sz w:val="32"/>
          <w:szCs w:val="32"/>
          <w:highlight w:val="none"/>
          <w:u w:val="none"/>
          <w:lang w:eastAsia="zh-CN"/>
        </w:rPr>
        <w:t>绩效分析</w:t>
      </w:r>
      <w:r>
        <w:rPr>
          <w:rFonts w:hint="eastAsia" w:ascii="Times New Roman" w:hAnsi="Times New Roman"/>
          <w:color w:val="auto"/>
          <w:sz w:val="32"/>
          <w:szCs w:val="32"/>
          <w:highlight w:val="none"/>
          <w:u w:val="none"/>
          <w:lang w:val="zh-CN"/>
        </w:rPr>
        <w:tab/>
      </w:r>
    </w:p>
    <w:p w14:paraId="4AB6DEFD">
      <w:pPr>
        <w:pStyle w:val="15"/>
        <w:keepNext w:val="0"/>
        <w:keepLines w:val="0"/>
        <w:widowControl/>
        <w:suppressLineNumbers w:val="0"/>
        <w:spacing w:before="0" w:beforeAutospacing="0" w:after="0" w:afterAutospacing="0" w:line="600" w:lineRule="atLeast"/>
        <w:ind w:left="0" w:right="0" w:firstLine="72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sz w:val="32"/>
          <w:szCs w:val="32"/>
          <w:shd w:val="clear" w:color="auto" w:fill="FFFFFF"/>
        </w:rPr>
        <w:t>项目经费采取授权支付形式，由财政局严格按照项目资金管理办法对资金进行计划申请、划拨、使用，及时、规范对收支进行账务处理和会计核算。</w:t>
      </w:r>
      <w:r>
        <w:rPr>
          <w:rFonts w:hint="eastAsia" w:ascii="仿宋_GB2312" w:hAnsi="Times New Roman" w:eastAsia="仿宋_GB2312" w:cs="仿宋_GB2312"/>
          <w:color w:val="333333"/>
          <w:sz w:val="32"/>
          <w:szCs w:val="32"/>
        </w:rPr>
        <w:t>严格执行财务管理制度，账务处理及时，会计核算规范。做到资金使用详细公开，做到专款专用。</w:t>
      </w:r>
    </w:p>
    <w:p w14:paraId="0B97742C">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Times New Roman" w:hAnsi="Times New Roman" w:eastAsia="楷体_GB2312" w:cs="Times New Roman"/>
          <w:b/>
          <w:color w:val="auto"/>
          <w:sz w:val="32"/>
          <w:szCs w:val="32"/>
          <w:highlight w:val="none"/>
          <w:u w:val="none"/>
          <w:lang w:val="en-US" w:eastAsia="zh-CN"/>
        </w:rPr>
      </w:pPr>
      <w:r>
        <w:rPr>
          <w:rFonts w:hint="eastAsia" w:ascii="Times New Roman" w:hAnsi="Times New Roman" w:eastAsia="楷体_GB2312" w:cs="Times New Roman"/>
          <w:b/>
          <w:color w:val="auto"/>
          <w:sz w:val="32"/>
          <w:szCs w:val="32"/>
          <w:highlight w:val="none"/>
          <w:u w:val="none"/>
          <w:lang w:val="zh-CN"/>
        </w:rPr>
        <w:t>（一）</w:t>
      </w:r>
      <w:r>
        <w:rPr>
          <w:rFonts w:hint="eastAsia" w:ascii="Times New Roman" w:hAnsi="Times New Roman"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p>
    <w:p w14:paraId="5D133333">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仿宋_GB2312"/>
          <w:color w:val="333333"/>
          <w:sz w:val="32"/>
          <w:szCs w:val="32"/>
        </w:rPr>
      </w:pPr>
      <w:r>
        <w:rPr>
          <w:rFonts w:hint="eastAsia" w:ascii="Times New Roman" w:hAnsi="Times New Roman" w:eastAsia="仿宋_GB2312" w:cs="仿宋_GB2312"/>
          <w:b w:val="0"/>
          <w:bCs w:val="0"/>
          <w:kern w:val="0"/>
          <w:position w:val="0"/>
          <w:sz w:val="32"/>
          <w:szCs w:val="32"/>
          <w:highlight w:val="none"/>
          <w:lang w:val="en-US" w:eastAsia="zh-CN" w:bidi="ar-SA"/>
        </w:rPr>
        <w:t>1.</w:t>
      </w:r>
      <w:r>
        <w:rPr>
          <w:rFonts w:hint="eastAsia" w:ascii="Times New Roman" w:hAnsi="Times New Roman" w:eastAsia="仿宋_GB2312" w:cs="仿宋_GB2312"/>
          <w:b w:val="0"/>
          <w:bCs w:val="0"/>
          <w:kern w:val="0"/>
          <w:position w:val="0"/>
          <w:sz w:val="32"/>
          <w:szCs w:val="32"/>
          <w:highlight w:val="none"/>
          <w:lang w:val="zh-CN" w:eastAsia="zh-CN" w:bidi="ar-SA"/>
        </w:rPr>
        <w:t>项目决策。</w:t>
      </w:r>
      <w:r>
        <w:rPr>
          <w:rFonts w:hint="eastAsia" w:ascii="仿宋_GB2312" w:eastAsia="仿宋_GB2312" w:cs="仿宋_GB2312"/>
          <w:color w:val="333333"/>
          <w:sz w:val="32"/>
          <w:szCs w:val="32"/>
          <w:lang w:val="en-US" w:eastAsia="zh-CN"/>
        </w:rPr>
        <w:t>工会经费</w:t>
      </w:r>
      <w:r>
        <w:rPr>
          <w:rFonts w:hint="eastAsia" w:ascii="仿宋_GB2312" w:hAnsi="Times New Roman" w:eastAsia="仿宋_GB2312" w:cs="仿宋_GB2312"/>
          <w:color w:val="333333"/>
          <w:sz w:val="32"/>
          <w:szCs w:val="32"/>
        </w:rPr>
        <w:t>项目属于经常性项目，由区</w:t>
      </w:r>
      <w:r>
        <w:rPr>
          <w:rFonts w:hint="eastAsia" w:ascii="仿宋_GB2312" w:hAnsi="Times New Roman" w:eastAsia="仿宋_GB2312" w:cs="仿宋_GB2312"/>
          <w:color w:val="333333"/>
          <w:sz w:val="32"/>
          <w:szCs w:val="32"/>
          <w:lang w:val="en-US" w:eastAsia="zh-CN"/>
        </w:rPr>
        <w:t>总工会</w:t>
      </w:r>
      <w:r>
        <w:rPr>
          <w:rFonts w:hint="eastAsia" w:ascii="仿宋_GB2312" w:hAnsi="Times New Roman" w:eastAsia="仿宋_GB2312" w:cs="仿宋_GB2312"/>
          <w:color w:val="333333"/>
          <w:sz w:val="32"/>
          <w:szCs w:val="32"/>
        </w:rPr>
        <w:t>具体负责，保障了</w:t>
      </w:r>
      <w:r>
        <w:rPr>
          <w:rFonts w:hint="eastAsia" w:ascii="仿宋_GB2312" w:hAnsi="Times New Roman" w:eastAsia="仿宋_GB2312" w:cs="仿宋_GB2312"/>
          <w:color w:val="333333"/>
          <w:sz w:val="32"/>
          <w:szCs w:val="32"/>
          <w:lang w:val="en-US" w:eastAsia="zh-CN"/>
        </w:rPr>
        <w:t>工会活动</w:t>
      </w:r>
      <w:r>
        <w:rPr>
          <w:rFonts w:hint="eastAsia" w:ascii="仿宋_GB2312" w:hAnsi="Times New Roman" w:eastAsia="仿宋_GB2312" w:cs="仿宋_GB2312"/>
          <w:color w:val="333333"/>
          <w:sz w:val="32"/>
          <w:szCs w:val="32"/>
        </w:rPr>
        <w:t>正常开展，实施过程中均按照财务规定来执行。</w:t>
      </w:r>
    </w:p>
    <w:p w14:paraId="041D6FB0">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eastAsia="仿宋_GB2312" w:cs="仿宋_GB2312"/>
          <w:color w:val="333333"/>
          <w:sz w:val="32"/>
          <w:szCs w:val="32"/>
          <w:lang w:eastAsia="zh-CN"/>
        </w:rPr>
      </w:pPr>
      <w:r>
        <w:rPr>
          <w:rFonts w:hint="eastAsia" w:ascii="Times New Roman" w:hAnsi="Times New Roman" w:eastAsia="仿宋_GB2312" w:cs="仿宋_GB2312"/>
          <w:b w:val="0"/>
          <w:bCs w:val="0"/>
          <w:kern w:val="0"/>
          <w:position w:val="0"/>
          <w:sz w:val="32"/>
          <w:szCs w:val="32"/>
          <w:highlight w:val="none"/>
          <w:lang w:val="en-US" w:eastAsia="zh-CN" w:bidi="ar-SA"/>
        </w:rPr>
        <w:t>2.</w:t>
      </w:r>
      <w:r>
        <w:rPr>
          <w:rFonts w:hint="eastAsia" w:ascii="Times New Roman" w:hAnsi="Times New Roman" w:eastAsia="仿宋_GB2312" w:cs="仿宋_GB2312"/>
          <w:b w:val="0"/>
          <w:bCs w:val="0"/>
          <w:kern w:val="0"/>
          <w:position w:val="0"/>
          <w:sz w:val="32"/>
          <w:szCs w:val="32"/>
          <w:highlight w:val="none"/>
          <w:lang w:val="zh-CN" w:eastAsia="zh-CN" w:bidi="ar-SA"/>
        </w:rPr>
        <w:t>项目管理。</w:t>
      </w:r>
      <w:r>
        <w:rPr>
          <w:rFonts w:hint="eastAsia" w:ascii="仿宋_GB2312" w:hAnsi="Times New Roman" w:eastAsia="仿宋_GB2312" w:cs="仿宋_GB2312"/>
          <w:color w:val="333333"/>
          <w:sz w:val="32"/>
          <w:szCs w:val="32"/>
        </w:rPr>
        <w:t>项目管理按照财务资金管理制度执行，对项目实施实行项目管理责任制</w:t>
      </w:r>
      <w:r>
        <w:rPr>
          <w:rFonts w:hint="eastAsia" w:ascii="仿宋_GB2312" w:eastAsia="仿宋_GB2312" w:cs="仿宋_GB2312"/>
          <w:color w:val="333333"/>
          <w:sz w:val="32"/>
          <w:szCs w:val="32"/>
          <w:lang w:eastAsia="zh-CN"/>
        </w:rPr>
        <w:t>。</w:t>
      </w:r>
    </w:p>
    <w:p w14:paraId="194676A7">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3.项目实施。</w:t>
      </w:r>
      <w:r>
        <w:rPr>
          <w:rFonts w:hint="eastAsia" w:ascii="仿宋_GB2312" w:hAnsi="Times New Roman" w:eastAsia="仿宋_GB2312" w:cs="仿宋_GB2312"/>
          <w:i w:val="0"/>
          <w:caps w:val="0"/>
          <w:color w:val="000000"/>
          <w:spacing w:val="0"/>
          <w:sz w:val="32"/>
          <w:szCs w:val="32"/>
          <w:shd w:val="clear" w:color="auto" w:fill="FFFFFF"/>
        </w:rPr>
        <w:t>制定管理制度，对项目资金按项目单独核算实行“专款专用、专人管理</w:t>
      </w:r>
      <w:r>
        <w:rPr>
          <w:rFonts w:hint="eastAsia" w:ascii="宋体" w:hAnsi="宋体" w:eastAsia="宋体" w:cs="宋体"/>
          <w:i w:val="0"/>
          <w:caps w:val="0"/>
          <w:color w:val="000000"/>
          <w:spacing w:val="0"/>
          <w:sz w:val="32"/>
          <w:szCs w:val="32"/>
          <w:shd w:val="clear" w:color="auto" w:fill="FFFFFF"/>
        </w:rPr>
        <w:t>”</w:t>
      </w:r>
      <w:r>
        <w:rPr>
          <w:rFonts w:hint="eastAsia" w:ascii="仿宋_GB2312" w:hAnsi="Times New Roman" w:eastAsia="仿宋_GB2312" w:cs="仿宋_GB2312"/>
          <w:i w:val="0"/>
          <w:caps w:val="0"/>
          <w:color w:val="000000"/>
          <w:spacing w:val="0"/>
          <w:sz w:val="32"/>
          <w:szCs w:val="32"/>
          <w:shd w:val="clear" w:color="auto" w:fill="FFFFFF"/>
        </w:rPr>
        <w:t>，不得挤占挪用项目资金。强化项目的正常实施和监督检查，</w:t>
      </w:r>
      <w:r>
        <w:rPr>
          <w:rFonts w:hint="eastAsia" w:ascii="仿宋_GB2312" w:hAnsi="Times New Roman" w:eastAsia="仿宋_GB2312" w:cs="仿宋_GB2312"/>
          <w:color w:val="333333"/>
          <w:sz w:val="32"/>
          <w:szCs w:val="32"/>
        </w:rPr>
        <w:t>加强审计监督。</w:t>
      </w:r>
    </w:p>
    <w:p w14:paraId="47A9DEF0">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4.项目结果。</w:t>
      </w:r>
      <w:r>
        <w:rPr>
          <w:rFonts w:hint="eastAsia" w:eastAsia="仿宋_GB2312" w:cs="仿宋_GB2312"/>
          <w:b w:val="0"/>
          <w:bCs w:val="0"/>
          <w:kern w:val="0"/>
          <w:position w:val="0"/>
          <w:sz w:val="32"/>
          <w:szCs w:val="32"/>
          <w:highlight w:val="none"/>
          <w:lang w:val="en-US" w:eastAsia="zh-CN" w:bidi="ar-SA"/>
        </w:rPr>
        <w:t>项目资金管理规范，资金使用到位，项目实施效益良好</w:t>
      </w:r>
      <w:r>
        <w:rPr>
          <w:rFonts w:hint="eastAsia" w:ascii="Times New Roman" w:hAnsi="Times New Roman" w:eastAsia="仿宋_GB2312" w:cs="仿宋_GB2312"/>
          <w:b w:val="0"/>
          <w:bCs w:val="0"/>
          <w:kern w:val="0"/>
          <w:position w:val="0"/>
          <w:sz w:val="32"/>
          <w:szCs w:val="32"/>
          <w:highlight w:val="none"/>
          <w:lang w:val="zh-CN" w:eastAsia="zh-CN" w:bidi="ar-SA"/>
        </w:rPr>
        <w:t>。</w:t>
      </w:r>
    </w:p>
    <w:p w14:paraId="461FA763">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楷体_GB2312" w:cs="Times New Roman"/>
          <w:b/>
          <w:color w:val="auto"/>
          <w:sz w:val="32"/>
          <w:szCs w:val="32"/>
          <w:highlight w:val="none"/>
          <w:u w:val="none"/>
          <w:lang w:val="zh-CN"/>
        </w:rPr>
        <w:t>（二）</w:t>
      </w:r>
      <w:r>
        <w:rPr>
          <w:rFonts w:hint="eastAsia" w:ascii="Times New Roman" w:hAnsi="Times New Roman"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Times New Roman" w:hAnsi="Times New Roman" w:eastAsia="仿宋_GB2312" w:cs="仿宋_GB2312"/>
          <w:b w:val="0"/>
          <w:bCs w:val="0"/>
          <w:kern w:val="0"/>
          <w:position w:val="0"/>
          <w:sz w:val="32"/>
          <w:szCs w:val="32"/>
          <w:highlight w:val="none"/>
          <w:lang w:val="zh-CN" w:eastAsia="zh-CN" w:bidi="ar-SA"/>
        </w:rPr>
        <w:t>按照工会经费收支管理办法及其他相关规定，区财政每年</w:t>
      </w:r>
      <w:r>
        <w:rPr>
          <w:rFonts w:hint="eastAsia" w:eastAsia="仿宋_GB2312" w:cs="仿宋_GB2312"/>
          <w:b w:val="0"/>
          <w:bCs w:val="0"/>
          <w:kern w:val="0"/>
          <w:position w:val="0"/>
          <w:sz w:val="32"/>
          <w:szCs w:val="32"/>
          <w:highlight w:val="none"/>
          <w:lang w:val="en-US" w:eastAsia="zh-CN" w:bidi="ar-SA"/>
        </w:rPr>
        <w:t>下拨</w:t>
      </w:r>
      <w:r>
        <w:rPr>
          <w:rFonts w:hint="eastAsia" w:ascii="Times New Roman" w:hAnsi="Times New Roman" w:eastAsia="仿宋_GB2312" w:cs="仿宋_GB2312"/>
          <w:b w:val="0"/>
          <w:bCs w:val="0"/>
          <w:kern w:val="0"/>
          <w:position w:val="0"/>
          <w:sz w:val="32"/>
          <w:szCs w:val="32"/>
          <w:highlight w:val="none"/>
          <w:lang w:val="zh-CN" w:eastAsia="zh-CN" w:bidi="ar-SA"/>
        </w:rPr>
        <w:t>资金主要用于上缴市总工会，剩余部分属于区总工会本级留存部分，留存部分主要用于全区机关事业及企业工会职工活动开展等费用支出</w:t>
      </w:r>
      <w:r>
        <w:rPr>
          <w:rFonts w:hint="eastAsia" w:eastAsia="仿宋_GB2312" w:cs="仿宋_GB2312"/>
          <w:b w:val="0"/>
          <w:bCs w:val="0"/>
          <w:kern w:val="0"/>
          <w:position w:val="0"/>
          <w:sz w:val="32"/>
          <w:szCs w:val="32"/>
          <w:highlight w:val="none"/>
          <w:lang w:val="zh-CN" w:eastAsia="zh-CN" w:bidi="ar-SA"/>
        </w:rPr>
        <w:t>，</w:t>
      </w:r>
      <w:r>
        <w:rPr>
          <w:rFonts w:hint="eastAsia" w:ascii="仿宋_GB2312" w:hAnsi="宋体" w:eastAsia="仿宋_GB2312"/>
          <w:b w:val="0"/>
          <w:bCs w:val="0"/>
          <w:sz w:val="32"/>
          <w:szCs w:val="32"/>
          <w:lang w:val="en-US" w:eastAsia="zh-CN"/>
        </w:rPr>
        <w:t>丰富全区职工业余活动，切实保障职工权益，关心职工身心健康</w:t>
      </w:r>
      <w:r>
        <w:rPr>
          <w:rFonts w:hint="eastAsia" w:ascii="Times New Roman" w:hAnsi="Times New Roman" w:eastAsia="仿宋_GB2312" w:cs="仿宋_GB2312"/>
          <w:b w:val="0"/>
          <w:bCs w:val="0"/>
          <w:kern w:val="0"/>
          <w:position w:val="0"/>
          <w:sz w:val="32"/>
          <w:szCs w:val="32"/>
          <w:highlight w:val="none"/>
          <w:lang w:val="zh-CN" w:eastAsia="zh-CN" w:bidi="ar-SA"/>
        </w:rPr>
        <w:t>。</w:t>
      </w:r>
    </w:p>
    <w:p w14:paraId="610C59FF">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楷体_GB2312" w:cs="Times New Roman"/>
          <w:b/>
          <w:color w:val="auto"/>
          <w:sz w:val="32"/>
          <w:szCs w:val="32"/>
          <w:highlight w:val="none"/>
          <w:u w:val="none"/>
          <w:lang w:val="zh-CN"/>
        </w:rPr>
        <w:t>（三）</w:t>
      </w:r>
      <w:r>
        <w:rPr>
          <w:rFonts w:hint="eastAsia" w:ascii="Times New Roman" w:hAnsi="Times New Roman"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eastAsia="仿宋_GB2312" w:cs="仿宋_GB2312"/>
          <w:b w:val="0"/>
          <w:bCs w:val="0"/>
          <w:kern w:val="0"/>
          <w:position w:val="0"/>
          <w:sz w:val="32"/>
          <w:szCs w:val="32"/>
          <w:highlight w:val="none"/>
          <w:lang w:val="en-US" w:eastAsia="zh-CN" w:bidi="ar-SA"/>
        </w:rPr>
        <w:t>工会经费</w:t>
      </w:r>
      <w:r>
        <w:rPr>
          <w:rFonts w:hint="eastAsia" w:eastAsia="仿宋_GB2312" w:cs="仿宋_GB2312"/>
          <w:b w:val="0"/>
          <w:bCs w:val="0"/>
          <w:kern w:val="0"/>
          <w:position w:val="0"/>
          <w:sz w:val="32"/>
          <w:szCs w:val="32"/>
          <w:highlight w:val="none"/>
          <w:lang w:val="zh-CN" w:eastAsia="zh-CN" w:bidi="ar-SA"/>
        </w:rPr>
        <w:t>是经常性项目，项目特征明显，项目预算到位，资金管理规范，是可持续性项目。</w:t>
      </w:r>
    </w:p>
    <w:p w14:paraId="2A390B32">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黑体" w:hAnsi="黑体" w:eastAsia="黑体" w:cs="黑体"/>
          <w:b w:val="0"/>
          <w:bCs w:val="0"/>
          <w:kern w:val="0"/>
          <w:position w:val="0"/>
          <w:sz w:val="32"/>
          <w:szCs w:val="32"/>
          <w:highlight w:val="none"/>
          <w:lang w:val="en-US" w:eastAsia="zh-CN" w:bidi="ar-SA"/>
        </w:rPr>
      </w:pPr>
      <w:r>
        <w:rPr>
          <w:rFonts w:hint="eastAsia" w:ascii="黑体" w:hAnsi="黑体" w:eastAsia="黑体" w:cs="黑体"/>
          <w:b w:val="0"/>
          <w:bCs w:val="0"/>
          <w:kern w:val="0"/>
          <w:position w:val="0"/>
          <w:sz w:val="32"/>
          <w:szCs w:val="32"/>
          <w:highlight w:val="none"/>
          <w:lang w:val="en-US" w:eastAsia="zh-CN" w:bidi="ar-SA"/>
        </w:rPr>
        <w:t>四、评价结论</w:t>
      </w:r>
    </w:p>
    <w:p w14:paraId="0C3404FD">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both"/>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仿宋_GB2312" w:hAnsi="Times New Roman" w:eastAsia="仿宋_GB2312" w:cs="仿宋_GB2312"/>
          <w:i w:val="0"/>
          <w:caps w:val="0"/>
          <w:color w:val="333333"/>
          <w:spacing w:val="0"/>
          <w:sz w:val="31"/>
          <w:szCs w:val="31"/>
          <w:shd w:val="clear" w:color="auto" w:fill="FFFFFF"/>
        </w:rPr>
        <w:t>20</w:t>
      </w:r>
      <w:r>
        <w:rPr>
          <w:rFonts w:hint="eastAsia" w:ascii="仿宋_GB2312" w:hAnsi="Times New Roman" w:eastAsia="仿宋_GB2312" w:cs="仿宋_GB2312"/>
          <w:i w:val="0"/>
          <w:caps w:val="0"/>
          <w:color w:val="333333"/>
          <w:spacing w:val="0"/>
          <w:sz w:val="31"/>
          <w:szCs w:val="31"/>
          <w:shd w:val="clear" w:color="auto" w:fill="FFFFFF"/>
          <w:lang w:val="en-US" w:eastAsia="zh-CN"/>
        </w:rPr>
        <w:t>2</w:t>
      </w:r>
      <w:r>
        <w:rPr>
          <w:rFonts w:hint="eastAsia" w:ascii="仿宋_GB2312" w:eastAsia="仿宋_GB2312" w:cs="仿宋_GB2312"/>
          <w:i w:val="0"/>
          <w:caps w:val="0"/>
          <w:color w:val="333333"/>
          <w:spacing w:val="0"/>
          <w:sz w:val="31"/>
          <w:szCs w:val="31"/>
          <w:shd w:val="clear" w:color="auto" w:fill="FFFFFF"/>
          <w:lang w:val="en-US" w:eastAsia="zh-CN"/>
        </w:rPr>
        <w:t>4</w:t>
      </w:r>
      <w:r>
        <w:rPr>
          <w:rFonts w:hint="eastAsia" w:ascii="仿宋_GB2312" w:hAnsi="Times New Roman" w:eastAsia="仿宋_GB2312" w:cs="仿宋_GB2312"/>
          <w:i w:val="0"/>
          <w:caps w:val="0"/>
          <w:color w:val="333333"/>
          <w:spacing w:val="0"/>
          <w:sz w:val="31"/>
          <w:szCs w:val="31"/>
          <w:shd w:val="clear" w:color="auto" w:fill="FFFFFF"/>
        </w:rPr>
        <w:t>年</w:t>
      </w:r>
      <w:r>
        <w:rPr>
          <w:rFonts w:hint="eastAsia" w:ascii="仿宋_GB2312" w:eastAsia="仿宋_GB2312" w:cs="仿宋_GB2312"/>
          <w:i w:val="0"/>
          <w:caps w:val="0"/>
          <w:color w:val="333333"/>
          <w:spacing w:val="0"/>
          <w:sz w:val="31"/>
          <w:szCs w:val="31"/>
          <w:shd w:val="clear" w:color="auto" w:fill="FFFFFF"/>
          <w:lang w:eastAsia="zh-CN"/>
        </w:rPr>
        <w:t>度</w:t>
      </w:r>
      <w:r>
        <w:rPr>
          <w:rFonts w:hint="eastAsia" w:ascii="仿宋_GB2312" w:hAnsi="Times New Roman" w:eastAsia="仿宋_GB2312" w:cs="仿宋_GB2312"/>
          <w:i w:val="0"/>
          <w:caps w:val="0"/>
          <w:color w:val="333333"/>
          <w:spacing w:val="0"/>
          <w:sz w:val="31"/>
          <w:szCs w:val="31"/>
          <w:shd w:val="clear" w:color="auto" w:fill="FFFFFF"/>
        </w:rPr>
        <w:t>，区</w:t>
      </w:r>
      <w:r>
        <w:rPr>
          <w:rFonts w:hint="eastAsia" w:ascii="仿宋_GB2312" w:hAnsi="Times New Roman" w:eastAsia="仿宋_GB2312" w:cs="仿宋_GB2312"/>
          <w:i w:val="0"/>
          <w:caps w:val="0"/>
          <w:color w:val="333333"/>
          <w:spacing w:val="0"/>
          <w:sz w:val="31"/>
          <w:szCs w:val="31"/>
          <w:shd w:val="clear" w:color="auto" w:fill="FFFFFF"/>
          <w:lang w:val="en-US" w:eastAsia="zh-CN"/>
        </w:rPr>
        <w:t>总工会</w:t>
      </w:r>
      <w:r>
        <w:rPr>
          <w:rFonts w:hint="eastAsia" w:ascii="仿宋_GB2312" w:hAnsi="Times New Roman" w:eastAsia="仿宋_GB2312" w:cs="仿宋_GB2312"/>
          <w:i w:val="0"/>
          <w:caps w:val="0"/>
          <w:color w:val="333333"/>
          <w:spacing w:val="0"/>
          <w:sz w:val="31"/>
          <w:szCs w:val="31"/>
          <w:shd w:val="clear" w:color="auto" w:fill="FFFFFF"/>
        </w:rPr>
        <w:t>按照国家的法律法规加强预算管理，不断完善内控制度，取得了较好的预算执行效果。认真地完成了20</w:t>
      </w:r>
      <w:r>
        <w:rPr>
          <w:rFonts w:hint="eastAsia" w:ascii="仿宋_GB2312" w:hAnsi="Times New Roman" w:eastAsia="仿宋_GB2312" w:cs="仿宋_GB2312"/>
          <w:i w:val="0"/>
          <w:caps w:val="0"/>
          <w:color w:val="333333"/>
          <w:spacing w:val="0"/>
          <w:sz w:val="31"/>
          <w:szCs w:val="31"/>
          <w:shd w:val="clear" w:color="auto" w:fill="FFFFFF"/>
          <w:lang w:val="en-US" w:eastAsia="zh-CN"/>
        </w:rPr>
        <w:t>2</w:t>
      </w:r>
      <w:r>
        <w:rPr>
          <w:rFonts w:hint="eastAsia" w:ascii="仿宋_GB2312" w:eastAsia="仿宋_GB2312" w:cs="仿宋_GB2312"/>
          <w:i w:val="0"/>
          <w:caps w:val="0"/>
          <w:color w:val="333333"/>
          <w:spacing w:val="0"/>
          <w:sz w:val="31"/>
          <w:szCs w:val="31"/>
          <w:shd w:val="clear" w:color="auto" w:fill="FFFFFF"/>
          <w:lang w:val="en-US" w:eastAsia="zh-CN"/>
        </w:rPr>
        <w:t>4</w:t>
      </w:r>
      <w:r>
        <w:rPr>
          <w:rFonts w:hint="eastAsia" w:ascii="仿宋_GB2312" w:hAnsi="Times New Roman" w:eastAsia="仿宋_GB2312" w:cs="仿宋_GB2312"/>
          <w:i w:val="0"/>
          <w:caps w:val="0"/>
          <w:color w:val="333333"/>
          <w:spacing w:val="0"/>
          <w:sz w:val="31"/>
          <w:szCs w:val="31"/>
          <w:shd w:val="clear" w:color="auto" w:fill="FFFFFF"/>
        </w:rPr>
        <w:t>年</w:t>
      </w:r>
      <w:r>
        <w:rPr>
          <w:rFonts w:hint="eastAsia" w:ascii="仿宋_GB2312" w:eastAsia="仿宋_GB2312" w:cs="仿宋_GB2312"/>
          <w:i w:val="0"/>
          <w:caps w:val="0"/>
          <w:color w:val="333333"/>
          <w:spacing w:val="0"/>
          <w:sz w:val="31"/>
          <w:szCs w:val="31"/>
          <w:shd w:val="clear" w:color="auto" w:fill="FFFFFF"/>
          <w:lang w:eastAsia="zh-CN"/>
        </w:rPr>
        <w:t>度</w:t>
      </w:r>
      <w:r>
        <w:rPr>
          <w:rFonts w:hint="eastAsia" w:ascii="仿宋_GB2312" w:hAnsi="Times New Roman" w:eastAsia="仿宋_GB2312" w:cs="仿宋_GB2312"/>
          <w:i w:val="0"/>
          <w:caps w:val="0"/>
          <w:color w:val="333333"/>
          <w:spacing w:val="0"/>
          <w:sz w:val="31"/>
          <w:szCs w:val="31"/>
          <w:shd w:val="clear" w:color="auto" w:fill="FFFFFF"/>
        </w:rPr>
        <w:t>部门预算和决算汇总工作，能够按照财政部门批复的预算组织实施。通过项目资金的分配使用，更好地完成全年</w:t>
      </w:r>
      <w:r>
        <w:rPr>
          <w:rFonts w:hint="eastAsia" w:ascii="仿宋_GB2312" w:hAnsi="Times New Roman" w:eastAsia="仿宋_GB2312" w:cs="仿宋_GB2312"/>
          <w:i w:val="0"/>
          <w:caps w:val="0"/>
          <w:color w:val="333333"/>
          <w:spacing w:val="0"/>
          <w:sz w:val="31"/>
          <w:szCs w:val="31"/>
          <w:shd w:val="clear" w:color="auto" w:fill="FFFFFF"/>
          <w:lang w:val="en-US" w:eastAsia="zh-CN"/>
        </w:rPr>
        <w:t>工会</w:t>
      </w:r>
      <w:r>
        <w:rPr>
          <w:rFonts w:hint="eastAsia" w:ascii="仿宋_GB2312" w:hAnsi="Times New Roman" w:eastAsia="仿宋_GB2312" w:cs="仿宋_GB2312"/>
          <w:i w:val="0"/>
          <w:caps w:val="0"/>
          <w:color w:val="333333"/>
          <w:spacing w:val="0"/>
          <w:sz w:val="31"/>
          <w:szCs w:val="31"/>
          <w:shd w:val="clear" w:color="auto" w:fill="FFFFFF"/>
        </w:rPr>
        <w:t>任务。财务管理健全规范，没有发生违法违规现象，我</w:t>
      </w:r>
      <w:r>
        <w:rPr>
          <w:rFonts w:hint="eastAsia" w:ascii="仿宋_GB2312" w:hAnsi="Times New Roman" w:eastAsia="仿宋_GB2312" w:cs="仿宋_GB2312"/>
          <w:i w:val="0"/>
          <w:caps w:val="0"/>
          <w:color w:val="333333"/>
          <w:spacing w:val="0"/>
          <w:sz w:val="31"/>
          <w:szCs w:val="31"/>
          <w:shd w:val="clear" w:color="auto" w:fill="FFFFFF"/>
          <w:lang w:val="en-US" w:eastAsia="zh-CN"/>
        </w:rPr>
        <w:t>会</w:t>
      </w:r>
      <w:r>
        <w:rPr>
          <w:rFonts w:hint="eastAsia" w:ascii="仿宋_GB2312" w:hAnsi="Times New Roman" w:eastAsia="仿宋_GB2312" w:cs="仿宋_GB2312"/>
          <w:i w:val="0"/>
          <w:caps w:val="0"/>
          <w:color w:val="333333"/>
          <w:spacing w:val="0"/>
          <w:sz w:val="31"/>
          <w:szCs w:val="31"/>
          <w:shd w:val="clear" w:color="auto" w:fill="FFFFFF"/>
        </w:rPr>
        <w:t>20</w:t>
      </w:r>
      <w:r>
        <w:rPr>
          <w:rFonts w:hint="eastAsia" w:ascii="仿宋_GB2312" w:hAnsi="Times New Roman" w:eastAsia="仿宋_GB2312" w:cs="仿宋_GB2312"/>
          <w:i w:val="0"/>
          <w:caps w:val="0"/>
          <w:color w:val="333333"/>
          <w:spacing w:val="0"/>
          <w:sz w:val="31"/>
          <w:szCs w:val="31"/>
          <w:shd w:val="clear" w:color="auto" w:fill="FFFFFF"/>
          <w:lang w:val="en-US" w:eastAsia="zh-CN"/>
        </w:rPr>
        <w:t>2</w:t>
      </w:r>
      <w:r>
        <w:rPr>
          <w:rFonts w:hint="eastAsia" w:ascii="仿宋_GB2312" w:eastAsia="仿宋_GB2312" w:cs="仿宋_GB2312"/>
          <w:i w:val="0"/>
          <w:caps w:val="0"/>
          <w:color w:val="333333"/>
          <w:spacing w:val="0"/>
          <w:sz w:val="31"/>
          <w:szCs w:val="31"/>
          <w:shd w:val="clear" w:color="auto" w:fill="FFFFFF"/>
          <w:lang w:val="en-US" w:eastAsia="zh-CN"/>
        </w:rPr>
        <w:t>4</w:t>
      </w:r>
      <w:r>
        <w:rPr>
          <w:rFonts w:hint="eastAsia" w:ascii="仿宋_GB2312" w:hAnsi="Times New Roman" w:eastAsia="仿宋_GB2312" w:cs="仿宋_GB2312"/>
          <w:i w:val="0"/>
          <w:caps w:val="0"/>
          <w:color w:val="333333"/>
          <w:spacing w:val="0"/>
          <w:sz w:val="31"/>
          <w:szCs w:val="31"/>
          <w:shd w:val="clear" w:color="auto" w:fill="FFFFFF"/>
        </w:rPr>
        <w:t>年</w:t>
      </w:r>
      <w:r>
        <w:rPr>
          <w:rFonts w:hint="eastAsia" w:ascii="仿宋_GB2312" w:eastAsia="仿宋_GB2312" w:cs="仿宋_GB2312"/>
          <w:i w:val="0"/>
          <w:caps w:val="0"/>
          <w:color w:val="333333"/>
          <w:spacing w:val="0"/>
          <w:sz w:val="31"/>
          <w:szCs w:val="31"/>
          <w:shd w:val="clear" w:color="auto" w:fill="FFFFFF"/>
          <w:lang w:eastAsia="zh-CN"/>
        </w:rPr>
        <w:t>度</w:t>
      </w:r>
      <w:r>
        <w:rPr>
          <w:rFonts w:hint="eastAsia" w:ascii="仿宋_GB2312" w:hAnsi="Times New Roman" w:eastAsia="仿宋_GB2312" w:cs="仿宋_GB2312"/>
          <w:i w:val="0"/>
          <w:caps w:val="0"/>
          <w:color w:val="333333"/>
          <w:spacing w:val="0"/>
          <w:sz w:val="31"/>
          <w:szCs w:val="31"/>
          <w:shd w:val="clear" w:color="auto" w:fill="FFFFFF"/>
        </w:rPr>
        <w:t>的项目支出绩效自我评价自评结果良好。我们将在以后的工作中加强预算管理，严格控制各项项目经费的开支，提高项目经费的使用效率。</w:t>
      </w:r>
    </w:p>
    <w:p w14:paraId="39DE98E5">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黑体" w:hAnsi="黑体" w:eastAsia="黑体" w:cs="黑体"/>
          <w:b w:val="0"/>
          <w:bCs w:val="0"/>
          <w:kern w:val="0"/>
          <w:position w:val="0"/>
          <w:sz w:val="32"/>
          <w:szCs w:val="32"/>
          <w:highlight w:val="none"/>
          <w:lang w:val="en-US" w:eastAsia="zh-CN" w:bidi="ar-SA"/>
        </w:rPr>
      </w:pPr>
      <w:r>
        <w:rPr>
          <w:rFonts w:hint="eastAsia" w:ascii="黑体" w:hAnsi="黑体" w:eastAsia="黑体" w:cs="黑体"/>
          <w:b w:val="0"/>
          <w:bCs w:val="0"/>
          <w:kern w:val="0"/>
          <w:position w:val="0"/>
          <w:sz w:val="32"/>
          <w:szCs w:val="32"/>
          <w:highlight w:val="none"/>
          <w:lang w:val="en-US" w:eastAsia="zh-CN" w:bidi="ar-SA"/>
        </w:rPr>
        <w:t>五、存在主要问题</w:t>
      </w:r>
    </w:p>
    <w:p w14:paraId="62D6D947">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1. 经费结构固化，自主性受限：项目支出以上缴经费和传统职工活动为主，结构较为固化。上缴部分形成刚性支出后，留给本区自主安排、用于回应职工当下新需求的灵活性资金不足。</w:t>
      </w:r>
    </w:p>
    <w:p w14:paraId="7D18429C">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2. 活动形式传统，效能有待提升：开展的职工活动可能倾向于运动会、文艺汇演等常规形式，在满足职工多元化、差异化需求（如技能提升、心理关怀、青年职工联谊等）方面不够精准，参与度和实效性有提升空间。</w:t>
      </w:r>
    </w:p>
    <w:p w14:paraId="56334B0D">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3. 预算绩效管理弱，透明度不足：预算编制可能未能与活动效果充分挂钩，缺乏有效的绩效评估。经费使用情况对内公示可能不够细致，职工对“钱从哪里花，效果如何”感知不强。</w:t>
      </w:r>
    </w:p>
    <w:p w14:paraId="311BC253">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黑体" w:hAnsi="黑体" w:eastAsia="黑体" w:cs="黑体"/>
          <w:b w:val="0"/>
          <w:bCs w:val="0"/>
          <w:kern w:val="0"/>
          <w:position w:val="0"/>
          <w:sz w:val="32"/>
          <w:szCs w:val="32"/>
          <w:highlight w:val="none"/>
          <w:lang w:val="zh-CN" w:eastAsia="zh-CN" w:bidi="ar-SA"/>
        </w:rPr>
        <w:t>六、改进建议</w:t>
      </w:r>
    </w:p>
    <w:p w14:paraId="3D12F34F">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1. 优化支出结构，精准服务需求：在保障上缴任务的前提下，通过调研精准掌握职工需求，动态调整本地活动经费的投向，增加技能培训、普惠服务、困难职工帮扶等更具实效性的支出比重。</w:t>
      </w:r>
    </w:p>
    <w:p w14:paraId="3F3636DA">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2. 创新活动形式，提升参与效能：推动活动形式从“娱乐化”向“服务化”转变，引入项目制管理，支持基层工会申报满足特定群体需求的特色活动，提高经费使用针对性和职工满意度。</w:t>
      </w:r>
    </w:p>
    <w:p w14:paraId="1A8D5683">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3. 强化绩效公开，促进民主监督：建立活动效果反馈与评估机制，将评价结果与预算安排挂钩。通过线上平台等渠道详细公开经费使用情况及成效，主动接受会员监督，提升公信力。</w:t>
      </w:r>
    </w:p>
    <w:p w14:paraId="5DB1E62D">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p>
    <w:p w14:paraId="29AFA4A8">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p>
    <w:p w14:paraId="4B2D25B5">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bookmarkStart w:id="68" w:name="_Toc15396618"/>
      <w:r>
        <w:rPr>
          <w:rFonts w:hint="eastAsia" w:ascii="Times New Roman" w:hAnsi="Times New Roman" w:eastAsia="仿宋_GB2312" w:cs="仿宋_GB2312"/>
          <w:b w:val="0"/>
          <w:bCs w:val="0"/>
          <w:kern w:val="0"/>
          <w:position w:val="0"/>
          <w:sz w:val="32"/>
          <w:szCs w:val="32"/>
          <w:highlight w:val="none"/>
          <w:lang w:val="en-US" w:eastAsia="zh-CN" w:bidi="ar-SA"/>
        </w:rPr>
        <w:br w:type="page"/>
      </w:r>
    </w:p>
    <w:p w14:paraId="02DC5532">
      <w:pPr>
        <w:widowControl/>
        <w:jc w:val="center"/>
        <w:rPr>
          <w:rFonts w:hint="eastAsia" w:ascii="Times New Roman" w:hAnsi="Times New Roman" w:eastAsia="仿宋"/>
          <w:b w:val="0"/>
          <w:color w:val="auto"/>
          <w:highlight w:val="none"/>
        </w:rPr>
      </w:pPr>
      <w:r>
        <w:rPr>
          <w:rFonts w:hint="eastAsia" w:ascii="Times New Roman" w:hAnsi="Times New Roman" w:eastAsia="黑体"/>
          <w:color w:val="auto"/>
          <w:sz w:val="44"/>
          <w:szCs w:val="44"/>
          <w:highlight w:val="none"/>
        </w:rPr>
        <w:t>第</w:t>
      </w:r>
      <w:r>
        <w:rPr>
          <w:rStyle w:val="29"/>
          <w:rFonts w:hint="eastAsia" w:ascii="Times New Roman" w:hAnsi="Times New Roman" w:eastAsia="黑体"/>
          <w:b w:val="0"/>
          <w:color w:val="auto"/>
          <w:highlight w:val="none"/>
        </w:rPr>
        <w:t>五部分 附表</w:t>
      </w:r>
      <w:bookmarkEnd w:id="65"/>
      <w:bookmarkEnd w:id="68"/>
      <w:bookmarkStart w:id="69" w:name="_Toc15396619"/>
    </w:p>
    <w:p w14:paraId="66F00CF0">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69"/>
    </w:p>
    <w:p w14:paraId="0012ED3A">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0" w:name="_Toc15396620"/>
      <w:r>
        <w:rPr>
          <w:rFonts w:hint="eastAsia" w:ascii="Times New Roman" w:hAnsi="Times New Roman" w:eastAsia="仿宋_GB2312" w:cs="仿宋_GB2312"/>
          <w:color w:val="auto"/>
          <w:sz w:val="32"/>
          <w:szCs w:val="32"/>
          <w:highlight w:val="none"/>
        </w:rPr>
        <w:t>二、收入决算表</w:t>
      </w:r>
      <w:bookmarkEnd w:id="70"/>
    </w:p>
    <w:p w14:paraId="03083D05">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1" w:name="_Toc15396621"/>
      <w:r>
        <w:rPr>
          <w:rFonts w:hint="eastAsia" w:ascii="Times New Roman" w:hAnsi="Times New Roman" w:eastAsia="仿宋_GB2312" w:cs="仿宋_GB2312"/>
          <w:color w:val="auto"/>
          <w:sz w:val="32"/>
          <w:szCs w:val="32"/>
          <w:highlight w:val="none"/>
        </w:rPr>
        <w:t>三、支出决算表</w:t>
      </w:r>
      <w:bookmarkEnd w:id="71"/>
    </w:p>
    <w:p w14:paraId="05175B45">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2" w:name="_Toc15396622"/>
      <w:r>
        <w:rPr>
          <w:rFonts w:hint="eastAsia" w:ascii="Times New Roman" w:hAnsi="Times New Roman" w:eastAsia="仿宋_GB2312" w:cs="仿宋_GB2312"/>
          <w:color w:val="auto"/>
          <w:sz w:val="32"/>
          <w:szCs w:val="32"/>
          <w:highlight w:val="none"/>
        </w:rPr>
        <w:t>四、财政拨款收入支出决算总表</w:t>
      </w:r>
      <w:bookmarkEnd w:id="72"/>
    </w:p>
    <w:p w14:paraId="171ABB2F">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3" w:name="_Toc15396623"/>
      <w:r>
        <w:rPr>
          <w:rFonts w:hint="eastAsia" w:ascii="Times New Roman" w:hAnsi="Times New Roman" w:eastAsia="仿宋_GB2312" w:cs="仿宋_GB2312"/>
          <w:color w:val="auto"/>
          <w:sz w:val="32"/>
          <w:szCs w:val="32"/>
          <w:highlight w:val="none"/>
        </w:rPr>
        <w:t>五、财政拨款支出决算明细表</w:t>
      </w:r>
      <w:bookmarkEnd w:id="73"/>
      <w:bookmarkStart w:id="74" w:name="_Toc15396624"/>
    </w:p>
    <w:p w14:paraId="25C0E90E">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74"/>
    </w:p>
    <w:p w14:paraId="6F73FAA3">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5" w:name="_Toc15396625"/>
      <w:r>
        <w:rPr>
          <w:rFonts w:hint="eastAsia" w:ascii="Times New Roman" w:hAnsi="Times New Roman" w:eastAsia="仿宋_GB2312" w:cs="仿宋_GB2312"/>
          <w:color w:val="auto"/>
          <w:sz w:val="32"/>
          <w:szCs w:val="32"/>
          <w:highlight w:val="none"/>
        </w:rPr>
        <w:t>七、一般公共预算财政拨款支出决算明细表</w:t>
      </w:r>
      <w:bookmarkEnd w:id="75"/>
    </w:p>
    <w:p w14:paraId="3DD49723">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6" w:name="_Toc15396626"/>
      <w:r>
        <w:rPr>
          <w:rFonts w:hint="eastAsia" w:ascii="Times New Roman" w:hAnsi="Times New Roman" w:eastAsia="仿宋_GB2312" w:cs="仿宋_GB2312"/>
          <w:color w:val="auto"/>
          <w:sz w:val="32"/>
          <w:szCs w:val="32"/>
          <w:highlight w:val="none"/>
        </w:rPr>
        <w:t>八、一般公共预算财政拨款基本支出决算表</w:t>
      </w:r>
      <w:bookmarkEnd w:id="76"/>
    </w:p>
    <w:p w14:paraId="34335E01">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7" w:name="_Toc15396627"/>
      <w:r>
        <w:rPr>
          <w:rFonts w:hint="eastAsia" w:ascii="Times New Roman" w:hAnsi="Times New Roman" w:eastAsia="仿宋_GB2312" w:cs="仿宋_GB2312"/>
          <w:color w:val="auto"/>
          <w:sz w:val="32"/>
          <w:szCs w:val="32"/>
          <w:highlight w:val="none"/>
        </w:rPr>
        <w:t>九、一般公共预算财政拨款项目支出决算表</w:t>
      </w:r>
      <w:bookmarkEnd w:id="77"/>
    </w:p>
    <w:p w14:paraId="2FF2A3C1">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8" w:name="_Toc15396628"/>
      <w:r>
        <w:rPr>
          <w:rFonts w:hint="eastAsia" w:ascii="Times New Roman" w:hAnsi="Times New Roman" w:eastAsia="仿宋_GB2312" w:cs="仿宋_GB2312"/>
          <w:color w:val="auto"/>
          <w:sz w:val="32"/>
          <w:szCs w:val="32"/>
          <w:highlight w:val="none"/>
        </w:rPr>
        <w:t>十、</w:t>
      </w:r>
      <w:bookmarkEnd w:id="78"/>
      <w:r>
        <w:rPr>
          <w:rFonts w:hint="eastAsia" w:ascii="Times New Roman" w:hAnsi="Times New Roman" w:eastAsia="仿宋_GB2312" w:cs="仿宋_GB2312"/>
          <w:color w:val="auto"/>
          <w:sz w:val="32"/>
          <w:szCs w:val="32"/>
          <w:highlight w:val="none"/>
        </w:rPr>
        <w:t>政府性基金预算财政拨款收入支出决算表</w:t>
      </w:r>
    </w:p>
    <w:p w14:paraId="2B5E0A21">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9" w:name="_Toc15396629"/>
      <w:r>
        <w:rPr>
          <w:rFonts w:hint="eastAsia" w:ascii="Times New Roman" w:hAnsi="Times New Roman" w:eastAsia="仿宋_GB2312" w:cs="仿宋_GB2312"/>
          <w:color w:val="auto"/>
          <w:sz w:val="32"/>
          <w:szCs w:val="32"/>
          <w:highlight w:val="none"/>
        </w:rPr>
        <w:t>十一、</w:t>
      </w:r>
      <w:bookmarkEnd w:id="79"/>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14:paraId="06A23190">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80" w:name="_Toc15396630"/>
      <w:r>
        <w:rPr>
          <w:rFonts w:hint="eastAsia" w:ascii="Times New Roman" w:hAnsi="Times New Roman" w:eastAsia="仿宋_GB2312" w:cs="仿宋_GB2312"/>
          <w:color w:val="auto"/>
          <w:sz w:val="32"/>
          <w:szCs w:val="32"/>
          <w:highlight w:val="none"/>
        </w:rPr>
        <w:t>十二、</w:t>
      </w:r>
      <w:bookmarkEnd w:id="80"/>
      <w:r>
        <w:rPr>
          <w:rFonts w:hint="eastAsia" w:ascii="Times New Roman" w:hAnsi="Times New Roman" w:eastAsia="仿宋_GB2312" w:cs="仿宋_GB2312"/>
          <w:color w:val="auto"/>
          <w:sz w:val="32"/>
          <w:szCs w:val="32"/>
          <w:highlight w:val="none"/>
          <w:lang w:eastAsia="zh-CN"/>
        </w:rPr>
        <w:t>国有资本经营预算财政拨款支出决算表</w:t>
      </w:r>
    </w:p>
    <w:p w14:paraId="7A0D2877">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81" w:name="_Toc15396631"/>
      <w:r>
        <w:rPr>
          <w:rFonts w:hint="eastAsia" w:ascii="Times New Roman" w:hAnsi="Times New Roman" w:eastAsia="仿宋_GB2312" w:cs="仿宋_GB2312"/>
          <w:color w:val="auto"/>
          <w:sz w:val="32"/>
          <w:szCs w:val="32"/>
          <w:highlight w:val="none"/>
        </w:rPr>
        <w:t>十三、</w:t>
      </w:r>
      <w:bookmarkEnd w:id="81"/>
      <w:r>
        <w:rPr>
          <w:rFonts w:hint="eastAsia" w:ascii="Times New Roman" w:hAnsi="Times New Roman" w:eastAsia="仿宋_GB2312" w:cs="仿宋_GB2312"/>
          <w:color w:val="auto"/>
          <w:sz w:val="32"/>
          <w:szCs w:val="32"/>
          <w:highlight w:val="none"/>
          <w:lang w:eastAsia="zh-CN"/>
        </w:rPr>
        <w:t>财政拨款“三公”经费支出决算表</w:t>
      </w:r>
    </w:p>
    <w:p w14:paraId="2E051BDC">
      <w:pPr>
        <w:rPr>
          <w:rFonts w:hint="eastAsia" w:ascii="Times New Roman" w:hAnsi="Times New Roman"/>
          <w:lang w:eastAsia="zh-CN"/>
        </w:rPr>
      </w:pPr>
    </w:p>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6A573">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C700118">
                          <w:pPr>
                            <w:pStyle w:val="11"/>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6C700118">
                    <w:pPr>
                      <w:pStyle w:val="11"/>
                    </w:pPr>
                    <w:r>
                      <w:fldChar w:fldCharType="begin"/>
                    </w:r>
                    <w:r>
                      <w:instrText xml:space="preserve"> PAGE  \* MERGEFORMAT </w:instrText>
                    </w:r>
                    <w:r>
                      <w:fldChar w:fldCharType="separate"/>
                    </w:r>
                    <w:r>
                      <w:t>- 2 -</w:t>
                    </w:r>
                    <w:r>
                      <w:fldChar w:fldCharType="end"/>
                    </w:r>
                  </w:p>
                </w:txbxContent>
              </v:textbox>
            </v:shape>
          </w:pict>
        </mc:Fallback>
      </mc:AlternateContent>
    </w:r>
  </w:p>
  <w:p w14:paraId="01C6316F">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763EA">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DA819FD">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5DA819FD">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81850">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5771C"/>
    <w:multiLevelType w:val="singleLevel"/>
    <w:tmpl w:val="8205771C"/>
    <w:lvl w:ilvl="0" w:tentative="0">
      <w:start w:val="3"/>
      <w:numFmt w:val="chineseCounting"/>
      <w:suff w:val="nothing"/>
      <w:lvlText w:val="（%1）"/>
      <w:lvlJc w:val="left"/>
      <w:rPr>
        <w:rFonts w:hint="eastAsia"/>
      </w:rPr>
    </w:lvl>
  </w:abstractNum>
  <w:abstractNum w:abstractNumId="1">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39146E"/>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5300A26"/>
    <w:rsid w:val="15E33EE6"/>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E97B86"/>
    <w:rsid w:val="2BFF7BC6"/>
    <w:rsid w:val="2C8A61B5"/>
    <w:rsid w:val="2DC773DC"/>
    <w:rsid w:val="2DF04E50"/>
    <w:rsid w:val="2E586DFA"/>
    <w:rsid w:val="2F040D46"/>
    <w:rsid w:val="2F6B035B"/>
    <w:rsid w:val="2FAE5751"/>
    <w:rsid w:val="2FB1A395"/>
    <w:rsid w:val="2FD9A7D8"/>
    <w:rsid w:val="2FDBF714"/>
    <w:rsid w:val="30AB6865"/>
    <w:rsid w:val="31750675"/>
    <w:rsid w:val="318A630F"/>
    <w:rsid w:val="319F7F4E"/>
    <w:rsid w:val="32BD1EF1"/>
    <w:rsid w:val="3304709D"/>
    <w:rsid w:val="33582DD2"/>
    <w:rsid w:val="33A773CB"/>
    <w:rsid w:val="33C77D76"/>
    <w:rsid w:val="349D6851"/>
    <w:rsid w:val="36141C0D"/>
    <w:rsid w:val="36AA5135"/>
    <w:rsid w:val="36BE0DA7"/>
    <w:rsid w:val="376B6AA6"/>
    <w:rsid w:val="376D39B2"/>
    <w:rsid w:val="37E16F03"/>
    <w:rsid w:val="37F53A3B"/>
    <w:rsid w:val="389B6C89"/>
    <w:rsid w:val="38D469F0"/>
    <w:rsid w:val="39627CCD"/>
    <w:rsid w:val="397BAF1F"/>
    <w:rsid w:val="3A02255D"/>
    <w:rsid w:val="3A687876"/>
    <w:rsid w:val="3AB79AF3"/>
    <w:rsid w:val="3AE834C0"/>
    <w:rsid w:val="3B7EF35A"/>
    <w:rsid w:val="3B9FDB6C"/>
    <w:rsid w:val="3BF5BC2F"/>
    <w:rsid w:val="3CEBA265"/>
    <w:rsid w:val="3D98207C"/>
    <w:rsid w:val="3DEE7CF3"/>
    <w:rsid w:val="3E740A63"/>
    <w:rsid w:val="3E78745D"/>
    <w:rsid w:val="3EE17838"/>
    <w:rsid w:val="3F55381A"/>
    <w:rsid w:val="3F592A04"/>
    <w:rsid w:val="3F7F7599"/>
    <w:rsid w:val="3FF4CAE0"/>
    <w:rsid w:val="3FF7B227"/>
    <w:rsid w:val="44E268DA"/>
    <w:rsid w:val="450D13D7"/>
    <w:rsid w:val="45506656"/>
    <w:rsid w:val="471272CE"/>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A86411"/>
    <w:rsid w:val="5ECEC941"/>
    <w:rsid w:val="5FBF9FF3"/>
    <w:rsid w:val="5FCD4E2C"/>
    <w:rsid w:val="5FEF394A"/>
    <w:rsid w:val="5FF67715"/>
    <w:rsid w:val="61446B4C"/>
    <w:rsid w:val="615800BD"/>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27459C5"/>
    <w:rsid w:val="73160E6D"/>
    <w:rsid w:val="7332FE48"/>
    <w:rsid w:val="73AB61DA"/>
    <w:rsid w:val="73AD73D5"/>
    <w:rsid w:val="73B6EB34"/>
    <w:rsid w:val="73FA497D"/>
    <w:rsid w:val="744731E5"/>
    <w:rsid w:val="74BBD01D"/>
    <w:rsid w:val="74ED5379"/>
    <w:rsid w:val="759C4B09"/>
    <w:rsid w:val="75DEEEC2"/>
    <w:rsid w:val="75E32345"/>
    <w:rsid w:val="76E3355F"/>
    <w:rsid w:val="76FF5125"/>
    <w:rsid w:val="776F6FFA"/>
    <w:rsid w:val="778769C8"/>
    <w:rsid w:val="77A75DCA"/>
    <w:rsid w:val="77DC22F5"/>
    <w:rsid w:val="783E271A"/>
    <w:rsid w:val="78616DE9"/>
    <w:rsid w:val="78E875D7"/>
    <w:rsid w:val="79086DAD"/>
    <w:rsid w:val="79C87A4B"/>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w:basedOn w:val="1"/>
    <w:next w:val="1"/>
    <w:link w:val="26"/>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Chars="200"/>
    </w:pPr>
    <w:rPr>
      <w:rFonts w:ascii="仿宋_GB2312"/>
      <w:szCs w:val="32"/>
    </w:rPr>
  </w:style>
  <w:style w:type="paragraph" w:styleId="8">
    <w:name w:val="Body Text First Indent 2"/>
    <w:basedOn w:val="7"/>
    <w:next w:val="1"/>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2"/>
    <w:semiHidden/>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qFormat/>
    <w:uiPriority w:val="0"/>
    <w:pPr>
      <w:spacing w:beforeAutospacing="1" w:afterAutospacing="1"/>
      <w:jc w:val="left"/>
    </w:pPr>
    <w:rPr>
      <w:rFonts w:cs="Times New Roman"/>
      <w:kern w:val="0"/>
      <w:sz w:val="24"/>
    </w:r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2"/>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1"/>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3"/>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4"/>
    <w:qFormat/>
    <w:uiPriority w:val="9"/>
    <w:rPr>
      <w:rFonts w:ascii="Times New Roman" w:hAnsi="Times New Roman"/>
      <w:b/>
      <w:bCs/>
      <w:kern w:val="44"/>
      <w:sz w:val="44"/>
      <w:szCs w:val="44"/>
    </w:rPr>
  </w:style>
  <w:style w:type="character" w:customStyle="1" w:styleId="30">
    <w:name w:val="标题 2 Char"/>
    <w:basedOn w:val="17"/>
    <w:link w:val="5"/>
    <w:qFormat/>
    <w:uiPriority w:val="9"/>
    <w:rPr>
      <w:rFonts w:asciiTheme="majorHAnsi" w:hAnsiTheme="majorHAnsi" w:eastAsiaTheme="majorEastAsia" w:cstheme="majorBidi"/>
      <w:b/>
      <w:bCs/>
      <w:kern w:val="2"/>
      <w:sz w:val="32"/>
      <w:szCs w:val="32"/>
    </w:rPr>
  </w:style>
  <w:style w:type="paragraph" w:customStyle="1" w:styleId="31">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10"/>
    <w:semiHidden/>
    <w:qFormat/>
    <w:uiPriority w:val="99"/>
    <w:rPr>
      <w:rFonts w:ascii="Times New Roman" w:hAnsi="Times New Roman"/>
      <w:kern w:val="2"/>
      <w:sz w:val="18"/>
      <w:szCs w:val="18"/>
    </w:rPr>
  </w:style>
  <w:style w:type="character" w:customStyle="1" w:styleId="33">
    <w:name w:val="标题 3 Char"/>
    <w:basedOn w:val="17"/>
    <w:link w:val="6"/>
    <w:qFormat/>
    <w:uiPriority w:val="9"/>
    <w:rPr>
      <w:rFonts w:ascii="Times New Roman" w:hAnsi="Times New Roman"/>
      <w:b/>
      <w:bCs/>
      <w:kern w:val="2"/>
      <w:sz w:val="32"/>
      <w:szCs w:val="32"/>
    </w:rPr>
  </w:style>
  <w:style w:type="paragraph" w:customStyle="1" w:styleId="34">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2023</a:t>
            </a:r>
            <a:r>
              <a:rPr altLang="en-US"/>
              <a:t>和</a:t>
            </a:r>
            <a:r>
              <a:rPr lang="en-US" altLang="zh-CN"/>
              <a:t>2024</a:t>
            </a:r>
            <a:r>
              <a:rPr altLang="en-US"/>
              <a:t>收入支出</a:t>
            </a:r>
            <a:endParaRPr lang="en-US" altLang="zh-CN"/>
          </a:p>
        </c:rich>
      </c:tx>
      <c:layout/>
      <c:overlay val="0"/>
      <c:spPr>
        <a:noFill/>
        <a:ln>
          <a:noFill/>
        </a:ln>
        <a:effectLst/>
      </c:spPr>
    </c:title>
    <c:autoTitleDeleted val="0"/>
    <c:plotArea>
      <c:layout>
        <c:manualLayout>
          <c:layoutTarget val="inner"/>
          <c:xMode val="edge"/>
          <c:yMode val="edge"/>
          <c:x val="0.0730369654505919"/>
          <c:y val="0.129196770080748"/>
          <c:w val="0.911983570910848"/>
          <c:h val="0.69345516362091"/>
        </c:manualLayout>
      </c:layout>
      <c:barChart>
        <c:barDir val="col"/>
        <c:grouping val="stacked"/>
        <c:varyColors val="0"/>
        <c:ser>
          <c:idx val="0"/>
          <c:order val="0"/>
          <c:tx>
            <c:strRef>
              <c:f>Sheet1!$B$1</c:f>
              <c:strCache>
                <c:ptCount val="1"/>
                <c:pt idx="0">
                  <c:v/>
                </c:pt>
              </c:strCache>
            </c:strRef>
          </c:tx>
          <c:spPr>
            <a:solidFill>
              <a:schemeClr val="accent1"/>
            </a:solidFill>
            <a:ln>
              <a:solidFill>
                <a:schemeClr val="bg1"/>
              </a:solidFill>
            </a:ln>
            <a:effectLst/>
          </c:spPr>
          <c:invertIfNegative val="0"/>
          <c:dLbls>
            <c:delete val="1"/>
          </c:dLbls>
          <c:cat>
            <c:strRef>
              <c:f>Sheet1!$A$2:$A$3</c:f>
              <c:strCache>
                <c:ptCount val="2"/>
                <c:pt idx="0">
                  <c:v>2024年收入支出</c:v>
                </c:pt>
                <c:pt idx="1">
                  <c:v>2023年收入支出</c:v>
                </c:pt>
              </c:strCache>
            </c:strRef>
          </c:cat>
          <c:val>
            <c:numRef>
              <c:f>Sheet1!$B$2:$B$3</c:f>
              <c:numCache>
                <c:formatCode>General</c:formatCode>
                <c:ptCount val="2"/>
                <c:pt idx="0">
                  <c:v>395.14</c:v>
                </c:pt>
                <c:pt idx="1">
                  <c:v>395.96</c:v>
                </c:pt>
              </c:numCache>
            </c:numRef>
          </c:val>
        </c:ser>
        <c:ser>
          <c:idx val="1"/>
          <c:order val="1"/>
          <c:tx>
            <c:strRef>
              <c:f>Sheet1!#REF!</c:f>
              <c:strCache>
                <c:ptCount val="1"/>
                <c:pt idx="0">
                  <c:v/>
                </c:pt>
              </c:strCache>
            </c:strRef>
          </c:tx>
          <c:spPr>
            <a:solidFill>
              <a:schemeClr val="accent2"/>
            </a:solidFill>
            <a:ln>
              <a:solidFill>
                <a:schemeClr val="bg1"/>
              </a:solidFill>
            </a:ln>
            <a:effectLst/>
          </c:spPr>
          <c:invertIfNegative val="0"/>
          <c:dLbls>
            <c:delete val="1"/>
          </c:dLbls>
          <c:cat>
            <c:strRef>
              <c:f>Sheet1!$A$2:$A$3</c:f>
              <c:strCache>
                <c:ptCount val="2"/>
                <c:pt idx="0">
                  <c:v>2024年收入支出</c:v>
                </c:pt>
                <c:pt idx="1">
                  <c:v>2023年收入支出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solidFill>
                <a:schemeClr val="bg1"/>
              </a:solidFill>
            </a:ln>
            <a:effectLst/>
          </c:spPr>
          <c:invertIfNegative val="0"/>
          <c:dLbls>
            <c:delete val="1"/>
          </c:dLbls>
          <c:cat>
            <c:strRef>
              <c:f>Sheet1!$A$2:$A$3</c:f>
              <c:strCache>
                <c:ptCount val="2"/>
                <c:pt idx="0">
                  <c:v>2024年收入支出</c:v>
                </c:pt>
                <c:pt idx="1">
                  <c:v>2023年收入支出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100"/>
        <c:axId val="743288510"/>
        <c:axId val="595027374"/>
      </c:barChart>
      <c:catAx>
        <c:axId val="74328851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5027374"/>
        <c:crosses val="autoZero"/>
        <c:auto val="1"/>
        <c:lblAlgn val="ctr"/>
        <c:lblOffset val="100"/>
        <c:noMultiLvlLbl val="0"/>
      </c:catAx>
      <c:valAx>
        <c:axId val="59502737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3288510"/>
        <c:crosses val="autoZero"/>
        <c:crossBetween val="between"/>
      </c:valAx>
      <c:spPr>
        <a:noFill/>
        <a:ln>
          <a:noFill/>
        </a:ln>
        <a:effectLst/>
      </c:spPr>
    </c:plotArea>
    <c:plotVisOnly val="1"/>
    <c:dispBlanksAs val="gap"/>
    <c:showDLblsOverMax val="0"/>
    <c:extLst>
      <c:ext uri="{0b15fc19-7d7d-44ad-8c2d-2c3a37ce22c3}">
        <chartProps xmlns="https://web.wps.cn/et/2018/main" chartId="{0710e029-ed25-4fbb-90d3-41478662e82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elete val="1"/>
          </c:dLbls>
          <c:cat>
            <c:numRef>
              <c:f>Sheet1!$A$2:$A$5</c:f>
              <c:numCache>
                <c:formatCode>General</c:formatCode>
                <c:ptCount val="4"/>
                <c:pt idx="0">
                  <c:v>197.57</c:v>
                </c:pt>
                <c:pt idx="1">
                  <c:v>0</c:v>
                </c:pt>
                <c:pt idx="2">
                  <c:v>0</c:v>
                </c:pt>
                <c:pt idx="3">
                  <c:v>0</c:v>
                </c:pt>
              </c:numCache>
            </c:numRef>
          </c:cat>
          <c:val>
            <c:numRef>
              <c:f>Sheet1!$B$2:$B$5</c:f>
              <c:numCache>
                <c:formatCode>0%</c:formatCode>
                <c:ptCount val="4"/>
                <c:pt idx="0">
                  <c:v>1</c:v>
                </c:pt>
                <c:pt idx="1">
                  <c:v>0</c:v>
                </c:pt>
                <c:pt idx="2">
                  <c:v>0</c:v>
                </c:pt>
                <c:pt idx="3">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egendEntry>
        <c:idx val="1"/>
        <c:delete val="1"/>
      </c:legendEntry>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112ea8a-bcb9-4163-95de-cd7b3754626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elete val="1"/>
          </c:dLbls>
          <c:cat>
            <c:strRef>
              <c:f>Sheet1!$A$2:$A$5</c:f>
              <c:strCache>
                <c:ptCount val="4"/>
                <c:pt idx="0">
                  <c:v>基本支出</c:v>
                </c:pt>
                <c:pt idx="1">
                  <c:v>项目支出</c:v>
                </c:pt>
              </c:strCache>
            </c:strRef>
          </c:cat>
          <c:val>
            <c:numRef>
              <c:f>Sheet1!$B$2:$B$5</c:f>
              <c:numCache>
                <c:formatCode>0.00%</c:formatCode>
                <c:ptCount val="4"/>
                <c:pt idx="0">
                  <c:v>0.7059</c:v>
                </c:pt>
                <c:pt idx="1">
                  <c:v>0.2941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a4e9579-894e-4174-801e-b3f49ec6051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2023</a:t>
            </a:r>
            <a:r>
              <a:rPr altLang="en-US"/>
              <a:t>和</a:t>
            </a:r>
            <a:r>
              <a:rPr lang="en-US" altLang="zh-CN"/>
              <a:t>2024</a:t>
            </a:r>
            <a:r>
              <a:rPr altLang="en-US"/>
              <a:t>收入支出</a:t>
            </a:r>
            <a:endParaRPr lang="en-US" altLang="zh-CN"/>
          </a:p>
        </c:rich>
      </c:tx>
      <c:layout/>
      <c:overlay val="0"/>
      <c:spPr>
        <a:noFill/>
        <a:ln>
          <a:noFill/>
        </a:ln>
        <a:effectLst/>
      </c:spPr>
    </c:title>
    <c:autoTitleDeleted val="0"/>
    <c:plotArea>
      <c:layout>
        <c:manualLayout>
          <c:layoutTarget val="inner"/>
          <c:xMode val="edge"/>
          <c:yMode val="edge"/>
          <c:x val="0.0843923653056294"/>
          <c:y val="0.123246918827029"/>
          <c:w val="0.911983570910848"/>
          <c:h val="0.69345516362091"/>
        </c:manualLayout>
      </c:layout>
      <c:barChart>
        <c:barDir val="col"/>
        <c:grouping val="stacked"/>
        <c:varyColors val="0"/>
        <c:ser>
          <c:idx val="0"/>
          <c:order val="0"/>
          <c:tx>
            <c:strRef>
              <c:f>Sheet1!$B$1</c:f>
              <c:strCache>
                <c:ptCount val="1"/>
                <c:pt idx="0">
                  <c:v/>
                </c:pt>
              </c:strCache>
            </c:strRef>
          </c:tx>
          <c:spPr>
            <a:solidFill>
              <a:schemeClr val="accent1"/>
            </a:solidFill>
            <a:ln>
              <a:solidFill>
                <a:schemeClr val="bg1"/>
              </a:solidFill>
            </a:ln>
            <a:effectLst/>
          </c:spPr>
          <c:invertIfNegative val="0"/>
          <c:dLbls>
            <c:delete val="1"/>
          </c:dLbls>
          <c:cat>
            <c:strRef>
              <c:f>Sheet1!$A$2:$A$3</c:f>
              <c:strCache>
                <c:ptCount val="2"/>
                <c:pt idx="0">
                  <c:v>2024年收入支出</c:v>
                </c:pt>
                <c:pt idx="1">
                  <c:v>2023年收入支出</c:v>
                </c:pt>
              </c:strCache>
            </c:strRef>
          </c:cat>
          <c:val>
            <c:numRef>
              <c:f>Sheet1!$B$2:$B$3</c:f>
              <c:numCache>
                <c:formatCode>General</c:formatCode>
                <c:ptCount val="2"/>
                <c:pt idx="0">
                  <c:v>395.14</c:v>
                </c:pt>
                <c:pt idx="1">
                  <c:v>395.96</c:v>
                </c:pt>
              </c:numCache>
            </c:numRef>
          </c:val>
        </c:ser>
        <c:ser>
          <c:idx val="1"/>
          <c:order val="1"/>
          <c:tx>
            <c:strRef>
              <c:f>Sheet1!#REF!</c:f>
              <c:strCache>
                <c:ptCount val="1"/>
                <c:pt idx="0">
                  <c:v/>
                </c:pt>
              </c:strCache>
            </c:strRef>
          </c:tx>
          <c:spPr>
            <a:solidFill>
              <a:schemeClr val="accent2"/>
            </a:solidFill>
            <a:ln>
              <a:solidFill>
                <a:schemeClr val="bg1"/>
              </a:solidFill>
            </a:ln>
            <a:effectLst/>
          </c:spPr>
          <c:invertIfNegative val="0"/>
          <c:dLbls>
            <c:delete val="1"/>
          </c:dLbls>
          <c:cat>
            <c:strRef>
              <c:f>Sheet1!$A$2:$A$3</c:f>
              <c:strCache>
                <c:ptCount val="2"/>
                <c:pt idx="0">
                  <c:v>2024年收入支出</c:v>
                </c:pt>
                <c:pt idx="1">
                  <c:v>2023年收入支出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solidFill>
                <a:schemeClr val="bg1"/>
              </a:solidFill>
            </a:ln>
            <a:effectLst/>
          </c:spPr>
          <c:invertIfNegative val="0"/>
          <c:dLbls>
            <c:delete val="1"/>
          </c:dLbls>
          <c:cat>
            <c:strRef>
              <c:f>Sheet1!$A$2:$A$3</c:f>
              <c:strCache>
                <c:ptCount val="2"/>
                <c:pt idx="0">
                  <c:v>2024年收入支出</c:v>
                </c:pt>
                <c:pt idx="1">
                  <c:v>2023年收入支出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100"/>
        <c:axId val="743288510"/>
        <c:axId val="595027374"/>
      </c:barChart>
      <c:catAx>
        <c:axId val="74328851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5027374"/>
        <c:crosses val="autoZero"/>
        <c:auto val="1"/>
        <c:lblAlgn val="ctr"/>
        <c:lblOffset val="100"/>
        <c:noMultiLvlLbl val="0"/>
      </c:catAx>
      <c:valAx>
        <c:axId val="59502737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3288510"/>
        <c:crosses val="autoZero"/>
        <c:crossBetween val="between"/>
      </c:valAx>
      <c:spPr>
        <a:noFill/>
        <a:ln>
          <a:noFill/>
        </a:ln>
        <a:effectLst/>
      </c:spPr>
    </c:plotArea>
    <c:plotVisOnly val="1"/>
    <c:dispBlanksAs val="gap"/>
    <c:showDLblsOverMax val="0"/>
    <c:extLst>
      <c:ext uri="{0b15fc19-7d7d-44ad-8c2d-2c3a37ce22c3}">
        <chartProps xmlns="https://web.wps.cn/et/2018/main" chartId="{1e80f201-a4df-4a2f-abbf-5283750dc4e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2023</a:t>
            </a:r>
            <a:r>
              <a:rPr altLang="en-US"/>
              <a:t>和</a:t>
            </a:r>
            <a:r>
              <a:rPr lang="en-US" altLang="zh-CN"/>
              <a:t>2024</a:t>
            </a:r>
            <a:r>
              <a:rPr altLang="en-US"/>
              <a:t>收入支出</a:t>
            </a:r>
            <a:endParaRPr lang="en-US" altLang="zh-CN"/>
          </a:p>
        </c:rich>
      </c:tx>
      <c:layout/>
      <c:overlay val="0"/>
      <c:spPr>
        <a:noFill/>
        <a:ln>
          <a:noFill/>
        </a:ln>
        <a:effectLst/>
      </c:spPr>
    </c:title>
    <c:autoTitleDeleted val="0"/>
    <c:plotArea>
      <c:layout>
        <c:manualLayout>
          <c:layoutTarget val="inner"/>
          <c:xMode val="edge"/>
          <c:yMode val="edge"/>
          <c:x val="0.0843923653056294"/>
          <c:y val="0.123246918827029"/>
          <c:w val="0.911983570910848"/>
          <c:h val="0.69345516362091"/>
        </c:manualLayout>
      </c:layout>
      <c:barChart>
        <c:barDir val="col"/>
        <c:grouping val="stacked"/>
        <c:varyColors val="0"/>
        <c:ser>
          <c:idx val="0"/>
          <c:order val="0"/>
          <c:tx>
            <c:strRef>
              <c:f>Sheet1!$B$1</c:f>
              <c:strCache>
                <c:ptCount val="1"/>
                <c:pt idx="0">
                  <c:v/>
                </c:pt>
              </c:strCache>
            </c:strRef>
          </c:tx>
          <c:spPr>
            <a:solidFill>
              <a:schemeClr val="accent1"/>
            </a:solidFill>
            <a:ln>
              <a:solidFill>
                <a:schemeClr val="bg1"/>
              </a:solidFill>
            </a:ln>
            <a:effectLst/>
          </c:spPr>
          <c:invertIfNegative val="0"/>
          <c:dLbls>
            <c:delete val="1"/>
          </c:dLbls>
          <c:cat>
            <c:strRef>
              <c:f>Sheet1!$A$2:$A$3</c:f>
              <c:strCache>
                <c:ptCount val="2"/>
                <c:pt idx="0">
                  <c:v>2024年收入支出</c:v>
                </c:pt>
                <c:pt idx="1">
                  <c:v>2023年收入支出</c:v>
                </c:pt>
              </c:strCache>
            </c:strRef>
          </c:cat>
          <c:val>
            <c:numRef>
              <c:f>Sheet1!$B$2:$B$3</c:f>
              <c:numCache>
                <c:formatCode>General</c:formatCode>
                <c:ptCount val="2"/>
                <c:pt idx="0">
                  <c:v>395.14</c:v>
                </c:pt>
                <c:pt idx="1">
                  <c:v>395.96</c:v>
                </c:pt>
              </c:numCache>
            </c:numRef>
          </c:val>
        </c:ser>
        <c:ser>
          <c:idx val="1"/>
          <c:order val="1"/>
          <c:tx>
            <c:strRef>
              <c:f>Sheet1!#REF!</c:f>
              <c:strCache>
                <c:ptCount val="1"/>
                <c:pt idx="0">
                  <c:v/>
                </c:pt>
              </c:strCache>
            </c:strRef>
          </c:tx>
          <c:spPr>
            <a:solidFill>
              <a:schemeClr val="accent2"/>
            </a:solidFill>
            <a:ln>
              <a:solidFill>
                <a:schemeClr val="bg1"/>
              </a:solidFill>
            </a:ln>
            <a:effectLst/>
          </c:spPr>
          <c:invertIfNegative val="0"/>
          <c:dLbls>
            <c:delete val="1"/>
          </c:dLbls>
          <c:cat>
            <c:strRef>
              <c:f>Sheet1!$A$2:$A$3</c:f>
              <c:strCache>
                <c:ptCount val="2"/>
                <c:pt idx="0">
                  <c:v>2024年收入支出</c:v>
                </c:pt>
                <c:pt idx="1">
                  <c:v>2023年收入支出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solidFill>
                <a:schemeClr val="bg1"/>
              </a:solidFill>
            </a:ln>
            <a:effectLst/>
          </c:spPr>
          <c:invertIfNegative val="0"/>
          <c:dLbls>
            <c:delete val="1"/>
          </c:dLbls>
          <c:cat>
            <c:strRef>
              <c:f>Sheet1!$A$2:$A$3</c:f>
              <c:strCache>
                <c:ptCount val="2"/>
                <c:pt idx="0">
                  <c:v>2024年收入支出</c:v>
                </c:pt>
                <c:pt idx="1">
                  <c:v>2023年收入支出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100"/>
        <c:axId val="743288510"/>
        <c:axId val="595027374"/>
      </c:barChart>
      <c:catAx>
        <c:axId val="74328851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5027374"/>
        <c:crosses val="autoZero"/>
        <c:auto val="1"/>
        <c:lblAlgn val="ctr"/>
        <c:lblOffset val="100"/>
        <c:noMultiLvlLbl val="0"/>
      </c:catAx>
      <c:valAx>
        <c:axId val="59502737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3288510"/>
        <c:crosses val="autoZero"/>
        <c:crossBetween val="between"/>
      </c:valAx>
      <c:spPr>
        <a:noFill/>
        <a:ln>
          <a:noFill/>
        </a:ln>
        <a:effectLst/>
      </c:spPr>
    </c:plotArea>
    <c:plotVisOnly val="1"/>
    <c:dispBlanksAs val="gap"/>
    <c:showDLblsOverMax val="0"/>
    <c:extLst>
      <c:ext uri="{0b15fc19-7d7d-44ad-8c2d-2c3a37ce22c3}">
        <chartProps xmlns="https://web.wps.cn/et/2018/main" chartId="{9a79f8c5-36c4-425a-84c5-7dd2ce800dd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elete val="1"/>
          </c:dLbls>
          <c:cat>
            <c:strRef>
              <c:f>Sheet1!$A$2:$A$5</c:f>
              <c:strCache>
                <c:ptCount val="4"/>
                <c:pt idx="0">
                  <c:v>一般公共服务支出（201）</c:v>
                </c:pt>
                <c:pt idx="1">
                  <c:v>社会保障和就业支出（208）</c:v>
                </c:pt>
                <c:pt idx="2">
                  <c:v>卫生健康支出（210）</c:v>
                </c:pt>
                <c:pt idx="3">
                  <c:v>住房保障支出（221）</c:v>
                </c:pt>
              </c:strCache>
            </c:strRef>
          </c:cat>
          <c:val>
            <c:numRef>
              <c:f>Sheet1!$B$2:$B$5</c:f>
              <c:numCache>
                <c:formatCode>General</c:formatCode>
                <c:ptCount val="4"/>
                <c:pt idx="0">
                  <c:v>161.52</c:v>
                </c:pt>
                <c:pt idx="1">
                  <c:v>21.61</c:v>
                </c:pt>
                <c:pt idx="2">
                  <c:v>3.96</c:v>
                </c:pt>
                <c:pt idx="3">
                  <c:v>10.48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47cc119-30ee-434d-9804-284e2ad2ee9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elete val="1"/>
          </c:dLbls>
          <c:cat>
            <c:strRef>
              <c:f>Sheet1!$A$2:$A$5</c:f>
              <c:strCache>
                <c:ptCount val="4"/>
                <c:pt idx="0">
                  <c:v>公务接待0.35万元</c:v>
                </c:pt>
                <c:pt idx="1">
                  <c:v>公务车购置</c:v>
                </c:pt>
                <c:pt idx="2">
                  <c:v>因公出境</c:v>
                </c:pt>
              </c:strCache>
            </c:strRef>
          </c:cat>
          <c:val>
            <c:numRef>
              <c:f>Sheet1!$B$2:$B$5</c:f>
              <c:numCache>
                <c:formatCode>General</c:formatCode>
                <c:ptCount val="4"/>
                <c:pt idx="0">
                  <c:v>0.35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egendEntry>
        <c:idx val="1"/>
        <c:delete val="1"/>
      </c:legendEntry>
      <c:legendEntry>
        <c:idx val="2"/>
        <c:delete val="1"/>
      </c:legendEntry>
      <c:legendEntry>
        <c:idx val="3"/>
        <c:delete val="1"/>
      </c:legendEntry>
      <c:layout>
        <c:manualLayout>
          <c:xMode val="edge"/>
          <c:yMode val="edge"/>
          <c:x val="0.367600869775308"/>
          <c:y val="0.13748406289842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3ec8d16-950d-422b-baf8-3247fb7ce45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1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1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1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31</Pages>
  <Words>987</Words>
  <Characters>1024</Characters>
  <Lines>61</Lines>
  <Paragraphs>17</Paragraphs>
  <TotalTime>25</TotalTime>
  <ScaleCrop>false</ScaleCrop>
  <LinksUpToDate>false</LinksUpToDate>
  <CharactersWithSpaces>1042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尧尧</cp:lastModifiedBy>
  <cp:lastPrinted>2025-08-06T17:34:00Z</cp:lastPrinted>
  <dcterms:modified xsi:type="dcterms:W3CDTF">2025-09-24T09:05:25Z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7D7DC6DB45C7450B9956169B097F724C_13</vt:lpwstr>
  </property>
  <property fmtid="{D5CDD505-2E9C-101B-9397-08002B2CF9AE}" pid="4" name="KSOTemplateDocerSaveRecord">
    <vt:lpwstr>eyJoZGlkIjoiZDQxMGYzZDQ0YmVhODM5ZjUxMTQ4MWRkOWVjNjVhZjYiLCJ1c2VySWQiOiI0MTQzMTY5ODUifQ==</vt:lpwstr>
  </property>
</Properties>
</file>