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6FACF">
      <w:pPr>
        <w:spacing w:line="600" w:lineRule="exact"/>
        <w:jc w:val="left"/>
        <w:outlineLvl w:val="9"/>
        <w:rPr>
          <w:rFonts w:ascii="方正小标宋简体" w:hAnsi="宋体" w:eastAsia="方正小标宋简体"/>
          <w:szCs w:val="21"/>
        </w:rPr>
      </w:pPr>
      <w:bookmarkStart w:id="0" w:name="_Toc15306267"/>
    </w:p>
    <w:p w14:paraId="6EE39BC6">
      <w:pPr>
        <w:pStyle w:val="6"/>
        <w:spacing w:before="93"/>
      </w:pPr>
    </w:p>
    <w:p w14:paraId="5142EA6D">
      <w:pPr>
        <w:spacing w:line="600" w:lineRule="exact"/>
        <w:jc w:val="center"/>
        <w:outlineLvl w:val="9"/>
        <w:rPr>
          <w:rFonts w:ascii="方正小标宋简体" w:hAnsi="宋体" w:eastAsia="方正小标宋简体"/>
          <w:sz w:val="72"/>
          <w:szCs w:val="72"/>
        </w:rPr>
      </w:pPr>
    </w:p>
    <w:p w14:paraId="764E992B">
      <w:pPr>
        <w:spacing w:line="600" w:lineRule="exact"/>
        <w:jc w:val="center"/>
        <w:outlineLvl w:val="9"/>
        <w:rPr>
          <w:rFonts w:ascii="方正小标宋简体" w:hAnsi="宋体" w:eastAsia="方正小标宋简体"/>
          <w:sz w:val="72"/>
          <w:szCs w:val="72"/>
        </w:rPr>
      </w:pPr>
    </w:p>
    <w:p w14:paraId="6567F2E7">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ascii="方正小标宋简体" w:hAnsi="方正小标宋简体" w:eastAsia="方正小标宋简体" w:cs="方正小标宋简体"/>
          <w:sz w:val="72"/>
          <w:szCs w:val="72"/>
        </w:rPr>
      </w:pPr>
      <w:bookmarkStart w:id="1" w:name="_Toc15396597"/>
      <w:bookmarkStart w:id="2" w:name="_Toc15377425"/>
      <w:bookmarkStart w:id="3" w:name="_Toc15378441"/>
      <w:bookmarkStart w:id="4" w:name="_Toc15396475"/>
      <w:bookmarkStart w:id="5" w:name="_Toc15377193"/>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bookmarkEnd w:id="0"/>
    <w:p w14:paraId="487FD23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77426"/>
      <w:bookmarkStart w:id="8" w:name="_Toc15396476"/>
      <w:bookmarkStart w:id="9" w:name="_Toc15377194"/>
      <w:bookmarkStart w:id="10" w:name="_Toc15396598"/>
      <w:r>
        <w:rPr>
          <w:rFonts w:hint="eastAsia" w:ascii="方正小标宋简体" w:hAnsi="方正小标宋简体" w:eastAsia="方正小标宋简体" w:cs="方正小标宋简体"/>
          <w:color w:val="auto"/>
          <w:sz w:val="72"/>
          <w:szCs w:val="72"/>
          <w:highlight w:val="none"/>
        </w:rPr>
        <w:t>四川省</w:t>
      </w:r>
      <w:bookmarkStart w:id="11" w:name="_Toc15306268"/>
      <w:r>
        <w:rPr>
          <w:rFonts w:hint="eastAsia" w:ascii="方正小标宋简体" w:hAnsi="方正小标宋简体" w:eastAsia="方正小标宋简体" w:cs="方正小标宋简体"/>
          <w:color w:val="auto"/>
          <w:sz w:val="72"/>
          <w:szCs w:val="72"/>
          <w:highlight w:val="none"/>
          <w:lang w:eastAsia="zh-CN"/>
        </w:rPr>
        <w:t>中共乐山市金口河区委党校部门</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14:paraId="542D3D1C">
      <w:pPr>
        <w:keepNext w:val="0"/>
        <w:keepLines w:val="0"/>
        <w:pageBreakBefore w:val="0"/>
        <w:widowControl/>
        <w:kinsoku/>
        <w:wordWrap/>
        <w:overflowPunct/>
        <w:topLinePunct w:val="0"/>
        <w:autoSpaceDE/>
        <w:autoSpaceDN/>
        <w:bidi w:val="0"/>
        <w:jc w:val="center"/>
        <w:textAlignment w:val="auto"/>
        <w:outlineLvl w:val="9"/>
        <w:rPr>
          <w:rFonts w:hint="eastAsia" w:ascii="黑体" w:hAnsi="黑体" w:eastAsia="黑体"/>
          <w:sz w:val="48"/>
          <w:szCs w:val="48"/>
        </w:rPr>
        <w:sectPr>
          <w:headerReference r:id="rId3" w:type="default"/>
          <w:pgSz w:w="11906" w:h="16838"/>
          <w:pgMar w:top="1440" w:right="1800" w:bottom="1440" w:left="1800" w:header="851" w:footer="992" w:gutter="0"/>
          <w:pgNumType w:start="1"/>
          <w:cols w:space="425" w:num="1"/>
          <w:titlePg/>
          <w:docGrid w:type="lines" w:linePitch="312" w:charSpace="0"/>
        </w:sectPr>
      </w:pPr>
    </w:p>
    <w:p w14:paraId="1547E9BB">
      <w:pPr>
        <w:widowControl/>
        <w:jc w:val="center"/>
        <w:rPr>
          <w:rFonts w:ascii="黑体" w:hAnsi="黑体" w:eastAsia="黑体" w:cstheme="minorBidi"/>
          <w:sz w:val="28"/>
          <w:szCs w:val="28"/>
        </w:rPr>
      </w:pPr>
      <w:r>
        <w:rPr>
          <w:rFonts w:hint="eastAsia" w:ascii="黑体" w:hAnsi="黑体" w:eastAsia="黑体"/>
          <w:sz w:val="48"/>
          <w:szCs w:val="48"/>
        </w:rPr>
        <w:t>目录</w:t>
      </w:r>
    </w:p>
    <w:p w14:paraId="66765D4E">
      <w:pPr>
        <w:pStyle w:val="13"/>
      </w:pPr>
      <w:r>
        <w:rPr>
          <w:rFonts w:hint="eastAsia"/>
        </w:rPr>
        <w:t>公开时间：20</w:t>
      </w:r>
      <w:r>
        <w:rPr>
          <w:rFonts w:hint="eastAsia"/>
          <w:lang w:val="en-US" w:eastAsia="zh-CN"/>
        </w:rPr>
        <w:t>25</w:t>
      </w:r>
      <w:r>
        <w:rPr>
          <w:rFonts w:hint="eastAsia"/>
        </w:rPr>
        <w:t>年9月</w:t>
      </w:r>
      <w:r>
        <w:rPr>
          <w:rFonts w:hint="eastAsia"/>
          <w:lang w:val="en-US" w:eastAsia="zh-CN"/>
        </w:rPr>
        <w:t xml:space="preserve">23 </w:t>
      </w:r>
      <w:r>
        <w:rPr>
          <w:rFonts w:hint="eastAsia"/>
        </w:rPr>
        <w:t>日</w:t>
      </w:r>
    </w:p>
    <w:sdt>
      <w:sdtPr>
        <w:rPr>
          <w:rFonts w:ascii="宋体" w:hAnsi="宋体" w:eastAsia="宋体" w:cs="Times New Roman"/>
          <w:kern w:val="2"/>
          <w:sz w:val="21"/>
          <w:szCs w:val="24"/>
          <w:lang w:val="en-US" w:eastAsia="zh-CN" w:bidi="ar-SA"/>
        </w:rPr>
        <w:id w:val="147475406"/>
        <w15:color w:val="DBDBDB"/>
        <w:docPartObj>
          <w:docPartGallery w:val="Table of Contents"/>
          <w:docPartUnique/>
        </w:docPartObj>
      </w:sdtPr>
      <w:sdtEndPr>
        <w:rPr>
          <w:rFonts w:hint="eastAsia" w:ascii="黑体" w:hAnsi="黑体" w:eastAsia="黑体" w:cs="Times New Roman"/>
          <w:b/>
          <w:bCs/>
          <w:kern w:val="44"/>
          <w:sz w:val="44"/>
          <w:szCs w:val="44"/>
          <w:lang w:val="en-US" w:eastAsia="zh-CN" w:bidi="ar-SA"/>
        </w:rPr>
      </w:sdtEndPr>
      <w:sdtContent>
        <w:p w14:paraId="546E1B1D">
          <w:pPr>
            <w:spacing w:before="0" w:beforeLines="0" w:after="0" w:afterLines="0" w:line="240" w:lineRule="auto"/>
            <w:ind w:left="0" w:leftChars="0" w:right="0" w:rightChars="0" w:firstLine="0" w:firstLineChars="0"/>
            <w:jc w:val="center"/>
          </w:pPr>
        </w:p>
        <w:p w14:paraId="0E69AAF4">
          <w:pPr>
            <w:pStyle w:val="13"/>
            <w:tabs>
              <w:tab w:val="right" w:leader="dot" w:pos="8306"/>
              <w:tab w:val="clear" w:pos="8296"/>
            </w:tabs>
          </w:pPr>
          <w:r>
            <w:rPr>
              <w:rFonts w:hint="eastAsia" w:ascii="黑体" w:hAnsi="黑体" w:eastAsia="黑体"/>
              <w:b w:val="0"/>
            </w:rPr>
            <w:fldChar w:fldCharType="begin"/>
          </w:r>
          <w:r>
            <w:rPr>
              <w:rFonts w:hint="eastAsia" w:ascii="黑体" w:hAnsi="黑体" w:eastAsia="黑体"/>
              <w:b w:val="0"/>
            </w:rPr>
            <w:instrText xml:space="preserve">TOC \o "1-2" \h \u </w:instrText>
          </w:r>
          <w:r>
            <w:rPr>
              <w:rFonts w:hint="eastAsia" w:ascii="黑体" w:hAnsi="黑体" w:eastAsia="黑体"/>
              <w:b w:val="0"/>
            </w:rPr>
            <w:fldChar w:fldCharType="separate"/>
          </w:r>
          <w:r>
            <w:rPr>
              <w:rFonts w:hint="eastAsia" w:ascii="黑体" w:hAnsi="黑体" w:eastAsia="黑体"/>
            </w:rPr>
            <w:fldChar w:fldCharType="begin"/>
          </w:r>
          <w:r>
            <w:rPr>
              <w:rFonts w:hint="eastAsia" w:ascii="黑体" w:hAnsi="黑体" w:eastAsia="黑体"/>
            </w:rPr>
            <w:instrText xml:space="preserve"> HYPERLINK \l _Toc12990 </w:instrText>
          </w:r>
          <w:r>
            <w:rPr>
              <w:rFonts w:hint="eastAsia" w:ascii="黑体" w:hAnsi="黑体" w:eastAsia="黑体"/>
            </w:rPr>
            <w:fldChar w:fldCharType="separate"/>
          </w:r>
          <w:r>
            <w:rPr>
              <w:rFonts w:hint="eastAsia" w:ascii="黑体" w:hAnsi="黑体" w:eastAsia="黑体"/>
            </w:rPr>
            <w:t xml:space="preserve">第一部分 </w:t>
          </w:r>
          <w:r>
            <w:rPr>
              <w:rFonts w:hint="eastAsia" w:ascii="黑体" w:hAnsi="黑体" w:eastAsia="黑体"/>
              <w:bCs w:val="0"/>
              <w:lang w:eastAsia="zh-CN"/>
            </w:rPr>
            <w:t>部门</w:t>
          </w:r>
          <w:r>
            <w:rPr>
              <w:rFonts w:hint="eastAsia" w:ascii="黑体" w:hAnsi="黑体" w:eastAsia="黑体"/>
              <w:bCs w:val="0"/>
            </w:rPr>
            <w:t>概况</w:t>
          </w:r>
          <w:r>
            <w:tab/>
          </w:r>
          <w:r>
            <w:fldChar w:fldCharType="begin"/>
          </w:r>
          <w:r>
            <w:instrText xml:space="preserve"> PAGEREF _Toc12990 \h </w:instrText>
          </w:r>
          <w:r>
            <w:fldChar w:fldCharType="separate"/>
          </w:r>
          <w:r>
            <w:t>2</w:t>
          </w:r>
          <w:r>
            <w:fldChar w:fldCharType="end"/>
          </w:r>
          <w:r>
            <w:rPr>
              <w:rFonts w:hint="eastAsia" w:ascii="黑体" w:hAnsi="黑体" w:eastAsia="黑体"/>
            </w:rPr>
            <w:fldChar w:fldCharType="end"/>
          </w:r>
        </w:p>
        <w:p w14:paraId="59E91B7F">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_Toc15127 </w:instrText>
          </w:r>
          <w:r>
            <w:rPr>
              <w:rFonts w:hint="eastAsia" w:ascii="黑体" w:hAnsi="黑体" w:eastAsia="黑体"/>
            </w:rPr>
            <w:fldChar w:fldCharType="separate"/>
          </w:r>
          <w:r>
            <w:rPr>
              <w:rFonts w:hint="eastAsia" w:ascii="黑体" w:hAnsi="黑体" w:eastAsia="黑体"/>
            </w:rPr>
            <w:t>一、 部门职责</w:t>
          </w:r>
          <w:r>
            <w:tab/>
          </w:r>
          <w:r>
            <w:fldChar w:fldCharType="begin"/>
          </w:r>
          <w:r>
            <w:instrText xml:space="preserve"> PAGEREF _Toc15127 \h </w:instrText>
          </w:r>
          <w:r>
            <w:fldChar w:fldCharType="separate"/>
          </w:r>
          <w:r>
            <w:t>2</w:t>
          </w:r>
          <w:r>
            <w:fldChar w:fldCharType="end"/>
          </w:r>
          <w:r>
            <w:rPr>
              <w:rFonts w:hint="eastAsia" w:ascii="黑体" w:hAnsi="黑体" w:eastAsia="黑体"/>
            </w:rPr>
            <w:fldChar w:fldCharType="end"/>
          </w:r>
        </w:p>
        <w:p w14:paraId="0604DBD0">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_Toc24559 </w:instrText>
          </w:r>
          <w:r>
            <w:rPr>
              <w:rFonts w:hint="eastAsia" w:ascii="黑体" w:hAnsi="黑体" w:eastAsia="黑体"/>
            </w:rPr>
            <w:fldChar w:fldCharType="separate"/>
          </w:r>
          <w:r>
            <w:rPr>
              <w:rFonts w:hint="eastAsia" w:ascii="黑体" w:hAnsi="黑体" w:eastAsia="黑体"/>
              <w:bCs w:val="0"/>
            </w:rPr>
            <w:t xml:space="preserve">二、 </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_Toc24559 \h </w:instrText>
          </w:r>
          <w:r>
            <w:fldChar w:fldCharType="separate"/>
          </w:r>
          <w:r>
            <w:t>2</w:t>
          </w:r>
          <w:r>
            <w:fldChar w:fldCharType="end"/>
          </w:r>
          <w:r>
            <w:rPr>
              <w:rFonts w:hint="eastAsia" w:ascii="黑体" w:hAnsi="黑体" w:eastAsia="黑体"/>
            </w:rPr>
            <w:fldChar w:fldCharType="end"/>
          </w:r>
        </w:p>
        <w:p w14:paraId="35B62098">
          <w:pPr>
            <w:pStyle w:val="13"/>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_Toc29039 </w:instrText>
          </w:r>
          <w:r>
            <w:rPr>
              <w:rFonts w:hint="eastAsia" w:ascii="黑体" w:hAnsi="黑体" w:eastAsia="黑体"/>
            </w:rPr>
            <w:fldChar w:fldCharType="separate"/>
          </w:r>
          <w:r>
            <w:rPr>
              <w:rFonts w:hint="eastAsia" w:ascii="黑体" w:hAnsi="黑体" w:eastAsia="黑体"/>
            </w:rPr>
            <w:t xml:space="preserve">第二部分 </w:t>
          </w:r>
          <w:r>
            <w:rPr>
              <w:rFonts w:hint="eastAsia" w:ascii="黑体" w:hAnsi="黑体" w:eastAsia="黑体"/>
              <w:lang w:eastAsia="zh-CN"/>
            </w:rPr>
            <w:t>2024</w:t>
          </w:r>
          <w:r>
            <w:rPr>
              <w:rFonts w:hint="eastAsia" w:ascii="黑体" w:hAnsi="黑体" w:eastAsia="黑体"/>
            </w:rPr>
            <w:t>年度</w:t>
          </w:r>
          <w:r>
            <w:rPr>
              <w:rFonts w:hint="eastAsia" w:ascii="黑体" w:hAnsi="黑体" w:eastAsia="黑体"/>
              <w:bCs/>
              <w:lang w:eastAsia="zh-CN"/>
            </w:rPr>
            <w:t>部门</w:t>
          </w:r>
          <w:r>
            <w:rPr>
              <w:rFonts w:hint="eastAsia" w:ascii="黑体" w:hAnsi="黑体" w:eastAsia="黑体"/>
              <w:bCs/>
            </w:rPr>
            <w:t>决算情况说明</w:t>
          </w:r>
          <w:r>
            <w:tab/>
          </w:r>
          <w:r>
            <w:fldChar w:fldCharType="begin"/>
          </w:r>
          <w:r>
            <w:instrText xml:space="preserve"> PAGEREF _Toc29039 \h </w:instrText>
          </w:r>
          <w:r>
            <w:fldChar w:fldCharType="separate"/>
          </w:r>
          <w:r>
            <w:t>3</w:t>
          </w:r>
          <w:r>
            <w:fldChar w:fldCharType="end"/>
          </w:r>
          <w:r>
            <w:rPr>
              <w:rFonts w:hint="eastAsia" w:ascii="黑体" w:hAnsi="黑体" w:eastAsia="黑体"/>
            </w:rPr>
            <w:fldChar w:fldCharType="end"/>
          </w:r>
        </w:p>
        <w:p w14:paraId="792514F8">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_Toc20423 </w:instrText>
          </w:r>
          <w:r>
            <w:rPr>
              <w:rFonts w:hint="eastAsia" w:ascii="黑体" w:hAnsi="黑体" w:eastAsia="黑体"/>
            </w:rP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_Toc20423 \h </w:instrText>
          </w:r>
          <w:r>
            <w:fldChar w:fldCharType="separate"/>
          </w:r>
          <w:r>
            <w:t>3</w:t>
          </w:r>
          <w:r>
            <w:fldChar w:fldCharType="end"/>
          </w:r>
          <w:r>
            <w:rPr>
              <w:rFonts w:hint="eastAsia" w:ascii="黑体" w:hAnsi="黑体" w:eastAsia="黑体"/>
            </w:rPr>
            <w:fldChar w:fldCharType="end"/>
          </w:r>
        </w:p>
        <w:p w14:paraId="346AC16E">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_Toc870 </w:instrText>
          </w:r>
          <w:r>
            <w:rPr>
              <w:rFonts w:hint="eastAsia" w:ascii="黑体" w:hAnsi="黑体" w:eastAsia="黑体"/>
            </w:rP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_Toc870 \h </w:instrText>
          </w:r>
          <w:r>
            <w:fldChar w:fldCharType="separate"/>
          </w:r>
          <w:r>
            <w:t>3</w:t>
          </w:r>
          <w:r>
            <w:fldChar w:fldCharType="end"/>
          </w:r>
          <w:r>
            <w:rPr>
              <w:rFonts w:hint="eastAsia" w:ascii="黑体" w:hAnsi="黑体" w:eastAsia="黑体"/>
            </w:rPr>
            <w:fldChar w:fldCharType="end"/>
          </w:r>
        </w:p>
        <w:p w14:paraId="7BF0BB2C">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_Toc9987 </w:instrText>
          </w:r>
          <w:r>
            <w:rPr>
              <w:rFonts w:hint="eastAsia" w:ascii="黑体" w:hAnsi="黑体" w:eastAsia="黑体"/>
            </w:rP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_Toc9987 \h </w:instrText>
          </w:r>
          <w:r>
            <w:fldChar w:fldCharType="separate"/>
          </w:r>
          <w:r>
            <w:t>4</w:t>
          </w:r>
          <w:r>
            <w:fldChar w:fldCharType="end"/>
          </w:r>
          <w:r>
            <w:rPr>
              <w:rFonts w:hint="eastAsia" w:ascii="黑体" w:hAnsi="黑体" w:eastAsia="黑体"/>
            </w:rPr>
            <w:fldChar w:fldCharType="end"/>
          </w:r>
        </w:p>
        <w:p w14:paraId="45A00DB6">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_Toc16755 </w:instrText>
          </w:r>
          <w:r>
            <w:rPr>
              <w:rFonts w:hint="eastAsia" w:ascii="黑体" w:hAnsi="黑体" w:eastAsia="黑体"/>
            </w:rP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_Toc16755 \h </w:instrText>
          </w:r>
          <w:r>
            <w:fldChar w:fldCharType="separate"/>
          </w:r>
          <w:r>
            <w:t>5</w:t>
          </w:r>
          <w:r>
            <w:fldChar w:fldCharType="end"/>
          </w:r>
          <w:r>
            <w:rPr>
              <w:rFonts w:hint="eastAsia" w:ascii="黑体" w:hAnsi="黑体" w:eastAsia="黑体"/>
            </w:rPr>
            <w:fldChar w:fldCharType="end"/>
          </w:r>
        </w:p>
        <w:p w14:paraId="543520CD">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_Toc24638 </w:instrText>
          </w:r>
          <w:r>
            <w:rPr>
              <w:rFonts w:hint="eastAsia" w:ascii="黑体" w:hAnsi="黑体" w:eastAsia="黑体"/>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_Toc24638 \h </w:instrText>
          </w:r>
          <w:r>
            <w:fldChar w:fldCharType="separate"/>
          </w:r>
          <w:r>
            <w:t>6</w:t>
          </w:r>
          <w:r>
            <w:fldChar w:fldCharType="end"/>
          </w:r>
          <w:r>
            <w:rPr>
              <w:rFonts w:hint="eastAsia" w:ascii="黑体" w:hAnsi="黑体" w:eastAsia="黑体"/>
            </w:rPr>
            <w:fldChar w:fldCharType="end"/>
          </w:r>
        </w:p>
        <w:p w14:paraId="1FC8E77E">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_Toc32698 </w:instrText>
          </w:r>
          <w:r>
            <w:rPr>
              <w:rFonts w:hint="eastAsia" w:ascii="黑体" w:hAnsi="黑体" w:eastAsia="黑体"/>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_Toc32698 \h </w:instrText>
          </w:r>
          <w:r>
            <w:fldChar w:fldCharType="separate"/>
          </w:r>
          <w:r>
            <w:t>8</w:t>
          </w:r>
          <w:r>
            <w:fldChar w:fldCharType="end"/>
          </w:r>
          <w:r>
            <w:rPr>
              <w:rFonts w:hint="eastAsia" w:ascii="黑体" w:hAnsi="黑体" w:eastAsia="黑体"/>
            </w:rPr>
            <w:fldChar w:fldCharType="end"/>
          </w:r>
        </w:p>
        <w:p w14:paraId="6E4D19F8">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_Toc6943 </w:instrText>
          </w:r>
          <w:r>
            <w:rPr>
              <w:rFonts w:hint="eastAsia" w:ascii="黑体" w:hAnsi="黑体" w:eastAsia="黑体"/>
            </w:rP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_Toc6943 \h </w:instrText>
          </w:r>
          <w:r>
            <w:fldChar w:fldCharType="separate"/>
          </w:r>
          <w:r>
            <w:t>9</w:t>
          </w:r>
          <w:r>
            <w:fldChar w:fldCharType="end"/>
          </w:r>
          <w:r>
            <w:rPr>
              <w:rFonts w:hint="eastAsia" w:ascii="黑体" w:hAnsi="黑体" w:eastAsia="黑体"/>
            </w:rPr>
            <w:fldChar w:fldCharType="end"/>
          </w:r>
        </w:p>
        <w:p w14:paraId="231A3920">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_Toc21266 </w:instrText>
          </w:r>
          <w:r>
            <w:rPr>
              <w:rFonts w:hint="eastAsia" w:ascii="黑体" w:hAnsi="黑体" w:eastAsia="黑体"/>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_Toc21266 \h </w:instrText>
          </w:r>
          <w:r>
            <w:fldChar w:fldCharType="separate"/>
          </w:r>
          <w:r>
            <w:t>11</w:t>
          </w:r>
          <w:r>
            <w:fldChar w:fldCharType="end"/>
          </w:r>
          <w:r>
            <w:rPr>
              <w:rFonts w:hint="eastAsia" w:ascii="黑体" w:hAnsi="黑体" w:eastAsia="黑体"/>
            </w:rPr>
            <w:fldChar w:fldCharType="end"/>
          </w:r>
        </w:p>
        <w:p w14:paraId="52BB1242">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_Toc26052 </w:instrText>
          </w:r>
          <w:r>
            <w:rPr>
              <w:rFonts w:hint="eastAsia" w:ascii="黑体" w:hAnsi="黑体" w:eastAsia="黑体"/>
            </w:rPr>
            <w:fldChar w:fldCharType="separate"/>
          </w:r>
          <w:r>
            <w:rPr>
              <w:rFonts w:hint="eastAsia" w:ascii="黑体" w:hAnsi="黑体" w:eastAsia="黑体"/>
            </w:rPr>
            <w:t>九、 国有资本经营预算支出决算情况说明</w:t>
          </w:r>
          <w:r>
            <w:tab/>
          </w:r>
          <w:r>
            <w:fldChar w:fldCharType="begin"/>
          </w:r>
          <w:r>
            <w:instrText xml:space="preserve"> PAGEREF _Toc26052 \h </w:instrText>
          </w:r>
          <w:r>
            <w:fldChar w:fldCharType="separate"/>
          </w:r>
          <w:r>
            <w:t>11</w:t>
          </w:r>
          <w:r>
            <w:fldChar w:fldCharType="end"/>
          </w:r>
          <w:r>
            <w:rPr>
              <w:rFonts w:hint="eastAsia" w:ascii="黑体" w:hAnsi="黑体" w:eastAsia="黑体"/>
            </w:rPr>
            <w:fldChar w:fldCharType="end"/>
          </w:r>
        </w:p>
        <w:p w14:paraId="562ABC56">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_Toc13116 </w:instrText>
          </w:r>
          <w:r>
            <w:rPr>
              <w:rFonts w:hint="eastAsia" w:ascii="黑体" w:hAnsi="黑体" w:eastAsia="黑体"/>
            </w:rPr>
            <w:fldChar w:fldCharType="separate"/>
          </w:r>
          <w:r>
            <w:rPr>
              <w:rFonts w:hint="eastAsia" w:ascii="黑体" w:hAnsi="黑体" w:eastAsia="黑体"/>
            </w:rPr>
            <w:t>十、 其他重要事项的情况说明</w:t>
          </w:r>
          <w:r>
            <w:tab/>
          </w:r>
          <w:r>
            <w:fldChar w:fldCharType="begin"/>
          </w:r>
          <w:r>
            <w:instrText xml:space="preserve"> PAGEREF _Toc13116 \h </w:instrText>
          </w:r>
          <w:r>
            <w:fldChar w:fldCharType="separate"/>
          </w:r>
          <w:r>
            <w:t>11</w:t>
          </w:r>
          <w:r>
            <w:fldChar w:fldCharType="end"/>
          </w:r>
          <w:r>
            <w:rPr>
              <w:rFonts w:hint="eastAsia" w:ascii="黑体" w:hAnsi="黑体" w:eastAsia="黑体"/>
            </w:rPr>
            <w:fldChar w:fldCharType="end"/>
          </w:r>
        </w:p>
        <w:p w14:paraId="4FE30639">
          <w:pPr>
            <w:pStyle w:val="13"/>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_Toc23197 </w:instrText>
          </w:r>
          <w:r>
            <w:rPr>
              <w:rFonts w:hint="eastAsia" w:ascii="黑体" w:hAnsi="黑体" w:eastAsia="黑体"/>
            </w:rP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_Toc23197 \h </w:instrText>
          </w:r>
          <w:r>
            <w:fldChar w:fldCharType="separate"/>
          </w:r>
          <w:r>
            <w:t>13</w:t>
          </w:r>
          <w:r>
            <w:fldChar w:fldCharType="end"/>
          </w:r>
          <w:r>
            <w:rPr>
              <w:rFonts w:hint="eastAsia" w:ascii="黑体" w:hAnsi="黑体" w:eastAsia="黑体"/>
            </w:rPr>
            <w:fldChar w:fldCharType="end"/>
          </w:r>
        </w:p>
        <w:p w14:paraId="20969261">
          <w:pPr>
            <w:pStyle w:val="13"/>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_Toc5074 </w:instrText>
          </w:r>
          <w:r>
            <w:rPr>
              <w:rFonts w:hint="eastAsia" w:ascii="黑体" w:hAnsi="黑体" w:eastAsia="黑体"/>
            </w:rP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_Toc5074 \h </w:instrText>
          </w:r>
          <w:r>
            <w:fldChar w:fldCharType="separate"/>
          </w:r>
          <w:r>
            <w:t>17</w:t>
          </w:r>
          <w:r>
            <w:fldChar w:fldCharType="end"/>
          </w:r>
          <w:r>
            <w:rPr>
              <w:rFonts w:hint="eastAsia" w:ascii="黑体" w:hAnsi="黑体" w:eastAsia="黑体"/>
            </w:rPr>
            <w:fldChar w:fldCharType="end"/>
          </w:r>
        </w:p>
        <w:p w14:paraId="747103B9">
          <w:pPr>
            <w:pStyle w:val="13"/>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_Toc32282 </w:instrText>
          </w:r>
          <w:r>
            <w:rPr>
              <w:rFonts w:hint="eastAsia" w:ascii="黑体" w:hAnsi="黑体" w:eastAsia="黑体"/>
            </w:rP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_Toc32282 \h </w:instrText>
          </w:r>
          <w:r>
            <w:fldChar w:fldCharType="separate"/>
          </w:r>
          <w:r>
            <w:t>18</w:t>
          </w:r>
          <w:r>
            <w:fldChar w:fldCharType="end"/>
          </w:r>
          <w:r>
            <w:rPr>
              <w:rFonts w:hint="eastAsia" w:ascii="黑体" w:hAnsi="黑体" w:eastAsia="黑体"/>
            </w:rPr>
            <w:fldChar w:fldCharType="end"/>
          </w:r>
        </w:p>
        <w:p w14:paraId="2E3502CE">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_Toc20922 </w:instrText>
          </w:r>
          <w:r>
            <w:rPr>
              <w:rFonts w:hint="eastAsia" w:ascii="黑体" w:hAnsi="黑体" w:eastAsia="黑体"/>
            </w:rP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_Toc20922 \h </w:instrText>
          </w:r>
          <w:r>
            <w:fldChar w:fldCharType="separate"/>
          </w:r>
          <w:r>
            <w:t>18</w:t>
          </w:r>
          <w:r>
            <w:fldChar w:fldCharType="end"/>
          </w:r>
          <w:r>
            <w:rPr>
              <w:rFonts w:hint="eastAsia" w:ascii="黑体" w:hAnsi="黑体" w:eastAsia="黑体"/>
            </w:rPr>
            <w:fldChar w:fldCharType="end"/>
          </w:r>
        </w:p>
        <w:p w14:paraId="039F2955">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_Toc25308 </w:instrText>
          </w:r>
          <w:r>
            <w:rPr>
              <w:rFonts w:hint="eastAsia" w:ascii="黑体" w:hAnsi="黑体" w:eastAsia="黑体"/>
            </w:rP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_Toc25308 \h </w:instrText>
          </w:r>
          <w:r>
            <w:fldChar w:fldCharType="separate"/>
          </w:r>
          <w:r>
            <w:t>18</w:t>
          </w:r>
          <w:r>
            <w:fldChar w:fldCharType="end"/>
          </w:r>
          <w:r>
            <w:rPr>
              <w:rFonts w:hint="eastAsia" w:ascii="黑体" w:hAnsi="黑体" w:eastAsia="黑体"/>
            </w:rPr>
            <w:fldChar w:fldCharType="end"/>
          </w:r>
        </w:p>
        <w:p w14:paraId="27F34D1F">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_Toc289 </w:instrText>
          </w:r>
          <w:r>
            <w:rPr>
              <w:rFonts w:hint="eastAsia" w:ascii="黑体" w:hAnsi="黑体" w:eastAsia="黑体"/>
            </w:rP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_Toc289 \h </w:instrText>
          </w:r>
          <w:r>
            <w:fldChar w:fldCharType="separate"/>
          </w:r>
          <w:r>
            <w:t>18</w:t>
          </w:r>
          <w:r>
            <w:fldChar w:fldCharType="end"/>
          </w:r>
          <w:r>
            <w:rPr>
              <w:rFonts w:hint="eastAsia" w:ascii="黑体" w:hAnsi="黑体" w:eastAsia="黑体"/>
            </w:rPr>
            <w:fldChar w:fldCharType="end"/>
          </w:r>
        </w:p>
        <w:p w14:paraId="33F86D03">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_Toc4162 </w:instrText>
          </w:r>
          <w:r>
            <w:rPr>
              <w:rFonts w:hint="eastAsia" w:ascii="黑体" w:hAnsi="黑体" w:eastAsia="黑体"/>
            </w:rP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_Toc4162 \h </w:instrText>
          </w:r>
          <w:r>
            <w:fldChar w:fldCharType="separate"/>
          </w:r>
          <w:r>
            <w:t>18</w:t>
          </w:r>
          <w:r>
            <w:fldChar w:fldCharType="end"/>
          </w:r>
          <w:r>
            <w:rPr>
              <w:rFonts w:hint="eastAsia" w:ascii="黑体" w:hAnsi="黑体" w:eastAsia="黑体"/>
            </w:rPr>
            <w:fldChar w:fldCharType="end"/>
          </w:r>
        </w:p>
        <w:p w14:paraId="316566CA">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_Toc18498 </w:instrText>
          </w:r>
          <w:r>
            <w:rPr>
              <w:rFonts w:hint="eastAsia" w:ascii="黑体" w:hAnsi="黑体" w:eastAsia="黑体"/>
            </w:rP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_Toc18498 \h </w:instrText>
          </w:r>
          <w:r>
            <w:fldChar w:fldCharType="separate"/>
          </w:r>
          <w:r>
            <w:t>18</w:t>
          </w:r>
          <w:r>
            <w:fldChar w:fldCharType="end"/>
          </w:r>
          <w:r>
            <w:rPr>
              <w:rFonts w:hint="eastAsia" w:ascii="黑体" w:hAnsi="黑体" w:eastAsia="黑体"/>
            </w:rPr>
            <w:fldChar w:fldCharType="end"/>
          </w:r>
        </w:p>
        <w:p w14:paraId="6EC00BAB">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_Toc18057 </w:instrText>
          </w:r>
          <w:r>
            <w:rPr>
              <w:rFonts w:hint="eastAsia" w:ascii="黑体" w:hAnsi="黑体" w:eastAsia="黑体"/>
            </w:rP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_Toc18057 \h </w:instrText>
          </w:r>
          <w:r>
            <w:fldChar w:fldCharType="separate"/>
          </w:r>
          <w:r>
            <w:t>18</w:t>
          </w:r>
          <w:r>
            <w:fldChar w:fldCharType="end"/>
          </w:r>
          <w:r>
            <w:rPr>
              <w:rFonts w:hint="eastAsia" w:ascii="黑体" w:hAnsi="黑体" w:eastAsia="黑体"/>
            </w:rPr>
            <w:fldChar w:fldCharType="end"/>
          </w:r>
        </w:p>
        <w:p w14:paraId="50B11DD4">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_Toc5518 </w:instrText>
          </w:r>
          <w:r>
            <w:rPr>
              <w:rFonts w:hint="eastAsia" w:ascii="黑体" w:hAnsi="黑体" w:eastAsia="黑体"/>
            </w:rP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_Toc5518 \h </w:instrText>
          </w:r>
          <w:r>
            <w:fldChar w:fldCharType="separate"/>
          </w:r>
          <w:r>
            <w:t>18</w:t>
          </w:r>
          <w:r>
            <w:fldChar w:fldCharType="end"/>
          </w:r>
          <w:r>
            <w:rPr>
              <w:rFonts w:hint="eastAsia" w:ascii="黑体" w:hAnsi="黑体" w:eastAsia="黑体"/>
            </w:rPr>
            <w:fldChar w:fldCharType="end"/>
          </w:r>
        </w:p>
        <w:p w14:paraId="63E8DC0E">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_Toc21729 </w:instrText>
          </w:r>
          <w:r>
            <w:rPr>
              <w:rFonts w:hint="eastAsia" w:ascii="黑体" w:hAnsi="黑体" w:eastAsia="黑体"/>
            </w:rP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_Toc21729 \h </w:instrText>
          </w:r>
          <w:r>
            <w:fldChar w:fldCharType="separate"/>
          </w:r>
          <w:r>
            <w:t>18</w:t>
          </w:r>
          <w:r>
            <w:fldChar w:fldCharType="end"/>
          </w:r>
          <w:r>
            <w:rPr>
              <w:rFonts w:hint="eastAsia" w:ascii="黑体" w:hAnsi="黑体" w:eastAsia="黑体"/>
            </w:rPr>
            <w:fldChar w:fldCharType="end"/>
          </w:r>
        </w:p>
        <w:p w14:paraId="5CC70823">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_Toc13296 </w:instrText>
          </w:r>
          <w:r>
            <w:rPr>
              <w:rFonts w:hint="eastAsia" w:ascii="黑体" w:hAnsi="黑体" w:eastAsia="黑体"/>
            </w:rP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_Toc13296 \h </w:instrText>
          </w:r>
          <w:r>
            <w:fldChar w:fldCharType="separate"/>
          </w:r>
          <w:r>
            <w:t>18</w:t>
          </w:r>
          <w:r>
            <w:fldChar w:fldCharType="end"/>
          </w:r>
          <w:r>
            <w:rPr>
              <w:rFonts w:hint="eastAsia" w:ascii="黑体" w:hAnsi="黑体" w:eastAsia="黑体"/>
            </w:rPr>
            <w:fldChar w:fldCharType="end"/>
          </w:r>
        </w:p>
        <w:p w14:paraId="5F848DDF">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_Toc6429 </w:instrText>
          </w:r>
          <w:r>
            <w:rPr>
              <w:rFonts w:hint="eastAsia" w:ascii="黑体" w:hAnsi="黑体" w:eastAsia="黑体"/>
            </w:rP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_Toc6429 \h </w:instrText>
          </w:r>
          <w:r>
            <w:fldChar w:fldCharType="separate"/>
          </w:r>
          <w:r>
            <w:t>18</w:t>
          </w:r>
          <w:r>
            <w:fldChar w:fldCharType="end"/>
          </w:r>
          <w:r>
            <w:rPr>
              <w:rFonts w:hint="eastAsia" w:ascii="黑体" w:hAnsi="黑体" w:eastAsia="黑体"/>
            </w:rPr>
            <w:fldChar w:fldCharType="end"/>
          </w:r>
        </w:p>
        <w:p w14:paraId="2A67FDDF">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_Toc5689 </w:instrText>
          </w:r>
          <w:r>
            <w:rPr>
              <w:rFonts w:hint="eastAsia" w:ascii="黑体" w:hAnsi="黑体" w:eastAsia="黑体"/>
            </w:rP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_Toc5689 \h </w:instrText>
          </w:r>
          <w:r>
            <w:fldChar w:fldCharType="separate"/>
          </w:r>
          <w:r>
            <w:t>18</w:t>
          </w:r>
          <w:r>
            <w:fldChar w:fldCharType="end"/>
          </w:r>
          <w:r>
            <w:rPr>
              <w:rFonts w:hint="eastAsia" w:ascii="黑体" w:hAnsi="黑体" w:eastAsia="黑体"/>
            </w:rPr>
            <w:fldChar w:fldCharType="end"/>
          </w:r>
        </w:p>
        <w:p w14:paraId="0B8119C2">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_Toc15848 </w:instrText>
          </w:r>
          <w:r>
            <w:rPr>
              <w:rFonts w:hint="eastAsia" w:ascii="黑体" w:hAnsi="黑体" w:eastAsia="黑体"/>
            </w:rPr>
            <w:fldChar w:fldCharType="separate"/>
          </w:r>
          <w:r>
            <w:rPr>
              <w:rFonts w:hint="eastAsia" w:ascii="仿宋" w:hAnsi="仿宋" w:eastAsia="仿宋"/>
              <w:bCs w:val="0"/>
            </w:rPr>
            <w:t>十二、国有资本经营预算财政拨款支出决算表</w:t>
          </w:r>
          <w:r>
            <w:tab/>
          </w:r>
          <w:r>
            <w:fldChar w:fldCharType="begin"/>
          </w:r>
          <w:r>
            <w:instrText xml:space="preserve"> PAGEREF _Toc15848 \h </w:instrText>
          </w:r>
          <w:r>
            <w:fldChar w:fldCharType="separate"/>
          </w:r>
          <w:r>
            <w:t>18</w:t>
          </w:r>
          <w:r>
            <w:fldChar w:fldCharType="end"/>
          </w:r>
          <w:r>
            <w:rPr>
              <w:rFonts w:hint="eastAsia" w:ascii="黑体" w:hAnsi="黑体" w:eastAsia="黑体"/>
            </w:rPr>
            <w:fldChar w:fldCharType="end"/>
          </w:r>
        </w:p>
        <w:p w14:paraId="7E0E6F52">
          <w:pPr>
            <w:pStyle w:val="15"/>
            <w:tabs>
              <w:tab w:val="right" w:leader="dot" w:pos="8306"/>
              <w:tab w:val="clear" w:pos="8296"/>
            </w:tabs>
          </w:pPr>
          <w:r>
            <w:rPr>
              <w:rFonts w:hint="eastAsia" w:ascii="黑体" w:hAnsi="黑体" w:eastAsia="黑体"/>
            </w:rPr>
            <w:fldChar w:fldCharType="begin"/>
          </w:r>
          <w:r>
            <w:rPr>
              <w:rFonts w:hint="eastAsia" w:ascii="黑体" w:hAnsi="黑体" w:eastAsia="黑体"/>
            </w:rPr>
            <w:instrText xml:space="preserve"> HYPERLINK \l _Toc15108 </w:instrText>
          </w:r>
          <w:r>
            <w:rPr>
              <w:rFonts w:hint="eastAsia" w:ascii="黑体" w:hAnsi="黑体" w:eastAsia="黑体"/>
            </w:rPr>
            <w:fldChar w:fldCharType="separate"/>
          </w:r>
          <w:r>
            <w:rPr>
              <w:rFonts w:hint="eastAsia" w:ascii="仿宋" w:hAnsi="仿宋" w:eastAsia="仿宋"/>
              <w:bCs w:val="0"/>
            </w:rPr>
            <w:t>十三、财政拨款“三公”经费支出决算表</w:t>
          </w:r>
          <w:r>
            <w:tab/>
          </w:r>
          <w:r>
            <w:fldChar w:fldCharType="begin"/>
          </w:r>
          <w:r>
            <w:instrText xml:space="preserve"> PAGEREF _Toc15108 \h </w:instrText>
          </w:r>
          <w:r>
            <w:fldChar w:fldCharType="separate"/>
          </w:r>
          <w:r>
            <w:t>18</w:t>
          </w:r>
          <w:r>
            <w:fldChar w:fldCharType="end"/>
          </w:r>
          <w:r>
            <w:rPr>
              <w:rFonts w:hint="eastAsia" w:ascii="黑体" w:hAnsi="黑体" w:eastAsia="黑体"/>
            </w:rPr>
            <w:fldChar w:fldCharType="end"/>
          </w:r>
        </w:p>
        <w:p w14:paraId="044682B3">
          <w:pPr>
            <w:pStyle w:val="3"/>
            <w:spacing w:before="0" w:after="0" w:line="240" w:lineRule="auto"/>
            <w:jc w:val="both"/>
            <w:outlineLvl w:val="9"/>
          </w:pPr>
          <w:r>
            <w:rPr>
              <w:rFonts w:hint="eastAsia" w:ascii="黑体" w:hAnsi="黑体" w:eastAsia="黑体"/>
            </w:rPr>
            <w:fldChar w:fldCharType="end"/>
          </w:r>
        </w:p>
      </w:sdtContent>
    </w:sdt>
    <w:p w14:paraId="03D803AB">
      <w:pPr>
        <w:pStyle w:val="3"/>
        <w:jc w:val="center"/>
        <w:outlineLvl w:val="9"/>
        <w:rPr>
          <w:rFonts w:ascii="黑体" w:eastAsia="黑体"/>
          <w:sz w:val="32"/>
          <w:szCs w:val="32"/>
        </w:rPr>
      </w:pPr>
      <w:bookmarkStart w:id="12" w:name="_Toc12990"/>
      <w:r>
        <w:rPr>
          <w:rFonts w:hint="eastAsia" w:ascii="黑体" w:hAnsi="黑体" w:eastAsia="黑体"/>
          <w:b w:val="0"/>
        </w:rPr>
        <w:t xml:space="preserve">第一部分 </w:t>
      </w:r>
      <w:r>
        <w:rPr>
          <w:rStyle w:val="30"/>
          <w:rFonts w:hint="eastAsia" w:ascii="黑体" w:hAnsi="黑体" w:eastAsia="黑体"/>
          <w:b w:val="0"/>
          <w:bCs w:val="0"/>
          <w:lang w:eastAsia="zh-CN"/>
        </w:rPr>
        <w:t>部门</w:t>
      </w:r>
      <w:r>
        <w:rPr>
          <w:rStyle w:val="30"/>
          <w:rFonts w:hint="eastAsia" w:ascii="黑体" w:hAnsi="黑体" w:eastAsia="黑体"/>
          <w:b w:val="0"/>
          <w:bCs w:val="0"/>
        </w:rPr>
        <w:t>概况</w:t>
      </w:r>
      <w:bookmarkEnd w:id="12"/>
    </w:p>
    <w:p w14:paraId="1017D5D3">
      <w:pPr>
        <w:pStyle w:val="4"/>
        <w:numPr>
          <w:ilvl w:val="0"/>
          <w:numId w:val="1"/>
        </w:numPr>
        <w:rPr>
          <w:rFonts w:hint="eastAsia" w:ascii="黑体" w:hAnsi="黑体" w:eastAsia="黑体"/>
          <w:b w:val="0"/>
        </w:rPr>
      </w:pPr>
      <w:bookmarkStart w:id="13" w:name="_Toc15127"/>
      <w:r>
        <w:rPr>
          <w:rFonts w:hint="eastAsia" w:ascii="黑体" w:hAnsi="黑体" w:eastAsia="黑体"/>
          <w:b w:val="0"/>
        </w:rPr>
        <w:t>部门职责</w:t>
      </w:r>
      <w:bookmarkEnd w:id="13"/>
    </w:p>
    <w:p w14:paraId="7522D906">
      <w:pPr>
        <w:ind w:firstLine="420" w:firstLineChars="200"/>
        <w:jc w:val="left"/>
        <w:rPr>
          <w:rFonts w:hint="eastAsia" w:ascii="仿宋_GB2312" w:eastAsia="仿宋_GB2312"/>
          <w:sz w:val="32"/>
        </w:rPr>
      </w:pPr>
      <w:r>
        <w:rPr>
          <w:rFonts w:hint="eastAsia"/>
          <w:lang w:val="en-US" w:eastAsia="zh-CN"/>
        </w:rPr>
        <w:t xml:space="preserve"> </w:t>
      </w:r>
      <w:r>
        <w:rPr>
          <w:rFonts w:hint="eastAsia" w:ascii="仿宋_GB2312" w:eastAsia="仿宋_GB2312"/>
          <w:sz w:val="32"/>
        </w:rPr>
        <w:t>中共乐山市金口河区委党校是中共乐山市金口河区委直属参公事业单位。其主要职责是：</w:t>
      </w:r>
    </w:p>
    <w:p w14:paraId="745F1F4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①根据区委对干部队伍建设的要求，有计划</w:t>
      </w:r>
      <w:r>
        <w:rPr>
          <w:rFonts w:hint="eastAsia" w:ascii="仿宋_GB2312" w:eastAsia="仿宋_GB2312"/>
          <w:sz w:val="32"/>
          <w:szCs w:val="32"/>
          <w:lang w:eastAsia="zh-CN"/>
        </w:rPr>
        <w:t>地</w:t>
      </w:r>
      <w:r>
        <w:rPr>
          <w:rFonts w:hint="eastAsia" w:ascii="仿宋_GB2312" w:eastAsia="仿宋_GB2312"/>
          <w:sz w:val="32"/>
          <w:szCs w:val="32"/>
          <w:lang w:val="en-US" w:eastAsia="zh-CN"/>
        </w:rPr>
        <w:t>轮训</w:t>
      </w:r>
      <w:r>
        <w:rPr>
          <w:rFonts w:hint="eastAsia" w:ascii="仿宋_GB2312" w:eastAsia="仿宋_GB2312"/>
          <w:sz w:val="32"/>
          <w:szCs w:val="32"/>
        </w:rPr>
        <w:t>部分科级干部和全区副科级以下党员领导干部、基层党支部书记，培训区副科级后备干部和理论骨干。</w:t>
      </w:r>
    </w:p>
    <w:p w14:paraId="6F84128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②根据区委、区政府要求，有计划地（轮）培训全区机关公务员。</w:t>
      </w:r>
    </w:p>
    <w:p w14:paraId="04112976">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③协同组织、人事部门对学员在学习期间的表现进行考核。</w:t>
      </w:r>
    </w:p>
    <w:p w14:paraId="445B20F6">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④学习宣传马列主义、毛泽东思想和邓小平理论，结合实际开展理论研究，为区委、区政府决策提供参考。</w:t>
      </w:r>
    </w:p>
    <w:p w14:paraId="415C7EF0">
      <w:pPr>
        <w:snapToGrid w:val="0"/>
        <w:spacing w:line="520" w:lineRule="exact"/>
        <w:ind w:firstLine="640" w:firstLineChars="200"/>
      </w:pPr>
      <w:r>
        <w:rPr>
          <w:rFonts w:hint="eastAsia" w:ascii="仿宋_GB2312" w:eastAsia="仿宋_GB2312"/>
          <w:sz w:val="32"/>
          <w:szCs w:val="32"/>
        </w:rPr>
        <w:t>⑤完成区委、区政府交办的其他工作。</w:t>
      </w:r>
    </w:p>
    <w:p w14:paraId="07E2A4D6">
      <w:pPr>
        <w:pStyle w:val="4"/>
        <w:numPr>
          <w:ilvl w:val="0"/>
          <w:numId w:val="1"/>
        </w:numPr>
        <w:ind w:left="0" w:leftChars="0" w:firstLine="0" w:firstLineChars="0"/>
        <w:rPr>
          <w:rStyle w:val="31"/>
          <w:rFonts w:hint="eastAsia" w:ascii="黑体" w:hAnsi="黑体" w:eastAsia="黑体"/>
          <w:b w:val="0"/>
          <w:bCs w:val="0"/>
        </w:rPr>
      </w:pPr>
      <w:bookmarkStart w:id="14" w:name="_Toc15377200"/>
      <w:bookmarkStart w:id="15" w:name="_Toc15396601"/>
      <w:bookmarkStart w:id="16" w:name="_Toc24559"/>
      <w:r>
        <w:rPr>
          <w:rFonts w:hint="eastAsia" w:ascii="黑体" w:hAnsi="黑体" w:eastAsia="黑体"/>
          <w:b w:val="0"/>
        </w:rPr>
        <w:t>机</w:t>
      </w:r>
      <w:r>
        <w:rPr>
          <w:rStyle w:val="31"/>
          <w:rFonts w:hint="eastAsia" w:ascii="黑体" w:hAnsi="黑体" w:eastAsia="黑体"/>
          <w:b w:val="0"/>
          <w:bCs w:val="0"/>
        </w:rPr>
        <w:t>构设置</w:t>
      </w:r>
      <w:bookmarkEnd w:id="14"/>
      <w:bookmarkEnd w:id="15"/>
      <w:bookmarkEnd w:id="16"/>
    </w:p>
    <w:p w14:paraId="7F6A6B6F">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内设机构有3个：办公室、教务股、科研股。参公事业编制数：参公编制4名，事业编5名。领导职数：校长1名（区委分管领导兼任），常务副校长1名，副校长1名，校务委员1名。</w:t>
      </w:r>
    </w:p>
    <w:p w14:paraId="3B73D900">
      <w:pPr>
        <w:pStyle w:val="3"/>
        <w:ind w:right="440"/>
        <w:jc w:val="center"/>
        <w:rPr>
          <w:rStyle w:val="30"/>
          <w:rFonts w:ascii="黑体" w:hAnsi="黑体" w:eastAsia="黑体"/>
          <w:b w:val="0"/>
          <w:bCs/>
        </w:rPr>
      </w:pPr>
      <w:bookmarkStart w:id="17" w:name="_Toc15377204"/>
      <w:bookmarkStart w:id="18" w:name="_Toc29039"/>
      <w:bookmarkStart w:id="19" w:name="_Toc15396602"/>
      <w:r>
        <w:rPr>
          <w:rFonts w:hint="eastAsia" w:ascii="黑体" w:hAnsi="黑体" w:eastAsia="黑体"/>
          <w:b w:val="0"/>
        </w:rPr>
        <w:t xml:space="preserve">第二部分 </w:t>
      </w:r>
      <w:r>
        <w:rPr>
          <w:rFonts w:hint="eastAsia" w:ascii="黑体" w:hAnsi="黑体" w:eastAsia="黑体"/>
          <w:b w:val="0"/>
          <w:lang w:eastAsia="zh-CN"/>
        </w:rPr>
        <w:t>2024</w:t>
      </w:r>
      <w:r>
        <w:rPr>
          <w:rFonts w:hint="eastAsia" w:ascii="黑体" w:hAnsi="黑体" w:eastAsia="黑体"/>
          <w:b w:val="0"/>
        </w:rPr>
        <w:t>年度</w:t>
      </w:r>
      <w:r>
        <w:rPr>
          <w:rStyle w:val="30"/>
          <w:rFonts w:hint="eastAsia" w:ascii="黑体" w:hAnsi="黑体" w:eastAsia="黑体"/>
          <w:b w:val="0"/>
          <w:bCs/>
          <w:lang w:eastAsia="zh-CN"/>
        </w:rPr>
        <w:t>部门</w:t>
      </w:r>
      <w:r>
        <w:rPr>
          <w:rStyle w:val="30"/>
          <w:rFonts w:hint="eastAsia" w:ascii="黑体" w:hAnsi="黑体" w:eastAsia="黑体"/>
          <w:b w:val="0"/>
          <w:bCs/>
        </w:rPr>
        <w:t>决算情况说明</w:t>
      </w:r>
      <w:bookmarkEnd w:id="17"/>
      <w:bookmarkEnd w:id="18"/>
      <w:bookmarkEnd w:id="19"/>
    </w:p>
    <w:p w14:paraId="27601186"/>
    <w:p w14:paraId="6D2F23A1">
      <w:pPr>
        <w:pStyle w:val="29"/>
        <w:numPr>
          <w:ilvl w:val="0"/>
          <w:numId w:val="2"/>
        </w:numPr>
        <w:spacing w:line="600" w:lineRule="exact"/>
        <w:ind w:firstLineChars="0"/>
        <w:outlineLvl w:val="1"/>
        <w:rPr>
          <w:rStyle w:val="31"/>
          <w:rFonts w:ascii="黑体" w:hAnsi="黑体" w:eastAsia="黑体"/>
          <w:b w:val="0"/>
        </w:rPr>
      </w:pPr>
      <w:bookmarkStart w:id="20" w:name="_Toc20423"/>
      <w:bookmarkStart w:id="21" w:name="_Toc15377205"/>
      <w:bookmarkStart w:id="22" w:name="_Toc15396603"/>
      <w:r>
        <w:rPr>
          <w:rFonts w:hint="eastAsia" w:ascii="黑体" w:hAnsi="黑体" w:eastAsia="黑体"/>
          <w:sz w:val="32"/>
          <w:szCs w:val="32"/>
        </w:rPr>
        <w:t>收</w:t>
      </w:r>
      <w:r>
        <w:rPr>
          <w:rStyle w:val="31"/>
          <w:rFonts w:hint="eastAsia" w:ascii="黑体" w:hAnsi="黑体" w:eastAsia="黑体"/>
          <w:b w:val="0"/>
        </w:rPr>
        <w:t>入支出决算总体情况说明</w:t>
      </w:r>
      <w:bookmarkEnd w:id="20"/>
      <w:bookmarkEnd w:id="21"/>
      <w:bookmarkEnd w:id="22"/>
    </w:p>
    <w:p w14:paraId="79876B0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333.73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50.74</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15.2</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项目支出增加。</w:t>
      </w:r>
    </w:p>
    <w:p w14:paraId="4E374988">
      <w:pPr>
        <w:spacing w:line="240" w:lineRule="auto"/>
        <w:ind w:firstLine="420" w:firstLineChars="200"/>
        <w:rPr>
          <w:rFonts w:hint="eastAsia" w:ascii="仿宋" w:hAnsi="仿宋" w:eastAsia="仿宋"/>
          <w:sz w:val="32"/>
          <w:szCs w:val="32"/>
          <w:lang w:eastAsia="zh-CN"/>
        </w:rPr>
      </w:pPr>
      <w:r>
        <w:drawing>
          <wp:inline distT="0" distB="0" distL="114300" distR="114300">
            <wp:extent cx="4572000" cy="2749550"/>
            <wp:effectExtent l="4445" t="4445" r="14605" b="8255"/>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CEFC3C5">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62A7A577">
      <w:pPr>
        <w:pStyle w:val="29"/>
        <w:numPr>
          <w:ilvl w:val="0"/>
          <w:numId w:val="2"/>
        </w:numPr>
        <w:spacing w:line="600" w:lineRule="exact"/>
        <w:ind w:firstLineChars="0"/>
        <w:outlineLvl w:val="1"/>
        <w:rPr>
          <w:rStyle w:val="31"/>
          <w:rFonts w:ascii="黑体" w:hAnsi="黑体" w:eastAsia="黑体"/>
          <w:b w:val="0"/>
        </w:rPr>
      </w:pPr>
      <w:bookmarkStart w:id="23" w:name="_Toc15377206"/>
      <w:bookmarkStart w:id="24" w:name="_Toc15396604"/>
      <w:bookmarkStart w:id="25" w:name="_Toc870"/>
      <w:r>
        <w:rPr>
          <w:rFonts w:hint="eastAsia" w:ascii="黑体" w:hAnsi="黑体" w:eastAsia="黑体"/>
          <w:sz w:val="32"/>
          <w:szCs w:val="32"/>
        </w:rPr>
        <w:t>收</w:t>
      </w:r>
      <w:r>
        <w:rPr>
          <w:rStyle w:val="31"/>
          <w:rFonts w:hint="eastAsia" w:ascii="黑体" w:hAnsi="黑体" w:eastAsia="黑体"/>
          <w:b w:val="0"/>
        </w:rPr>
        <w:t>入决算情况说明</w:t>
      </w:r>
      <w:bookmarkEnd w:id="23"/>
      <w:bookmarkEnd w:id="24"/>
      <w:bookmarkEnd w:id="25"/>
    </w:p>
    <w:p w14:paraId="4EA4D9E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332.97万元，其中：一般公共预算财政拨款收入332.97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720098D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14:paraId="719432DC">
      <w:pPr>
        <w:spacing w:line="240" w:lineRule="auto"/>
        <w:ind w:firstLine="420" w:firstLineChars="200"/>
        <w:outlineLvl w:val="9"/>
        <w:rPr>
          <w:rFonts w:hint="eastAsia" w:ascii="仿宋" w:hAnsi="仿宋" w:eastAsia="仿宋"/>
          <w:sz w:val="32"/>
          <w:szCs w:val="32"/>
          <w:lang w:eastAsia="zh-CN"/>
        </w:rPr>
      </w:pPr>
      <w:r>
        <w:drawing>
          <wp:inline distT="0" distB="0" distL="114300" distR="114300">
            <wp:extent cx="4572000" cy="2749550"/>
            <wp:effectExtent l="4445" t="4445" r="14605" b="8255"/>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927D8B">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14:paraId="4D1A7E22">
      <w:pPr>
        <w:pStyle w:val="29"/>
        <w:numPr>
          <w:ilvl w:val="0"/>
          <w:numId w:val="2"/>
        </w:numPr>
        <w:spacing w:line="600" w:lineRule="exact"/>
        <w:ind w:firstLineChars="0"/>
        <w:outlineLvl w:val="1"/>
        <w:rPr>
          <w:rStyle w:val="31"/>
          <w:rFonts w:ascii="黑体" w:hAnsi="黑体" w:eastAsia="黑体"/>
          <w:b w:val="0"/>
        </w:rPr>
      </w:pPr>
      <w:bookmarkStart w:id="26" w:name="_Toc15396605"/>
      <w:bookmarkStart w:id="27" w:name="_Toc9987"/>
      <w:bookmarkStart w:id="28" w:name="_Toc15377207"/>
      <w:r>
        <w:rPr>
          <w:rFonts w:hint="eastAsia" w:ascii="黑体" w:hAnsi="黑体" w:eastAsia="黑体"/>
          <w:sz w:val="32"/>
          <w:szCs w:val="32"/>
        </w:rPr>
        <w:t>支</w:t>
      </w:r>
      <w:r>
        <w:rPr>
          <w:rStyle w:val="31"/>
          <w:rFonts w:hint="eastAsia" w:ascii="黑体" w:hAnsi="黑体" w:eastAsia="黑体"/>
          <w:b w:val="0"/>
        </w:rPr>
        <w:t>出决算情况说明</w:t>
      </w:r>
      <w:bookmarkEnd w:id="26"/>
      <w:bookmarkEnd w:id="27"/>
      <w:bookmarkEnd w:id="28"/>
    </w:p>
    <w:p w14:paraId="6CFACE9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333.06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243.05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72.97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90.01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27.02</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14:paraId="627D044C">
      <w:pPr>
        <w:spacing w:line="240" w:lineRule="auto"/>
        <w:ind w:firstLine="640"/>
        <w:rPr>
          <w:rFonts w:hint="eastAsia" w:ascii="仿宋" w:hAnsi="仿宋" w:eastAsia="仿宋"/>
          <w:sz w:val="32"/>
          <w:szCs w:val="32"/>
          <w:shd w:val="pct10" w:color="auto" w:fill="FFFFFF"/>
          <w:lang w:eastAsia="zh-CN"/>
        </w:rPr>
      </w:pPr>
      <w:r>
        <w:drawing>
          <wp:inline distT="0" distB="0" distL="114300" distR="114300">
            <wp:extent cx="4572000" cy="2749550"/>
            <wp:effectExtent l="4445" t="4445" r="14605" b="8255"/>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E84EFA">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14:paraId="2D6D9221">
      <w:pPr>
        <w:spacing w:line="600" w:lineRule="exact"/>
        <w:ind w:firstLine="640" w:firstLineChars="200"/>
        <w:outlineLvl w:val="1"/>
        <w:rPr>
          <w:rStyle w:val="31"/>
          <w:rFonts w:ascii="黑体" w:hAnsi="黑体" w:eastAsia="黑体"/>
          <w:b w:val="0"/>
        </w:rPr>
      </w:pPr>
      <w:bookmarkStart w:id="29" w:name="_Toc15377208"/>
      <w:bookmarkStart w:id="30" w:name="_Toc15396606"/>
      <w:bookmarkStart w:id="31" w:name="_Toc16755"/>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9"/>
      <w:bookmarkEnd w:id="30"/>
      <w:bookmarkEnd w:id="31"/>
    </w:p>
    <w:p w14:paraId="5338D40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333.25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63.7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23.63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项目支出增加。</w:t>
      </w:r>
    </w:p>
    <w:p w14:paraId="0D0790A7">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48378718">
      <w:pPr>
        <w:spacing w:line="240" w:lineRule="auto"/>
        <w:rPr>
          <w:rFonts w:hint="eastAsia" w:ascii="仿宋" w:hAnsi="仿宋" w:eastAsia="仿宋"/>
          <w:sz w:val="32"/>
          <w:szCs w:val="32"/>
          <w:lang w:eastAsia="zh-CN"/>
        </w:rPr>
      </w:pPr>
      <w:r>
        <w:drawing>
          <wp:inline distT="0" distB="0" distL="114300" distR="114300">
            <wp:extent cx="4667250" cy="2940050"/>
            <wp:effectExtent l="4445" t="5080" r="14605" b="762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DFBFBF">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617578DA">
      <w:pPr>
        <w:spacing w:line="600" w:lineRule="exact"/>
        <w:ind w:firstLine="640"/>
        <w:rPr>
          <w:rFonts w:ascii="仿宋" w:hAnsi="仿宋" w:eastAsia="仿宋"/>
          <w:b/>
          <w:sz w:val="32"/>
          <w:szCs w:val="32"/>
        </w:rPr>
      </w:pPr>
    </w:p>
    <w:p w14:paraId="69AE8501">
      <w:pPr>
        <w:spacing w:line="600" w:lineRule="exact"/>
        <w:ind w:firstLine="640" w:firstLineChars="200"/>
        <w:outlineLvl w:val="1"/>
        <w:rPr>
          <w:rStyle w:val="31"/>
          <w:rFonts w:ascii="黑体" w:hAnsi="黑体" w:eastAsia="黑体"/>
          <w:b w:val="0"/>
        </w:rPr>
      </w:pPr>
      <w:bookmarkStart w:id="32" w:name="_Toc15396607"/>
      <w:bookmarkStart w:id="33" w:name="_Toc24638"/>
      <w:bookmarkStart w:id="34"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2"/>
      <w:bookmarkEnd w:id="33"/>
      <w:bookmarkEnd w:id="34"/>
    </w:p>
    <w:p w14:paraId="316CA76A">
      <w:pPr>
        <w:spacing w:line="600" w:lineRule="exact"/>
        <w:ind w:firstLine="643" w:firstLineChars="200"/>
        <w:outlineLvl w:val="2"/>
        <w:rPr>
          <w:rFonts w:ascii="仿宋" w:hAnsi="仿宋" w:eastAsia="仿宋"/>
          <w:b/>
          <w:sz w:val="32"/>
          <w:szCs w:val="32"/>
        </w:rPr>
      </w:pPr>
      <w:bookmarkStart w:id="35" w:name="_Toc15377210"/>
      <w:r>
        <w:rPr>
          <w:rFonts w:hint="eastAsia" w:ascii="仿宋" w:hAnsi="仿宋" w:eastAsia="仿宋"/>
          <w:b/>
          <w:sz w:val="32"/>
          <w:szCs w:val="32"/>
        </w:rPr>
        <w:t>（一）一般公共预算财政拨款支出决算总体情况</w:t>
      </w:r>
      <w:bookmarkEnd w:id="35"/>
    </w:p>
    <w:p w14:paraId="13D7E1B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332.97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99.97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%。与2023年度相比，一般公共预算财政拨款支出增加63.71万元，增长23.66%。主要变动原因是项目支出增加。</w:t>
      </w:r>
    </w:p>
    <w:p w14:paraId="460AB072">
      <w:pPr>
        <w:spacing w:line="240" w:lineRule="auto"/>
        <w:ind w:firstLine="420" w:firstLineChars="200"/>
        <w:rPr>
          <w:rFonts w:hint="eastAsia" w:ascii="仿宋" w:hAnsi="仿宋" w:eastAsia="仿宋"/>
          <w:sz w:val="32"/>
          <w:szCs w:val="32"/>
          <w:lang w:eastAsia="zh-CN"/>
        </w:rPr>
      </w:pPr>
      <w:r>
        <w:drawing>
          <wp:inline distT="0" distB="0" distL="114300" distR="114300">
            <wp:extent cx="4572000" cy="2749550"/>
            <wp:effectExtent l="4445" t="4445" r="14605" b="825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8EF3D6">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3A289D1B">
      <w:pPr>
        <w:spacing w:line="600" w:lineRule="exact"/>
        <w:ind w:firstLine="643" w:firstLineChars="200"/>
        <w:outlineLvl w:val="2"/>
        <w:rPr>
          <w:rFonts w:ascii="仿宋" w:hAnsi="仿宋" w:eastAsia="仿宋"/>
          <w:b/>
          <w:sz w:val="32"/>
          <w:szCs w:val="32"/>
        </w:rPr>
      </w:pPr>
      <w:bookmarkStart w:id="36" w:name="_Toc15377211"/>
      <w:r>
        <w:rPr>
          <w:rFonts w:hint="eastAsia" w:ascii="仿宋" w:hAnsi="仿宋" w:eastAsia="仿宋"/>
          <w:b/>
          <w:sz w:val="32"/>
          <w:szCs w:val="32"/>
        </w:rPr>
        <w:t>（二）一般公共预算财政拨款支出决算结构情况</w:t>
      </w:r>
      <w:bookmarkEnd w:id="36"/>
    </w:p>
    <w:p w14:paraId="451C7280">
      <w:pPr>
        <w:spacing w:line="600" w:lineRule="exact"/>
        <w:ind w:firstLine="640"/>
        <w:rPr>
          <w:rFonts w:ascii="仿宋" w:hAnsi="仿宋" w:eastAsia="仿宋"/>
          <w:b/>
          <w:sz w:val="32"/>
          <w:szCs w:val="32"/>
        </w:rPr>
      </w:pPr>
      <w:r>
        <w:rPr>
          <w:rFonts w:hint="eastAsia" w:ascii="仿宋" w:hAnsi="仿宋" w:eastAsia="仿宋"/>
          <w:sz w:val="32"/>
          <w:szCs w:val="32"/>
          <w:lang w:eastAsia="zh-CN"/>
        </w:rPr>
        <w:t>2024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332.97</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lang w:val="en-US" w:eastAsia="zh-CN"/>
        </w:rPr>
        <w:t>268.59</w:t>
      </w:r>
      <w:r>
        <w:rPr>
          <w:rFonts w:hint="eastAsia" w:ascii="仿宋" w:hAnsi="仿宋" w:eastAsia="仿宋"/>
          <w:sz w:val="32"/>
          <w:szCs w:val="32"/>
        </w:rPr>
        <w:t>万元，</w:t>
      </w:r>
      <w:r>
        <w:rPr>
          <w:rFonts w:hint="eastAsia" w:ascii="仿宋" w:hAnsi="仿宋" w:eastAsia="仿宋"/>
          <w:sz w:val="32"/>
          <w:szCs w:val="32"/>
          <w:lang w:val="en-US" w:eastAsia="zh-CN"/>
        </w:rPr>
        <w:t>占80.66</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36.87</w:t>
      </w:r>
      <w:r>
        <w:rPr>
          <w:rFonts w:hint="eastAsia" w:ascii="仿宋" w:hAnsi="仿宋" w:eastAsia="仿宋"/>
          <w:sz w:val="32"/>
          <w:szCs w:val="32"/>
        </w:rPr>
        <w:t>万元，占</w:t>
      </w:r>
      <w:r>
        <w:rPr>
          <w:rFonts w:hint="eastAsia" w:ascii="仿宋" w:hAnsi="仿宋" w:eastAsia="仿宋"/>
          <w:sz w:val="32"/>
          <w:szCs w:val="32"/>
          <w:lang w:val="en-US" w:eastAsia="zh-CN"/>
        </w:rPr>
        <w:t>11.07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7.27</w:t>
      </w:r>
      <w:r>
        <w:rPr>
          <w:rFonts w:hint="eastAsia" w:ascii="仿宋" w:hAnsi="仿宋" w:eastAsia="仿宋"/>
          <w:sz w:val="32"/>
          <w:szCs w:val="32"/>
        </w:rPr>
        <w:t>万元，占</w:t>
      </w:r>
      <w:r>
        <w:rPr>
          <w:rFonts w:hint="eastAsia" w:ascii="仿宋" w:hAnsi="仿宋" w:eastAsia="仿宋"/>
          <w:sz w:val="32"/>
          <w:szCs w:val="32"/>
          <w:lang w:val="en-US" w:eastAsia="zh-CN"/>
        </w:rPr>
        <w:t>2.18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20.23</w:t>
      </w:r>
      <w:r>
        <w:rPr>
          <w:rFonts w:hint="eastAsia" w:ascii="仿宋" w:hAnsi="仿宋" w:eastAsia="仿宋"/>
          <w:sz w:val="32"/>
          <w:szCs w:val="32"/>
        </w:rPr>
        <w:t>万元，占</w:t>
      </w:r>
      <w:r>
        <w:rPr>
          <w:rFonts w:hint="eastAsia" w:ascii="仿宋" w:hAnsi="仿宋" w:eastAsia="仿宋"/>
          <w:sz w:val="32"/>
          <w:szCs w:val="32"/>
          <w:lang w:val="en-US" w:eastAsia="zh-CN"/>
        </w:rPr>
        <w:t>6.09</w:t>
      </w:r>
      <w:r>
        <w:rPr>
          <w:rFonts w:ascii="仿宋" w:hAnsi="仿宋" w:eastAsia="仿宋"/>
          <w:sz w:val="32"/>
          <w:szCs w:val="32"/>
        </w:rPr>
        <w:t>%</w:t>
      </w:r>
      <w:r>
        <w:rPr>
          <w:rFonts w:hint="eastAsia" w:ascii="仿宋" w:hAnsi="仿宋" w:eastAsia="仿宋"/>
          <w:sz w:val="32"/>
          <w:szCs w:val="32"/>
        </w:rPr>
        <w:t>。</w:t>
      </w:r>
    </w:p>
    <w:p w14:paraId="4FD2A64A">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14:paraId="4AB0E405">
      <w:pPr>
        <w:spacing w:line="240" w:lineRule="auto"/>
        <w:ind w:firstLine="640"/>
        <w:rPr>
          <w:rFonts w:hint="eastAsia" w:ascii="仿宋" w:hAnsi="仿宋" w:eastAsia="仿宋"/>
          <w:sz w:val="32"/>
          <w:szCs w:val="32"/>
          <w:lang w:eastAsia="zh-CN"/>
        </w:rPr>
      </w:pPr>
      <w:r>
        <w:drawing>
          <wp:inline distT="0" distB="0" distL="114300" distR="114300">
            <wp:extent cx="4572000" cy="2743200"/>
            <wp:effectExtent l="4445" t="4445" r="14605" b="1460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7BCE6C">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796BC77A">
      <w:pPr>
        <w:spacing w:line="600" w:lineRule="exact"/>
        <w:ind w:firstLine="643" w:firstLineChars="200"/>
        <w:outlineLvl w:val="2"/>
        <w:rPr>
          <w:rFonts w:ascii="仿宋" w:hAnsi="仿宋" w:eastAsia="仿宋"/>
          <w:b/>
          <w:sz w:val="32"/>
          <w:szCs w:val="32"/>
        </w:rPr>
      </w:pPr>
      <w:bookmarkStart w:id="37" w:name="_Toc15377212"/>
      <w:r>
        <w:rPr>
          <w:rFonts w:hint="eastAsia" w:ascii="仿宋" w:hAnsi="仿宋" w:eastAsia="仿宋"/>
          <w:b/>
          <w:sz w:val="32"/>
          <w:szCs w:val="32"/>
        </w:rPr>
        <w:t>（三）一般公共预算财政拨款支出决算具体情况</w:t>
      </w:r>
      <w:bookmarkEnd w:id="37"/>
    </w:p>
    <w:p w14:paraId="5A307DBB">
      <w:pPr>
        <w:spacing w:line="600" w:lineRule="exact"/>
        <w:ind w:firstLine="643" w:firstLineChars="200"/>
        <w:outlineLvl w:val="2"/>
        <w:rPr>
          <w:rFonts w:ascii="仿宋" w:hAnsi="仿宋" w:eastAsia="仿宋"/>
          <w:b/>
          <w:sz w:val="32"/>
          <w:szCs w:val="32"/>
        </w:rPr>
      </w:pPr>
      <w:bookmarkStart w:id="38" w:name="_Toc15377444"/>
      <w:bookmarkStart w:id="39" w:name="_Toc15378460"/>
      <w:bookmarkStart w:id="40" w:name="_Toc15377213"/>
      <w:r>
        <w:rPr>
          <w:rFonts w:hint="eastAsia" w:ascii="仿宋" w:hAnsi="仿宋" w:eastAsia="仿宋"/>
          <w:b/>
          <w:sz w:val="32"/>
          <w:szCs w:val="32"/>
          <w:lang w:eastAsia="zh-CN"/>
        </w:rPr>
        <w:t>2024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332.97万元</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38"/>
      <w:bookmarkEnd w:id="39"/>
      <w:bookmarkEnd w:id="40"/>
      <w:bookmarkStart w:id="137" w:name="_GoBack"/>
      <w:bookmarkEnd w:id="137"/>
    </w:p>
    <w:p w14:paraId="0F3FF18E">
      <w:pPr>
        <w:numPr>
          <w:ilvl w:val="0"/>
          <w:numId w:val="0"/>
        </w:num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w:t>
      </w:r>
      <w:r>
        <w:rPr>
          <w:rStyle w:val="19"/>
          <w:rFonts w:hint="eastAsia" w:ascii="仿宋" w:hAnsi="仿宋" w:eastAsia="仿宋"/>
          <w:bCs/>
          <w:sz w:val="32"/>
          <w:szCs w:val="32"/>
        </w:rPr>
        <w:t>教育（类）进修及培训（款）干部教育（项）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w:t>
      </w:r>
      <w:r>
        <w:rPr>
          <w:rStyle w:val="19"/>
          <w:rFonts w:hint="eastAsia" w:ascii="仿宋" w:hAnsi="仿宋" w:eastAsia="仿宋"/>
          <w:b w:val="0"/>
          <w:bCs/>
          <w:sz w:val="32"/>
          <w:szCs w:val="32"/>
          <w:lang w:val="en-US" w:eastAsia="zh-CN"/>
        </w:rPr>
        <w:t>268.59</w:t>
      </w:r>
      <w:r>
        <w:rPr>
          <w:rStyle w:val="19"/>
          <w:rFonts w:hint="eastAsia" w:ascii="仿宋" w:hAnsi="仿宋" w:eastAsia="仿宋"/>
          <w:b w:val="0"/>
          <w:bCs/>
          <w:sz w:val="32"/>
          <w:szCs w:val="32"/>
        </w:rPr>
        <w:t>万元，完成预</w:t>
      </w:r>
      <w:r>
        <w:rPr>
          <w:rStyle w:val="19"/>
          <w:rFonts w:hint="eastAsia" w:ascii="仿宋" w:hAnsi="仿宋" w:eastAsia="仿宋"/>
          <w:b w:val="0"/>
          <w:bCs/>
          <w:sz w:val="32"/>
          <w:szCs w:val="32"/>
          <w:lang w:val="en-US" w:eastAsia="zh-CN"/>
        </w:rPr>
        <w:t>算100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1C209E30">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Style w:val="19"/>
          <w:rFonts w:hint="eastAsia" w:ascii="仿宋" w:hAnsi="仿宋" w:eastAsia="仿宋"/>
          <w:bCs/>
          <w:sz w:val="32"/>
          <w:szCs w:val="32"/>
        </w:rPr>
        <w:t>社会保障和就业（类）行政事业单位养老支出（款）机关事业单位基本养老保险缴费支出（项）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21.17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6DB257C5">
      <w:pPr>
        <w:spacing w:line="600" w:lineRule="exact"/>
        <w:ind w:firstLine="640" w:firstLineChars="200"/>
        <w:rPr>
          <w:rStyle w:val="19"/>
          <w:rFonts w:hint="eastAsia" w:ascii="仿宋" w:hAnsi="仿宋" w:eastAsia="仿宋"/>
          <w:b w:val="0"/>
          <w:bCs/>
          <w:sz w:val="32"/>
          <w:szCs w:val="32"/>
        </w:rPr>
      </w:pPr>
      <w:r>
        <w:rPr>
          <w:rStyle w:val="19"/>
          <w:rFonts w:hint="eastAsia" w:ascii="仿宋" w:hAnsi="仿宋" w:eastAsia="仿宋"/>
          <w:b w:val="0"/>
          <w:bCs/>
          <w:sz w:val="32"/>
          <w:szCs w:val="32"/>
          <w:lang w:val="en-US" w:eastAsia="zh-CN"/>
        </w:rPr>
        <w:t xml:space="preserve"> 3</w:t>
      </w:r>
      <w:r>
        <w:rPr>
          <w:rStyle w:val="19"/>
          <w:rFonts w:ascii="仿宋" w:hAnsi="仿宋" w:eastAsia="仿宋"/>
          <w:bCs/>
          <w:sz w:val="32"/>
          <w:szCs w:val="32"/>
        </w:rPr>
        <w:t>.</w:t>
      </w:r>
      <w:r>
        <w:rPr>
          <w:rStyle w:val="19"/>
          <w:rFonts w:hint="eastAsia" w:ascii="仿宋" w:hAnsi="仿宋" w:eastAsia="仿宋"/>
          <w:bCs/>
          <w:sz w:val="32"/>
          <w:szCs w:val="32"/>
        </w:rPr>
        <w:t>社会保障和就业（类）行政事业单位养老支出（款）机关事业单位职业年金缴费支出（项）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12.95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605FF2BD">
      <w:pPr>
        <w:pStyle w:val="6"/>
        <w:rPr>
          <w:rFonts w:hint="default"/>
          <w:lang w:val="en-US" w:eastAsia="zh-CN"/>
        </w:rPr>
      </w:pPr>
      <w:r>
        <w:rPr>
          <w:rStyle w:val="19"/>
          <w:rFonts w:hint="eastAsia" w:ascii="仿宋" w:hAnsi="仿宋" w:eastAsia="仿宋"/>
          <w:b w:val="0"/>
          <w:bCs/>
          <w:sz w:val="32"/>
          <w:szCs w:val="32"/>
          <w:lang w:val="en-US" w:eastAsia="zh-CN"/>
        </w:rPr>
        <w:t xml:space="preserve">     4</w:t>
      </w:r>
      <w:r>
        <w:rPr>
          <w:rStyle w:val="19"/>
          <w:rFonts w:ascii="仿宋" w:hAnsi="仿宋" w:eastAsia="仿宋"/>
          <w:bCs/>
          <w:sz w:val="32"/>
          <w:szCs w:val="32"/>
        </w:rPr>
        <w:t>.</w:t>
      </w:r>
      <w:r>
        <w:rPr>
          <w:rStyle w:val="19"/>
          <w:rFonts w:hint="eastAsia" w:ascii="仿宋" w:hAnsi="仿宋" w:eastAsia="仿宋"/>
          <w:bCs/>
          <w:sz w:val="32"/>
          <w:szCs w:val="32"/>
        </w:rPr>
        <w:t>社会保障和就业（类）行政事业单位养老支出（款）其他行政事业单位养老支出（项）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0.04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1A48FF67">
      <w:pPr>
        <w:pStyle w:val="6"/>
        <w:rPr>
          <w:rFonts w:hint="eastAsia" w:eastAsia="仿宋"/>
          <w:lang w:val="en-US" w:eastAsia="zh-CN"/>
        </w:rPr>
      </w:pPr>
      <w:r>
        <w:rPr>
          <w:rFonts w:hint="eastAsia" w:eastAsia="仿宋"/>
          <w:lang w:val="en-US" w:eastAsia="zh-CN"/>
        </w:rPr>
        <w:t xml:space="preserve">     </w:t>
      </w:r>
      <w:r>
        <w:rPr>
          <w:rStyle w:val="19"/>
          <w:rFonts w:hint="eastAsia" w:ascii="仿宋" w:hAnsi="仿宋" w:eastAsia="仿宋"/>
          <w:b w:val="0"/>
          <w:bCs/>
          <w:sz w:val="32"/>
          <w:szCs w:val="32"/>
          <w:lang w:val="en-US" w:eastAsia="zh-CN"/>
        </w:rPr>
        <w:t xml:space="preserve"> 5</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Style w:val="19"/>
          <w:rFonts w:hint="eastAsia" w:ascii="仿宋" w:hAnsi="仿宋" w:eastAsia="仿宋"/>
          <w:bCs/>
          <w:sz w:val="32"/>
          <w:szCs w:val="32"/>
          <w:lang w:val="en-US" w:eastAsia="zh-CN"/>
        </w:rPr>
        <w:t>残疾人事业</w:t>
      </w:r>
      <w:r>
        <w:rPr>
          <w:rStyle w:val="19"/>
          <w:rFonts w:hint="eastAsia" w:ascii="仿宋" w:hAnsi="仿宋" w:eastAsia="仿宋"/>
          <w:bCs/>
          <w:sz w:val="32"/>
          <w:szCs w:val="32"/>
        </w:rPr>
        <w:t>（款）</w:t>
      </w:r>
      <w:r>
        <w:rPr>
          <w:rStyle w:val="19"/>
          <w:rFonts w:hint="eastAsia" w:ascii="仿宋" w:hAnsi="仿宋" w:eastAsia="仿宋"/>
          <w:bCs/>
          <w:sz w:val="32"/>
          <w:szCs w:val="32"/>
          <w:lang w:val="en-US" w:eastAsia="zh-CN"/>
        </w:rPr>
        <w:t>残疾人就业</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2.28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6A2B2A08">
      <w:pPr>
        <w:pStyle w:val="6"/>
        <w:ind w:firstLine="900" w:firstLineChars="300"/>
      </w:pPr>
      <w:r>
        <w:rPr>
          <w:rFonts w:hint="eastAsia" w:eastAsia="仿宋"/>
          <w:lang w:val="en-US" w:eastAsia="zh-CN"/>
        </w:rPr>
        <w:t>6.</w:t>
      </w:r>
      <w:r>
        <w:rPr>
          <w:rStyle w:val="19"/>
          <w:rFonts w:hint="eastAsia" w:ascii="仿宋" w:hAnsi="仿宋" w:eastAsia="仿宋"/>
          <w:bCs/>
          <w:sz w:val="32"/>
          <w:szCs w:val="32"/>
        </w:rPr>
        <w:t>社会保障和就业（类）其他社会保障和就业支出（款）其他社会保障和就业支出（项）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0.44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Style w:val="19"/>
          <w:rFonts w:hint="eastAsia" w:ascii="仿宋" w:hAnsi="仿宋" w:eastAsia="仿宋"/>
          <w:b w:val="0"/>
          <w:bCs/>
          <w:sz w:val="32"/>
          <w:szCs w:val="32"/>
          <w:lang w:val="en-US" w:eastAsia="zh-CN"/>
        </w:rPr>
        <w:t xml:space="preserve"> </w:t>
      </w:r>
    </w:p>
    <w:p w14:paraId="12581640">
      <w:pPr>
        <w:numPr>
          <w:ilvl w:val="0"/>
          <w:numId w:val="0"/>
        </w:numPr>
        <w:spacing w:line="600" w:lineRule="exact"/>
        <w:ind w:firstLine="643" w:firstLineChars="200"/>
        <w:rPr>
          <w:rStyle w:val="19"/>
          <w:rFonts w:hint="eastAsia" w:ascii="仿宋" w:hAnsi="仿宋" w:eastAsia="仿宋"/>
          <w:b w:val="0"/>
          <w:bCs/>
          <w:sz w:val="32"/>
          <w:szCs w:val="32"/>
        </w:rPr>
      </w:pPr>
      <w:r>
        <w:rPr>
          <w:rFonts w:hint="eastAsia" w:ascii="仿宋" w:hAnsi="仿宋" w:eastAsia="仿宋"/>
          <w:b/>
          <w:bCs/>
          <w:sz w:val="32"/>
          <w:szCs w:val="32"/>
          <w:lang w:val="en-US" w:eastAsia="zh-CN"/>
        </w:rPr>
        <w:t>7.</w:t>
      </w:r>
      <w:r>
        <w:rPr>
          <w:rFonts w:hint="eastAsia" w:ascii="仿宋" w:hAnsi="仿宋" w:eastAsia="仿宋"/>
          <w:b/>
          <w:bCs/>
          <w:sz w:val="32"/>
          <w:szCs w:val="32"/>
        </w:rPr>
        <w:t>卫生健康支出</w:t>
      </w:r>
      <w:r>
        <w:rPr>
          <w:rStyle w:val="19"/>
          <w:rFonts w:hint="eastAsia" w:ascii="仿宋" w:hAnsi="仿宋" w:eastAsia="仿宋"/>
          <w:bCs/>
          <w:sz w:val="32"/>
          <w:szCs w:val="32"/>
        </w:rPr>
        <w:t>（类）行政事业单位医疗（款）行政单位医疗（项）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4.23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43E0D0EC">
      <w:pPr>
        <w:spacing w:line="600" w:lineRule="exact"/>
        <w:ind w:firstLine="643" w:firstLineChars="200"/>
        <w:rPr>
          <w:rFonts w:ascii="仿宋" w:hAnsi="仿宋" w:eastAsia="仿宋"/>
          <w:b/>
          <w:sz w:val="32"/>
          <w:szCs w:val="32"/>
        </w:rPr>
      </w:pPr>
      <w:r>
        <w:rPr>
          <w:rFonts w:hint="eastAsia" w:ascii="仿宋" w:hAnsi="仿宋" w:eastAsia="仿宋"/>
          <w:b/>
          <w:bCs/>
          <w:sz w:val="32"/>
          <w:szCs w:val="32"/>
          <w:lang w:val="en-US" w:eastAsia="zh-CN"/>
        </w:rPr>
        <w:t>8.</w:t>
      </w:r>
      <w:r>
        <w:rPr>
          <w:rFonts w:hint="eastAsia" w:ascii="仿宋" w:hAnsi="仿宋" w:eastAsia="仿宋"/>
          <w:b/>
          <w:bCs/>
          <w:sz w:val="32"/>
          <w:szCs w:val="32"/>
        </w:rPr>
        <w:t>卫生健康支出</w:t>
      </w:r>
      <w:r>
        <w:rPr>
          <w:rStyle w:val="19"/>
          <w:rFonts w:hint="eastAsia" w:ascii="仿宋" w:hAnsi="仿宋" w:eastAsia="仿宋"/>
          <w:bCs/>
          <w:sz w:val="32"/>
          <w:szCs w:val="32"/>
        </w:rPr>
        <w:t>（类）行政事业单位医疗（款）事业单位医疗（项）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1.84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176ECFFF">
      <w:pPr>
        <w:spacing w:line="600" w:lineRule="exact"/>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9.</w:t>
      </w:r>
      <w:r>
        <w:rPr>
          <w:rFonts w:hint="eastAsia" w:ascii="仿宋" w:hAnsi="仿宋" w:eastAsia="仿宋"/>
          <w:b/>
          <w:bCs/>
          <w:sz w:val="32"/>
          <w:szCs w:val="32"/>
        </w:rPr>
        <w:t>卫生健康支出</w:t>
      </w:r>
      <w:r>
        <w:rPr>
          <w:rStyle w:val="19"/>
          <w:rFonts w:hint="eastAsia" w:ascii="仿宋" w:hAnsi="仿宋" w:eastAsia="仿宋"/>
          <w:bCs/>
          <w:sz w:val="32"/>
          <w:szCs w:val="32"/>
        </w:rPr>
        <w:t>（类）行政事业单位医疗（款）</w:t>
      </w:r>
      <w:r>
        <w:rPr>
          <w:rStyle w:val="19"/>
          <w:rFonts w:hint="eastAsia" w:ascii="仿宋" w:hAnsi="仿宋" w:eastAsia="仿宋"/>
          <w:bCs/>
          <w:sz w:val="32"/>
          <w:szCs w:val="32"/>
          <w:lang w:val="en-US" w:eastAsia="zh-CN"/>
        </w:rPr>
        <w:t>公务员医疗补助</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156B99AE">
      <w:pPr>
        <w:pStyle w:val="6"/>
        <w:numPr>
          <w:ilvl w:val="0"/>
          <w:numId w:val="0"/>
        </w:numPr>
        <w:ind w:firstLine="643" w:firstLineChars="200"/>
        <w:rPr>
          <w:rStyle w:val="19"/>
          <w:rFonts w:hint="eastAsia" w:ascii="仿宋" w:hAnsi="仿宋" w:eastAsia="仿宋"/>
          <w:b w:val="0"/>
          <w:bCs/>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住房保障支出</w:t>
      </w:r>
      <w:r>
        <w:rPr>
          <w:rStyle w:val="19"/>
          <w:rFonts w:hint="eastAsia" w:ascii="仿宋" w:hAnsi="仿宋" w:eastAsia="仿宋"/>
          <w:bCs/>
          <w:sz w:val="32"/>
          <w:szCs w:val="32"/>
        </w:rPr>
        <w:t>（类）住房改革支出（款）住房公积金（项）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20.23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1ABCDD94">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14:paraId="02AAFADA">
      <w:pPr>
        <w:tabs>
          <w:tab w:val="right" w:pos="8306"/>
        </w:tabs>
        <w:spacing w:line="600" w:lineRule="exact"/>
        <w:ind w:firstLine="640"/>
        <w:outlineLvl w:val="1"/>
        <w:rPr>
          <w:rStyle w:val="31"/>
        </w:rPr>
      </w:pPr>
      <w:bookmarkStart w:id="41" w:name="_Toc32698"/>
      <w:bookmarkStart w:id="42" w:name="_Toc15377214"/>
      <w:bookmarkStart w:id="43"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41"/>
      <w:bookmarkEnd w:id="42"/>
      <w:bookmarkEnd w:id="43"/>
      <w:r>
        <w:rPr>
          <w:rStyle w:val="31"/>
          <w:rFonts w:ascii="黑体" w:hAnsi="黑体" w:eastAsia="黑体"/>
          <w:b w:val="0"/>
        </w:rPr>
        <w:tab/>
      </w:r>
    </w:p>
    <w:p w14:paraId="7E16B9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242.95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AAD75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217.31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25.64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32492A4">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46FDBED8">
      <w:pPr>
        <w:spacing w:line="600" w:lineRule="exact"/>
        <w:ind w:firstLine="640"/>
        <w:outlineLvl w:val="1"/>
        <w:rPr>
          <w:rStyle w:val="31"/>
          <w:rFonts w:ascii="黑体" w:hAnsi="黑体" w:eastAsia="黑体"/>
          <w:b w:val="0"/>
        </w:rPr>
      </w:pPr>
      <w:bookmarkStart w:id="44" w:name="_Toc15377215"/>
      <w:bookmarkStart w:id="45" w:name="_Toc15396609"/>
      <w:bookmarkStart w:id="46" w:name="_Toc6943"/>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44"/>
      <w:bookmarkEnd w:id="45"/>
      <w:bookmarkEnd w:id="46"/>
    </w:p>
    <w:p w14:paraId="5986049C">
      <w:pPr>
        <w:spacing w:line="600" w:lineRule="exact"/>
        <w:ind w:firstLine="640"/>
        <w:outlineLvl w:val="2"/>
        <w:rPr>
          <w:rFonts w:ascii="仿宋" w:hAnsi="仿宋" w:eastAsia="仿宋"/>
          <w:b/>
          <w:sz w:val="32"/>
          <w:szCs w:val="32"/>
        </w:rPr>
      </w:pPr>
      <w:bookmarkStart w:id="47" w:name="_Toc15377216"/>
      <w:r>
        <w:rPr>
          <w:rFonts w:hint="eastAsia" w:ascii="仿宋" w:hAnsi="仿宋" w:eastAsia="仿宋"/>
          <w:b/>
          <w:sz w:val="32"/>
          <w:szCs w:val="32"/>
        </w:rPr>
        <w:t>（一）“三公”经费财政拨款支出决算总体情况说明</w:t>
      </w:r>
      <w:bookmarkEnd w:id="47"/>
    </w:p>
    <w:p w14:paraId="40276A0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0.19</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0.19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%。决算与预算数持平</w:t>
      </w:r>
      <w:r>
        <w:rPr>
          <w:rFonts w:hint="eastAsia" w:eastAsia="仿宋_GB2312" w:cs="仿宋_GB2312"/>
          <w:color w:val="auto"/>
          <w:kern w:val="2"/>
          <w:sz w:val="32"/>
          <w:szCs w:val="32"/>
          <w:highlight w:val="none"/>
          <w:lang w:val="en-US" w:eastAsia="zh-CN" w:bidi="ar-SA"/>
        </w:rPr>
        <w:t>。</w:t>
      </w:r>
    </w:p>
    <w:p w14:paraId="1F5760D4">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5F9EC60F">
      <w:pPr>
        <w:spacing w:line="600" w:lineRule="exact"/>
        <w:ind w:firstLine="640"/>
        <w:outlineLvl w:val="2"/>
        <w:rPr>
          <w:rFonts w:ascii="仿宋" w:hAnsi="仿宋" w:eastAsia="仿宋"/>
          <w:b/>
          <w:sz w:val="32"/>
          <w:szCs w:val="32"/>
        </w:rPr>
      </w:pPr>
      <w:bookmarkStart w:id="48" w:name="_Toc15377217"/>
      <w:r>
        <w:rPr>
          <w:rFonts w:hint="eastAsia" w:ascii="仿宋" w:hAnsi="仿宋" w:eastAsia="仿宋"/>
          <w:b/>
          <w:sz w:val="32"/>
          <w:szCs w:val="32"/>
        </w:rPr>
        <w:t>（二）“三公”经费财政拨款支出决算具体情况说明</w:t>
      </w:r>
      <w:bookmarkEnd w:id="48"/>
    </w:p>
    <w:p w14:paraId="07067580">
      <w:pPr>
        <w:spacing w:line="600" w:lineRule="exact"/>
        <w:ind w:firstLine="640"/>
        <w:rPr>
          <w:rFonts w:hint="eastAsia" w:ascii="仿宋" w:hAnsi="仿宋" w:eastAsia="仿宋"/>
          <w:sz w:val="32"/>
          <w:szCs w:val="32"/>
        </w:rPr>
      </w:pPr>
      <w:r>
        <w:rPr>
          <w:rFonts w:hint="eastAsia" w:ascii="仿宋" w:hAnsi="仿宋" w:eastAsia="仿宋"/>
          <w:sz w:val="32"/>
          <w:szCs w:val="32"/>
          <w:lang w:eastAsia="zh-CN"/>
        </w:rPr>
        <w:t>2024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b/>
          <w:sz w:val="32"/>
          <w:szCs w:val="32"/>
          <w:lang w:val="en-US" w:eastAsia="zh-CN"/>
        </w:rPr>
        <w:t>.19</w:t>
      </w:r>
      <w:r>
        <w:rPr>
          <w:rFonts w:hint="eastAsia" w:ascii="仿宋" w:hAnsi="仿宋" w:eastAsia="仿宋"/>
          <w:sz w:val="32"/>
          <w:szCs w:val="32"/>
        </w:rPr>
        <w:t>万元，占</w:t>
      </w:r>
      <w:r>
        <w:rPr>
          <w:rFonts w:hint="eastAsia" w:ascii="仿宋" w:hAnsi="仿宋" w:eastAsia="仿宋"/>
          <w:b/>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14:paraId="3D7814BE">
      <w:pPr>
        <w:pStyle w:val="14"/>
      </w:pPr>
      <w:r>
        <w:drawing>
          <wp:inline distT="0" distB="0" distL="114300" distR="114300">
            <wp:extent cx="4942840" cy="2876550"/>
            <wp:effectExtent l="4445" t="4445" r="5715" b="1460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644FA6">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4D1EA334">
      <w:pPr>
        <w:spacing w:line="600" w:lineRule="exact"/>
        <w:ind w:firstLine="640"/>
        <w:rPr>
          <w:rFonts w:ascii="仿宋_GB2312" w:eastAsia="仿宋_GB2312"/>
          <w:b/>
          <w:sz w:val="32"/>
          <w:szCs w:val="32"/>
        </w:rPr>
      </w:pPr>
      <w:bookmarkStart w:id="49" w:name="_Toc15377218"/>
      <w:bookmarkStart w:id="50"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ascii="仿宋" w:hAnsi="仿宋" w:eastAsia="仿宋"/>
          <w:bCs/>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w:t>
      </w:r>
      <w:r>
        <w:rPr>
          <w:rFonts w:hint="eastAsia" w:ascii="仿宋_GB2312" w:eastAsia="仿宋_GB2312"/>
          <w:sz w:val="32"/>
          <w:szCs w:val="32"/>
          <w:lang w:eastAsia="zh-CN"/>
        </w:rPr>
        <w:t>2023</w:t>
      </w:r>
      <w:r>
        <w:rPr>
          <w:rFonts w:hint="eastAsia" w:ascii="仿宋_GB2312" w:eastAsia="仿宋_GB2312"/>
          <w:sz w:val="32"/>
          <w:szCs w:val="32"/>
        </w:rPr>
        <w:t>年</w:t>
      </w:r>
      <w:r>
        <w:rPr>
          <w:rFonts w:hint="eastAsia" w:ascii="仿宋_GB2312" w:eastAsia="仿宋_GB2312"/>
          <w:sz w:val="32"/>
          <w:szCs w:val="32"/>
          <w:lang w:eastAsia="zh-CN"/>
        </w:rPr>
        <w:t>度</w:t>
      </w:r>
      <w:r>
        <w:rPr>
          <w:rFonts w:hint="eastAsia" w:ascii="仿宋_GB2312" w:eastAsia="仿宋_GB2312"/>
          <w:sz w:val="32"/>
          <w:szCs w:val="32"/>
        </w:rPr>
        <w:t>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4FA44F1E">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9"/>
          <w:rFonts w:hint="eastAsia" w:ascii="仿宋" w:hAnsi="仿宋" w:eastAsia="仿宋"/>
          <w:b w:val="0"/>
          <w:bCs/>
          <w:sz w:val="32"/>
          <w:szCs w:val="32"/>
        </w:rPr>
        <w:t>完成预算</w:t>
      </w:r>
      <w:r>
        <w:rPr>
          <w:rStyle w:val="19"/>
          <w:rFonts w:ascii="仿宋" w:hAnsi="仿宋" w:eastAsia="仿宋"/>
          <w:bCs/>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hint="eastAsia" w:ascii="仿宋_GB2312" w:eastAsia="仿宋_GB2312"/>
          <w:sz w:val="32"/>
          <w:szCs w:val="32"/>
          <w:lang w:eastAsia="zh-CN"/>
        </w:rPr>
        <w:t>2023</w:t>
      </w:r>
      <w:r>
        <w:rPr>
          <w:rFonts w:hint="eastAsia" w:ascii="仿宋_GB2312" w:eastAsia="仿宋_GB2312"/>
          <w:sz w:val="32"/>
          <w:szCs w:val="32"/>
        </w:rPr>
        <w:t>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416C35C8">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00</w:t>
      </w:r>
      <w:r>
        <w:rPr>
          <w:rFonts w:hint="eastAsia" w:ascii="仿宋_GB2312" w:eastAsia="仿宋_GB2312"/>
          <w:sz w:val="32"/>
          <w:szCs w:val="32"/>
        </w:rPr>
        <w:t>万元。截至</w:t>
      </w:r>
      <w:r>
        <w:rPr>
          <w:rFonts w:hint="eastAsia" w:ascii="仿宋_GB2312" w:eastAsia="仿宋_GB2312"/>
          <w:sz w:val="32"/>
          <w:szCs w:val="32"/>
          <w:lang w:eastAsia="zh-CN"/>
        </w:rPr>
        <w:t>2024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62E327F4">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14:paraId="76126049">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 w:hAnsi="仿宋" w:eastAsia="仿宋"/>
          <w:b/>
          <w:sz w:val="32"/>
          <w:szCs w:val="32"/>
          <w:lang w:val="en-US" w:eastAsia="zh-CN"/>
        </w:rPr>
        <w:t>.19</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公务接待费支出决算比</w:t>
      </w:r>
      <w:r>
        <w:rPr>
          <w:rFonts w:hint="eastAsia" w:ascii="仿宋_GB2312" w:eastAsia="仿宋_GB2312"/>
          <w:sz w:val="32"/>
          <w:szCs w:val="32"/>
          <w:lang w:eastAsia="zh-CN"/>
        </w:rPr>
        <w:t>2023</w:t>
      </w:r>
      <w:r>
        <w:rPr>
          <w:rFonts w:hint="eastAsia" w:ascii="仿宋_GB2312" w:eastAsia="仿宋_GB2312"/>
          <w:sz w:val="32"/>
          <w:szCs w:val="32"/>
        </w:rPr>
        <w:t>年度</w:t>
      </w:r>
      <w:r>
        <w:rPr>
          <w:rFonts w:hint="eastAsia" w:ascii="仿宋_GB2312" w:eastAsia="仿宋_GB2312"/>
          <w:sz w:val="32"/>
          <w:szCs w:val="32"/>
          <w:lang w:val="en-US" w:eastAsia="zh-CN"/>
        </w:rPr>
        <w:t>增加0.19</w:t>
      </w:r>
      <w:r>
        <w:rPr>
          <w:rFonts w:hint="eastAsia" w:ascii="仿宋_GB2312" w:eastAsia="仿宋_GB2312"/>
          <w:sz w:val="32"/>
          <w:szCs w:val="32"/>
        </w:rPr>
        <w:t>万元，</w:t>
      </w:r>
      <w:r>
        <w:rPr>
          <w:rFonts w:hint="eastAsia" w:ascii="仿宋_GB2312" w:eastAsia="仿宋_GB2312"/>
          <w:sz w:val="32"/>
          <w:szCs w:val="32"/>
          <w:lang w:val="en-US" w:eastAsia="zh-CN"/>
        </w:rPr>
        <w:t>增长100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接受检查次数增加</w:t>
      </w:r>
      <w:r>
        <w:rPr>
          <w:rFonts w:hint="eastAsia" w:ascii="仿宋_GB2312" w:eastAsia="仿宋_GB2312"/>
          <w:sz w:val="32"/>
          <w:szCs w:val="32"/>
        </w:rPr>
        <w:t>。其中：</w:t>
      </w:r>
    </w:p>
    <w:p w14:paraId="02E64B20">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 w:hAnsi="仿宋" w:eastAsia="仿宋"/>
          <w:b/>
          <w:sz w:val="32"/>
          <w:szCs w:val="32"/>
          <w:lang w:val="en-US" w:eastAsia="zh-CN"/>
        </w:rPr>
        <w:t>.19</w:t>
      </w:r>
      <w:r>
        <w:rPr>
          <w:rFonts w:hint="eastAsia" w:ascii="仿宋_GB2312" w:eastAsia="仿宋_GB2312"/>
          <w:sz w:val="32"/>
          <w:szCs w:val="32"/>
        </w:rPr>
        <w:t>万元。国内公务接待</w:t>
      </w:r>
      <w:r>
        <w:rPr>
          <w:rFonts w:hint="eastAsia" w:ascii="仿宋_GB2312" w:eastAsia="仿宋_GB2312"/>
          <w:sz w:val="32"/>
          <w:szCs w:val="32"/>
          <w:lang w:val="en-US" w:eastAsia="zh-CN"/>
        </w:rPr>
        <w:t>3</w:t>
      </w:r>
      <w:r>
        <w:rPr>
          <w:rFonts w:hint="eastAsia" w:ascii="仿宋_GB2312" w:eastAsia="仿宋_GB2312"/>
          <w:sz w:val="32"/>
          <w:szCs w:val="32"/>
        </w:rPr>
        <w:t>批次，</w:t>
      </w:r>
      <w:r>
        <w:rPr>
          <w:rFonts w:hint="eastAsia" w:ascii="仿宋_GB2312" w:eastAsia="仿宋_GB2312"/>
          <w:sz w:val="32"/>
          <w:szCs w:val="32"/>
          <w:lang w:val="en-US" w:eastAsia="zh-CN"/>
        </w:rPr>
        <w:t>19</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0.19</w:t>
      </w:r>
      <w:r>
        <w:rPr>
          <w:rFonts w:hint="eastAsia" w:ascii="仿宋_GB2312" w:eastAsia="仿宋_GB2312"/>
          <w:sz w:val="32"/>
          <w:szCs w:val="32"/>
        </w:rPr>
        <w:t>万元。</w:t>
      </w:r>
    </w:p>
    <w:p w14:paraId="5FA110BE">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6416231B">
      <w:pPr>
        <w:spacing w:line="600" w:lineRule="exact"/>
        <w:ind w:firstLine="640"/>
        <w:outlineLvl w:val="1"/>
        <w:rPr>
          <w:rStyle w:val="31"/>
          <w:rFonts w:ascii="黑体" w:hAnsi="黑体" w:eastAsia="黑体"/>
        </w:rPr>
      </w:pPr>
      <w:bookmarkStart w:id="51" w:name="_Toc21266"/>
      <w:r>
        <w:rPr>
          <w:rFonts w:hint="eastAsia" w:ascii="黑体" w:eastAsia="黑体"/>
          <w:sz w:val="32"/>
          <w:szCs w:val="32"/>
        </w:rPr>
        <w:t>八、</w:t>
      </w:r>
      <w:r>
        <w:rPr>
          <w:rStyle w:val="31"/>
          <w:rFonts w:hint="eastAsia" w:ascii="黑体" w:hAnsi="黑体" w:eastAsia="黑体"/>
          <w:b w:val="0"/>
        </w:rPr>
        <w:t>政府性基金预算支出决算情况说明</w:t>
      </w:r>
      <w:bookmarkEnd w:id="49"/>
      <w:bookmarkEnd w:id="50"/>
      <w:bookmarkEnd w:id="51"/>
    </w:p>
    <w:p w14:paraId="56E243E9">
      <w:pPr>
        <w:spacing w:line="600" w:lineRule="exact"/>
        <w:ind w:firstLine="64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4DC8AF84">
      <w:pPr>
        <w:numPr>
          <w:ilvl w:val="0"/>
          <w:numId w:val="3"/>
        </w:numPr>
        <w:spacing w:line="600" w:lineRule="exact"/>
        <w:ind w:firstLine="640"/>
        <w:outlineLvl w:val="1"/>
        <w:rPr>
          <w:rStyle w:val="31"/>
          <w:rFonts w:ascii="黑体" w:hAnsi="黑体" w:eastAsia="黑体"/>
          <w:b w:val="0"/>
        </w:rPr>
      </w:pPr>
      <w:bookmarkStart w:id="52" w:name="_Toc15396611"/>
      <w:bookmarkStart w:id="53" w:name="_Toc15377219"/>
      <w:bookmarkStart w:id="54" w:name="_Toc26052"/>
      <w:r>
        <w:rPr>
          <w:rStyle w:val="31"/>
          <w:rFonts w:hint="eastAsia" w:ascii="黑体" w:hAnsi="黑体" w:eastAsia="黑体"/>
          <w:b w:val="0"/>
        </w:rPr>
        <w:t>国有资本经营预算支出决算情况说明</w:t>
      </w:r>
      <w:bookmarkEnd w:id="52"/>
      <w:bookmarkEnd w:id="53"/>
      <w:bookmarkEnd w:id="54"/>
    </w:p>
    <w:p w14:paraId="65C6A0D6">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lang w:eastAsia="zh-CN"/>
        </w:rPr>
        <w:t>2024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1D558823">
      <w:pPr>
        <w:numPr>
          <w:ilvl w:val="0"/>
          <w:numId w:val="3"/>
        </w:numPr>
        <w:spacing w:line="600" w:lineRule="exact"/>
        <w:ind w:firstLine="640"/>
        <w:outlineLvl w:val="1"/>
        <w:rPr>
          <w:rStyle w:val="31"/>
          <w:rFonts w:ascii="黑体" w:hAnsi="黑体" w:eastAsia="黑体"/>
          <w:b w:val="0"/>
        </w:rPr>
      </w:pPr>
      <w:bookmarkStart w:id="55" w:name="_Toc15396612"/>
      <w:bookmarkStart w:id="56" w:name="_Toc13116"/>
      <w:bookmarkStart w:id="57" w:name="_Toc15377221"/>
      <w:r>
        <w:rPr>
          <w:rStyle w:val="31"/>
          <w:rFonts w:hint="eastAsia" w:ascii="黑体" w:hAnsi="黑体" w:eastAsia="黑体"/>
          <w:b w:val="0"/>
        </w:rPr>
        <w:t>其他重要事项的情况说明</w:t>
      </w:r>
      <w:bookmarkEnd w:id="55"/>
      <w:bookmarkEnd w:id="56"/>
      <w:bookmarkEnd w:id="57"/>
    </w:p>
    <w:p w14:paraId="2E1AF5D7">
      <w:pPr>
        <w:spacing w:line="600" w:lineRule="exact"/>
        <w:ind w:firstLine="643" w:firstLineChars="200"/>
        <w:outlineLvl w:val="2"/>
        <w:rPr>
          <w:rFonts w:ascii="仿宋" w:hAnsi="仿宋" w:eastAsia="仿宋"/>
          <w:sz w:val="32"/>
          <w:szCs w:val="32"/>
        </w:rPr>
      </w:pPr>
      <w:bookmarkStart w:id="58" w:name="_Toc15377222"/>
      <w:r>
        <w:rPr>
          <w:rFonts w:hint="eastAsia" w:ascii="仿宋" w:hAnsi="仿宋" w:eastAsia="仿宋"/>
          <w:b/>
          <w:sz w:val="32"/>
          <w:szCs w:val="32"/>
        </w:rPr>
        <w:t>（一）机关运行经费支出情况</w:t>
      </w:r>
      <w:bookmarkEnd w:id="58"/>
    </w:p>
    <w:p w14:paraId="126A3C45">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年度，</w:t>
      </w:r>
      <w:r>
        <w:rPr>
          <w:rFonts w:ascii="仿宋_GB2312" w:eastAsia="仿宋_GB2312"/>
          <w:b/>
          <w:sz w:val="32"/>
          <w:szCs w:val="32"/>
        </w:rPr>
        <w:t>中共乐山市金口河区委党校</w:t>
      </w:r>
      <w:r>
        <w:rPr>
          <w:rFonts w:hint="eastAsia" w:ascii="仿宋_GB2312" w:eastAsia="仿宋_GB2312"/>
          <w:sz w:val="32"/>
          <w:szCs w:val="32"/>
        </w:rPr>
        <w:t>机关运行经费支出</w:t>
      </w:r>
      <w:r>
        <w:rPr>
          <w:rFonts w:hint="eastAsia" w:ascii="仿宋" w:hAnsi="仿宋" w:eastAsia="仿宋"/>
          <w:b/>
          <w:sz w:val="32"/>
          <w:szCs w:val="32"/>
          <w:lang w:val="en-US" w:eastAsia="zh-CN"/>
        </w:rPr>
        <w:t>25.64</w:t>
      </w:r>
      <w:r>
        <w:rPr>
          <w:rFonts w:hint="eastAsia" w:ascii="仿宋_GB2312" w:eastAsia="仿宋_GB2312"/>
          <w:sz w:val="32"/>
          <w:szCs w:val="32"/>
        </w:rPr>
        <w:t>万元，比</w:t>
      </w:r>
      <w:r>
        <w:rPr>
          <w:rFonts w:hint="eastAsia" w:ascii="仿宋_GB2312" w:eastAsia="仿宋_GB2312"/>
          <w:sz w:val="32"/>
          <w:szCs w:val="32"/>
          <w:lang w:eastAsia="zh-CN"/>
        </w:rPr>
        <w:t>2023</w:t>
      </w:r>
      <w:r>
        <w:rPr>
          <w:rFonts w:hint="eastAsia" w:ascii="仿宋_GB2312" w:eastAsia="仿宋_GB2312"/>
          <w:sz w:val="32"/>
          <w:szCs w:val="32"/>
        </w:rPr>
        <w:t>年度</w:t>
      </w:r>
      <w:r>
        <w:rPr>
          <w:rFonts w:hint="eastAsia" w:ascii="仿宋_GB2312" w:eastAsia="仿宋_GB2312"/>
          <w:sz w:val="32"/>
          <w:szCs w:val="32"/>
          <w:lang w:val="en-US" w:eastAsia="zh-CN"/>
        </w:rPr>
        <w:t>减少6.24</w:t>
      </w:r>
      <w:r>
        <w:rPr>
          <w:rFonts w:hint="eastAsia" w:ascii="仿宋_GB2312" w:eastAsia="仿宋_GB2312"/>
          <w:sz w:val="32"/>
          <w:szCs w:val="32"/>
        </w:rPr>
        <w:t>万元，</w:t>
      </w:r>
      <w:r>
        <w:rPr>
          <w:rFonts w:hint="eastAsia" w:ascii="仿宋_GB2312" w:eastAsia="仿宋_GB2312"/>
          <w:sz w:val="32"/>
          <w:szCs w:val="32"/>
          <w:lang w:val="en-US" w:eastAsia="zh-CN"/>
        </w:rPr>
        <w:t>降低19.55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缩减经费</w:t>
      </w:r>
      <w:r>
        <w:rPr>
          <w:rFonts w:hint="eastAsia" w:ascii="仿宋_GB2312" w:eastAsia="仿宋_GB2312"/>
          <w:color w:val="auto"/>
          <w:sz w:val="32"/>
          <w:szCs w:val="32"/>
          <w:highlight w:val="none"/>
          <w:lang w:eastAsia="zh-CN"/>
        </w:rPr>
        <w:t>。</w:t>
      </w:r>
    </w:p>
    <w:p w14:paraId="0AC701C9">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4D581CDB">
      <w:pPr>
        <w:autoSpaceDE w:val="0"/>
        <w:autoSpaceDN w:val="0"/>
        <w:adjustRightInd w:val="0"/>
        <w:spacing w:line="600" w:lineRule="exact"/>
        <w:ind w:firstLine="643" w:firstLineChars="200"/>
        <w:jc w:val="left"/>
        <w:outlineLvl w:val="2"/>
        <w:rPr>
          <w:rFonts w:ascii="仿宋" w:hAnsi="仿宋" w:eastAsia="仿宋"/>
          <w:b/>
          <w:sz w:val="32"/>
          <w:szCs w:val="32"/>
        </w:rPr>
      </w:pPr>
      <w:bookmarkStart w:id="59" w:name="_Toc15377223"/>
      <w:r>
        <w:rPr>
          <w:rFonts w:hint="eastAsia" w:ascii="仿宋" w:hAnsi="仿宋" w:eastAsia="仿宋"/>
          <w:b/>
          <w:sz w:val="32"/>
          <w:szCs w:val="32"/>
        </w:rPr>
        <w:t>（二）政府采购支出情况</w:t>
      </w:r>
      <w:bookmarkEnd w:id="59"/>
    </w:p>
    <w:p w14:paraId="3FE57673">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年度，</w:t>
      </w:r>
      <w:r>
        <w:rPr>
          <w:rFonts w:ascii="仿宋_GB2312" w:eastAsia="仿宋_GB2312"/>
          <w:b/>
          <w:sz w:val="32"/>
          <w:szCs w:val="32"/>
        </w:rPr>
        <w:t>中共乐山市金口河区委党校</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592F4B8C">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7FC8C459">
      <w:pPr>
        <w:autoSpaceDE w:val="0"/>
        <w:autoSpaceDN w:val="0"/>
        <w:adjustRightInd w:val="0"/>
        <w:spacing w:line="600" w:lineRule="exact"/>
        <w:ind w:firstLine="643" w:firstLineChars="200"/>
        <w:jc w:val="left"/>
        <w:outlineLvl w:val="2"/>
        <w:rPr>
          <w:rFonts w:ascii="仿宋" w:hAnsi="仿宋" w:eastAsia="仿宋"/>
          <w:b/>
          <w:sz w:val="32"/>
          <w:szCs w:val="32"/>
        </w:rPr>
      </w:pPr>
      <w:bookmarkStart w:id="60" w:name="_Toc15377224"/>
      <w:r>
        <w:rPr>
          <w:rFonts w:hint="eastAsia" w:ascii="仿宋" w:hAnsi="仿宋" w:eastAsia="仿宋"/>
          <w:b/>
          <w:sz w:val="32"/>
          <w:szCs w:val="32"/>
        </w:rPr>
        <w:t>（三）国有资产占有使用情况</w:t>
      </w:r>
      <w:bookmarkEnd w:id="60"/>
    </w:p>
    <w:p w14:paraId="380BAF6B">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中共乐山市金口河区委党校</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3F56C60A">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6881E6CC">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9918103">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w:t>
      </w:r>
      <w:r>
        <w:rPr>
          <w:rFonts w:hint="eastAsia" w:ascii="仿宋_GB2312" w:eastAsia="仿宋_GB2312"/>
          <w:sz w:val="32"/>
          <w:szCs w:val="32"/>
          <w:lang w:eastAsia="zh-CN"/>
        </w:rPr>
        <w:t>2024</w:t>
      </w:r>
      <w:r>
        <w:rPr>
          <w:rFonts w:hint="eastAsia" w:ascii="仿宋_GB2312" w:eastAsia="仿宋_GB2312"/>
          <w:sz w:val="32"/>
          <w:szCs w:val="32"/>
        </w:rPr>
        <w:t>年度预算编制阶段，组织对</w:t>
      </w:r>
      <w:r>
        <w:rPr>
          <w:rFonts w:hint="eastAsia" w:ascii="仿宋_GB2312" w:eastAsia="仿宋_GB2312"/>
          <w:sz w:val="32"/>
          <w:szCs w:val="32"/>
          <w:lang w:val="en-US" w:eastAsia="zh-CN"/>
        </w:rPr>
        <w:t>公务员培训等5</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5</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5</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5</w:t>
      </w:r>
      <w:r>
        <w:rPr>
          <w:rFonts w:hint="eastAsia" w:ascii="仿宋_GB2312" w:eastAsia="仿宋_GB2312"/>
          <w:sz w:val="32"/>
          <w:szCs w:val="32"/>
        </w:rPr>
        <w:t>个项目开展绩效自评，绩效自评表详见第四部分附件。</w:t>
      </w:r>
    </w:p>
    <w:p w14:paraId="5309FD06">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23E24A37">
      <w:pPr>
        <w:numPr>
          <w:ilvl w:val="0"/>
          <w:numId w:val="4"/>
        </w:numPr>
        <w:spacing w:line="600" w:lineRule="exact"/>
        <w:ind w:firstLine="660" w:firstLineChars="150"/>
        <w:jc w:val="center"/>
        <w:outlineLvl w:val="0"/>
        <w:rPr>
          <w:rStyle w:val="30"/>
          <w:rFonts w:ascii="黑体" w:hAnsi="黑体" w:eastAsia="黑体"/>
          <w:b w:val="0"/>
        </w:rPr>
      </w:pPr>
      <w:bookmarkStart w:id="61" w:name="_Toc15396613"/>
      <w:bookmarkStart w:id="62" w:name="_Toc15377225"/>
      <w:bookmarkStart w:id="63" w:name="_Toc23197"/>
      <w:r>
        <w:rPr>
          <w:rFonts w:hint="eastAsia" w:ascii="黑体" w:hAnsi="黑体" w:eastAsia="黑体"/>
          <w:sz w:val="44"/>
          <w:szCs w:val="44"/>
        </w:rPr>
        <w:t>名</w:t>
      </w:r>
      <w:r>
        <w:rPr>
          <w:rStyle w:val="30"/>
          <w:rFonts w:hint="eastAsia" w:ascii="黑体" w:hAnsi="黑体" w:eastAsia="黑体"/>
          <w:b w:val="0"/>
        </w:rPr>
        <w:t>词解释</w:t>
      </w:r>
      <w:bookmarkEnd w:id="61"/>
      <w:bookmarkEnd w:id="62"/>
      <w:bookmarkEnd w:id="63"/>
    </w:p>
    <w:p w14:paraId="11B7EBE1">
      <w:pPr>
        <w:spacing w:line="600" w:lineRule="exact"/>
        <w:jc w:val="left"/>
        <w:rPr>
          <w:rFonts w:ascii="宋体"/>
          <w:b/>
          <w:sz w:val="44"/>
          <w:szCs w:val="44"/>
        </w:rPr>
      </w:pPr>
    </w:p>
    <w:p w14:paraId="1BBD4BBE">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CE0B237">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0B071DB8">
      <w:pPr>
        <w:pStyle w:val="28"/>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04605684">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7A557FDF">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02696749">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5D353D8D">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B7D84B7">
      <w:pPr>
        <w:pStyle w:val="28"/>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2C2615DE">
      <w:pPr>
        <w:widowControl/>
        <w:shd w:val="clear" w:color="auto" w:fill="FFFFFF"/>
        <w:spacing w:line="450" w:lineRule="atLeast"/>
        <w:ind w:firstLine="645"/>
        <w:jc w:val="left"/>
        <w:rPr>
          <w:rFonts w:hint="eastAsia" w:ascii="Times New Roman" w:hAnsi="Times New Roman"/>
          <w:color w:val="333333"/>
          <w:kern w:val="0"/>
          <w:sz w:val="24"/>
          <w:szCs w:val="24"/>
        </w:rPr>
      </w:pPr>
      <w:r>
        <w:rPr>
          <w:rFonts w:hint="eastAsia" w:ascii="仿宋_GB2312" w:hAnsi="Times New Roman" w:eastAsia="仿宋_GB2312"/>
          <w:color w:val="000000"/>
          <w:kern w:val="0"/>
          <w:sz w:val="32"/>
          <w:szCs w:val="32"/>
        </w:rPr>
        <w:t>9.</w:t>
      </w:r>
      <w:r>
        <w:rPr>
          <w:rFonts w:hint="eastAsia" w:ascii="仿宋_GB2312" w:hAnsi="Times New Roman" w:eastAsia="仿宋_GB2312"/>
          <w:color w:val="333333"/>
          <w:kern w:val="0"/>
          <w:sz w:val="32"/>
          <w:szCs w:val="32"/>
          <w:shd w:val="clear" w:color="auto" w:fill="FFFFFF"/>
        </w:rPr>
        <w:t>教育（205）进修及培训（08）干部教育（02）：反映各级党校、行政学院、社会主义学院、国家会计学院的支出。包括机构运转、招聘师资、举办各类培训班的支出等。</w:t>
      </w:r>
    </w:p>
    <w:p w14:paraId="549A89CF">
      <w:pPr>
        <w:widowControl/>
        <w:shd w:val="clear" w:color="auto" w:fill="FFFFFF"/>
        <w:spacing w:line="450" w:lineRule="atLeast"/>
        <w:ind w:firstLine="645"/>
        <w:jc w:val="left"/>
        <w:rPr>
          <w:rFonts w:ascii="Times New Roman" w:hAnsi="Times New Roman"/>
          <w:color w:val="333333"/>
          <w:kern w:val="0"/>
          <w:sz w:val="24"/>
          <w:szCs w:val="24"/>
        </w:rPr>
      </w:pPr>
      <w:r>
        <w:rPr>
          <w:rFonts w:hint="eastAsia" w:ascii="仿宋_GB2312" w:hAnsi="Times New Roman" w:eastAsia="仿宋_GB2312"/>
          <w:color w:val="333333"/>
          <w:kern w:val="0"/>
          <w:sz w:val="32"/>
          <w:szCs w:val="32"/>
          <w:shd w:val="clear" w:color="auto" w:fill="FFFFFF"/>
        </w:rPr>
        <w:t>10.教育（205）进修及培训（08）其他进修及培训（99）：反映除上述项目以外其他用于进修及培训方面的支出。</w:t>
      </w:r>
    </w:p>
    <w:p w14:paraId="77D7A214">
      <w:pPr>
        <w:widowControl/>
        <w:shd w:val="clear" w:color="auto" w:fill="FFFFFF"/>
        <w:spacing w:line="450" w:lineRule="atLeast"/>
        <w:ind w:firstLine="645"/>
        <w:jc w:val="left"/>
        <w:rPr>
          <w:rFonts w:hint="eastAsia" w:ascii="仿宋_GB2312" w:eastAsia="仿宋_GB2312"/>
          <w:color w:val="333333"/>
          <w:kern w:val="0"/>
          <w:sz w:val="32"/>
          <w:szCs w:val="32"/>
          <w:shd w:val="clear" w:color="auto" w:fill="FFFFFF"/>
          <w:lang w:eastAsia="zh-CN"/>
        </w:rPr>
      </w:pPr>
      <w:r>
        <w:rPr>
          <w:rFonts w:hint="eastAsia" w:ascii="仿宋_GB2312" w:hAnsi="Times New Roman" w:eastAsia="仿宋_GB2312"/>
          <w:color w:val="333333"/>
          <w:kern w:val="0"/>
          <w:sz w:val="32"/>
          <w:szCs w:val="32"/>
          <w:shd w:val="clear" w:color="auto" w:fill="FFFFFF"/>
        </w:rPr>
        <w:t>11.社会保障和就业（208）行政事业离退休（05）</w:t>
      </w:r>
      <w:r>
        <w:rPr>
          <w:rFonts w:hint="eastAsia" w:ascii="仿宋_GB2312" w:eastAsia="仿宋_GB2312"/>
          <w:color w:val="333333"/>
          <w:kern w:val="0"/>
          <w:sz w:val="32"/>
          <w:szCs w:val="32"/>
          <w:shd w:val="clear" w:color="auto" w:fill="FFFFFF"/>
          <w:lang w:eastAsia="zh-CN"/>
        </w:rPr>
        <w:t>行政单位离退休</w:t>
      </w:r>
      <w:r>
        <w:rPr>
          <w:rFonts w:hint="eastAsia" w:ascii="仿宋_GB2312" w:hAnsi="Times New Roman" w:eastAsia="仿宋_GB2312"/>
          <w:color w:val="333333"/>
          <w:kern w:val="0"/>
          <w:sz w:val="32"/>
          <w:szCs w:val="32"/>
          <w:shd w:val="clear" w:color="auto" w:fill="FFFFFF"/>
        </w:rPr>
        <w:t>（0</w:t>
      </w:r>
      <w:r>
        <w:rPr>
          <w:rFonts w:hint="eastAsia" w:ascii="仿宋_GB2312" w:eastAsia="仿宋_GB2312"/>
          <w:color w:val="333333"/>
          <w:kern w:val="0"/>
          <w:sz w:val="32"/>
          <w:szCs w:val="32"/>
          <w:shd w:val="clear" w:color="auto" w:fill="FFFFFF"/>
          <w:lang w:val="en-US" w:eastAsia="zh-CN"/>
        </w:rPr>
        <w:t>1</w:t>
      </w:r>
      <w:r>
        <w:rPr>
          <w:rFonts w:hint="eastAsia" w:ascii="仿宋_GB2312" w:hAnsi="Times New Roman" w:eastAsia="仿宋_GB2312"/>
          <w:color w:val="333333"/>
          <w:kern w:val="0"/>
          <w:sz w:val="32"/>
          <w:szCs w:val="32"/>
          <w:shd w:val="clear" w:color="auto" w:fill="FFFFFF"/>
        </w:rPr>
        <w:t>）：反映</w:t>
      </w:r>
      <w:r>
        <w:rPr>
          <w:rFonts w:hint="eastAsia" w:ascii="仿宋_GB2312" w:eastAsia="仿宋_GB2312"/>
          <w:color w:val="333333"/>
          <w:kern w:val="0"/>
          <w:sz w:val="32"/>
          <w:szCs w:val="32"/>
          <w:shd w:val="clear" w:color="auto" w:fill="FFFFFF"/>
          <w:lang w:eastAsia="zh-CN"/>
        </w:rPr>
        <w:t>行政单位（包括实行公务员管理的事业单位）开支的离退休经费。</w:t>
      </w:r>
    </w:p>
    <w:p w14:paraId="6E06B81F">
      <w:pPr>
        <w:widowControl/>
        <w:shd w:val="clear" w:color="auto" w:fill="FFFFFF"/>
        <w:spacing w:line="450" w:lineRule="atLeast"/>
        <w:ind w:firstLine="645"/>
        <w:jc w:val="left"/>
        <w:rPr>
          <w:rFonts w:ascii="Times New Roman" w:hAnsi="Times New Roman"/>
          <w:color w:val="333333"/>
          <w:kern w:val="0"/>
          <w:sz w:val="24"/>
          <w:szCs w:val="24"/>
        </w:rPr>
      </w:pPr>
      <w:r>
        <w:rPr>
          <w:rFonts w:hint="eastAsia" w:ascii="仿宋_GB2312" w:hAnsi="Times New Roman" w:eastAsia="仿宋_GB2312"/>
          <w:color w:val="333333"/>
          <w:kern w:val="0"/>
          <w:sz w:val="32"/>
          <w:szCs w:val="32"/>
          <w:shd w:val="clear" w:color="auto" w:fill="FFFFFF"/>
          <w:lang w:val="en-US" w:eastAsia="zh-CN"/>
        </w:rPr>
        <w:t>12.</w:t>
      </w:r>
      <w:r>
        <w:rPr>
          <w:rFonts w:hint="eastAsia" w:ascii="仿宋_GB2312" w:hAnsi="Times New Roman" w:eastAsia="仿宋_GB2312"/>
          <w:color w:val="333333"/>
          <w:kern w:val="0"/>
          <w:sz w:val="32"/>
          <w:szCs w:val="32"/>
          <w:shd w:val="clear" w:color="auto" w:fill="FFFFFF"/>
        </w:rPr>
        <w:t>社会保障和就业（208）行政事业离退休（05）机关事业单位基本养老保险缴费支出（05）：反映机关事业单位实施养老保险制度由单位交纳的基本养老保险费支出。</w:t>
      </w:r>
    </w:p>
    <w:p w14:paraId="5BF983A6">
      <w:pPr>
        <w:widowControl/>
        <w:shd w:val="clear" w:color="auto" w:fill="FFFFFF"/>
        <w:spacing w:line="450" w:lineRule="atLeast"/>
        <w:ind w:firstLine="645"/>
        <w:jc w:val="left"/>
        <w:rPr>
          <w:rFonts w:ascii="Times New Roman" w:hAnsi="Times New Roman"/>
          <w:color w:val="333333"/>
          <w:kern w:val="0"/>
          <w:sz w:val="24"/>
          <w:szCs w:val="24"/>
        </w:rPr>
      </w:pPr>
      <w:r>
        <w:rPr>
          <w:rFonts w:hint="eastAsia" w:ascii="仿宋_GB2312" w:hAnsi="Times New Roman" w:eastAsia="仿宋_GB2312"/>
          <w:color w:val="333333"/>
          <w:kern w:val="0"/>
          <w:sz w:val="32"/>
          <w:szCs w:val="32"/>
          <w:shd w:val="clear" w:color="auto" w:fill="FFFFFF"/>
          <w:lang w:val="en-US" w:eastAsia="zh-CN"/>
        </w:rPr>
        <w:t>13</w:t>
      </w:r>
      <w:r>
        <w:rPr>
          <w:rFonts w:hint="eastAsia" w:ascii="仿宋_GB2312" w:hAnsi="Times New Roman" w:eastAsia="仿宋_GB2312"/>
          <w:color w:val="333333"/>
          <w:kern w:val="0"/>
          <w:sz w:val="32"/>
          <w:szCs w:val="32"/>
          <w:shd w:val="clear" w:color="auto" w:fill="FFFFFF"/>
        </w:rPr>
        <w:t>社会保障和就业（208）行政事业离退休（05）机关事业单位职业年金缴费支出（06）：反映机关事业单位实施养老保险制度由单位实际缴纳的职业年金支出。</w:t>
      </w:r>
    </w:p>
    <w:p w14:paraId="07B59CFE">
      <w:pPr>
        <w:widowControl/>
        <w:shd w:val="clear" w:color="auto" w:fill="FFFFFF"/>
        <w:spacing w:line="450" w:lineRule="atLeast"/>
        <w:ind w:firstLine="645"/>
        <w:jc w:val="left"/>
        <w:rPr>
          <w:rFonts w:ascii="Times New Roman" w:hAnsi="Times New Roman"/>
          <w:color w:val="333333"/>
          <w:kern w:val="0"/>
          <w:sz w:val="24"/>
          <w:szCs w:val="24"/>
        </w:rPr>
      </w:pPr>
      <w:r>
        <w:rPr>
          <w:rFonts w:hint="eastAsia" w:ascii="仿宋_GB2312" w:hAnsi="Times New Roman" w:eastAsia="仿宋_GB2312"/>
          <w:color w:val="333333"/>
          <w:kern w:val="0"/>
          <w:sz w:val="32"/>
          <w:szCs w:val="32"/>
          <w:shd w:val="clear" w:color="auto" w:fill="FFFFFF"/>
          <w:lang w:val="en-US" w:eastAsia="zh-CN"/>
        </w:rPr>
        <w:t>14</w:t>
      </w:r>
      <w:r>
        <w:rPr>
          <w:rFonts w:hint="eastAsia" w:ascii="仿宋_GB2312" w:hAnsi="Times New Roman" w:eastAsia="仿宋_GB2312"/>
          <w:color w:val="333333"/>
          <w:kern w:val="0"/>
          <w:sz w:val="32"/>
          <w:szCs w:val="32"/>
          <w:shd w:val="clear" w:color="auto" w:fill="FFFFFF"/>
        </w:rPr>
        <w:t>.</w:t>
      </w:r>
      <w:r>
        <w:rPr>
          <w:rFonts w:hint="eastAsia" w:ascii="仿宋_GB2312" w:hAnsi="Times New Roman" w:eastAsia="仿宋_GB2312"/>
          <w:color w:val="000000"/>
          <w:kern w:val="0"/>
          <w:sz w:val="32"/>
          <w:szCs w:val="32"/>
          <w:shd w:val="clear" w:color="auto" w:fill="FFFFFF"/>
        </w:rPr>
        <w:t>社会保障和就业（208）其他社会保障和就业支出（99）其他社会保障和就业支出（</w:t>
      </w:r>
      <w:r>
        <w:rPr>
          <w:rFonts w:hint="eastAsia" w:ascii="仿宋_GB2312" w:hAnsi="Times New Roman" w:eastAsia="仿宋_GB2312"/>
          <w:color w:val="000000"/>
          <w:kern w:val="0"/>
          <w:sz w:val="32"/>
          <w:szCs w:val="32"/>
          <w:shd w:val="clear" w:color="auto" w:fill="FFFFFF"/>
          <w:lang w:val="en-US" w:eastAsia="zh-CN"/>
        </w:rPr>
        <w:t>99</w:t>
      </w:r>
      <w:r>
        <w:rPr>
          <w:rFonts w:hint="eastAsia" w:ascii="仿宋_GB2312" w:hAnsi="Times New Roman" w:eastAsia="仿宋_GB2312"/>
          <w:color w:val="000000"/>
          <w:kern w:val="0"/>
          <w:sz w:val="32"/>
          <w:szCs w:val="32"/>
          <w:shd w:val="clear" w:color="auto" w:fill="FFFFFF"/>
        </w:rPr>
        <w:t>）：反映除上述项目以外其他用于社会保障和就业方面的支出。</w:t>
      </w:r>
    </w:p>
    <w:p w14:paraId="72BB39E4">
      <w:pPr>
        <w:widowControl/>
        <w:shd w:val="clear" w:color="auto" w:fill="FFFFFF"/>
        <w:spacing w:line="450" w:lineRule="atLeast"/>
        <w:ind w:firstLine="645"/>
        <w:jc w:val="left"/>
        <w:rPr>
          <w:rFonts w:hint="eastAsia" w:ascii="仿宋_GB2312" w:hAnsi="Times New Roman" w:eastAsia="仿宋_GB2312"/>
          <w:color w:val="333333"/>
          <w:kern w:val="0"/>
          <w:sz w:val="32"/>
          <w:szCs w:val="32"/>
          <w:shd w:val="clear" w:color="auto" w:fill="FFFFFF"/>
        </w:rPr>
      </w:pPr>
      <w:r>
        <w:rPr>
          <w:rFonts w:hint="eastAsia" w:ascii="仿宋_GB2312" w:hAnsi="Times New Roman" w:eastAsia="仿宋_GB2312"/>
          <w:color w:val="333333"/>
          <w:kern w:val="0"/>
          <w:sz w:val="32"/>
          <w:szCs w:val="32"/>
          <w:shd w:val="clear" w:color="auto" w:fill="FFFFFF"/>
          <w:lang w:val="en-US" w:eastAsia="zh-CN"/>
        </w:rPr>
        <w:t>15</w:t>
      </w:r>
      <w:r>
        <w:rPr>
          <w:rFonts w:hint="eastAsia" w:ascii="仿宋_GB2312" w:hAnsi="Times New Roman" w:eastAsia="仿宋_GB2312"/>
          <w:color w:val="333333"/>
          <w:kern w:val="0"/>
          <w:sz w:val="32"/>
          <w:szCs w:val="32"/>
          <w:shd w:val="clear" w:color="auto" w:fill="FFFFFF"/>
        </w:rPr>
        <w:t>.卫生健康支出（210）行政单位医疗（11）行政单位医疗（01）：反映财政部门安排的行政单位（包括实行公务员管理的事业单位，下同）基本医疗保险缴费经费。未参加医疗保险的行政单位的公费医疗经费，按国家规定享受离休人员、红军老战士待遇人员的医疗经费。</w:t>
      </w:r>
    </w:p>
    <w:p w14:paraId="523FF64D">
      <w:pPr>
        <w:pStyle w:val="16"/>
        <w:keepNext w:val="0"/>
        <w:keepLines w:val="0"/>
        <w:widowControl/>
        <w:suppressLineNumbers w:val="0"/>
        <w:shd w:val="clear" w:fill="FFFFFF"/>
        <w:spacing w:before="0" w:beforeAutospacing="0" w:after="0" w:afterAutospacing="0" w:line="520" w:lineRule="atLeast"/>
        <w:ind w:left="0" w:firstLine="641"/>
        <w:jc w:val="both"/>
        <w:rPr>
          <w:rFonts w:hint="eastAsia" w:ascii="宋体" w:hAnsi="宋体" w:eastAsia="宋体" w:cs="宋体"/>
          <w:sz w:val="24"/>
          <w:szCs w:val="24"/>
        </w:rPr>
      </w:pPr>
      <w:r>
        <w:rPr>
          <w:rFonts w:hint="eastAsia" w:ascii="仿宋_GB2312" w:hAnsi="Times New Roman" w:eastAsia="仿宋_GB2312" w:cs="Times New Roman"/>
          <w:color w:val="333333"/>
          <w:kern w:val="0"/>
          <w:sz w:val="32"/>
          <w:szCs w:val="32"/>
          <w:shd w:val="clear" w:color="auto" w:fill="FFFFFF"/>
          <w:lang w:val="en-US" w:eastAsia="zh-CN" w:bidi="ar-SA"/>
        </w:rPr>
        <w:t>16.卫</w:t>
      </w:r>
      <w:r>
        <w:rPr>
          <w:rFonts w:hint="eastAsia" w:ascii="仿宋_GB2312" w:hAnsi="宋体" w:eastAsia="仿宋_GB2312" w:cs="仿宋_GB2312"/>
          <w:color w:val="000000"/>
          <w:sz w:val="32"/>
          <w:szCs w:val="32"/>
          <w:shd w:val="clear" w:fill="FFFFFF"/>
        </w:rPr>
        <w:t>生健康支出（210）行政单位医疗（11）事业单位医疗（02）</w:t>
      </w:r>
      <w:r>
        <w:rPr>
          <w:rFonts w:hint="eastAsia" w:ascii="仿宋_GB2312" w:hAnsi="宋体" w:eastAsia="仿宋_GB2312" w:cs="仿宋_GB2312"/>
          <w:color w:val="000000"/>
          <w:sz w:val="32"/>
          <w:szCs w:val="32"/>
          <w:shd w:val="clear" w:fill="FFFFFF"/>
          <w:lang w:eastAsia="zh-CN"/>
        </w:rPr>
        <w:t>：</w:t>
      </w:r>
      <w:r>
        <w:rPr>
          <w:rFonts w:hint="eastAsia" w:ascii="仿宋_GB2312" w:hAnsi="宋体" w:eastAsia="仿宋_GB2312" w:cs="仿宋_GB2312"/>
          <w:color w:val="000000"/>
          <w:sz w:val="32"/>
          <w:szCs w:val="32"/>
          <w:shd w:val="clear" w:fill="FFFFFF"/>
        </w:rPr>
        <w:t>反映财政部门安排的事业单位基本医疗保险缴费经费。未参加医疗保险的行政单位的公费医疗经费，按国家规定享受离休人员待遇的医疗经费。</w:t>
      </w:r>
    </w:p>
    <w:p w14:paraId="7EE54BAE">
      <w:pPr>
        <w:pStyle w:val="16"/>
        <w:keepNext w:val="0"/>
        <w:keepLines w:val="0"/>
        <w:widowControl/>
        <w:suppressLineNumbers w:val="0"/>
        <w:shd w:val="clear" w:fill="FFFFFF"/>
        <w:spacing w:before="0" w:beforeAutospacing="0" w:after="0" w:afterAutospacing="0" w:line="520" w:lineRule="atLeast"/>
        <w:ind w:left="0" w:firstLine="641"/>
        <w:jc w:val="both"/>
        <w:rPr>
          <w:rFonts w:hint="eastAsia" w:ascii="仿宋_GB2312" w:hAnsi="宋体" w:eastAsia="仿宋_GB2312" w:cs="仿宋_GB2312"/>
          <w:color w:val="000000"/>
          <w:sz w:val="32"/>
          <w:szCs w:val="32"/>
          <w:shd w:val="clear" w:fill="FFFFFF"/>
          <w:lang w:eastAsia="zh-CN"/>
        </w:rPr>
      </w:pPr>
      <w:r>
        <w:rPr>
          <w:rFonts w:hint="eastAsia" w:ascii="仿宋_GB2312" w:hAnsi="Times New Roman" w:eastAsia="仿宋_GB2312" w:cs="Times New Roman"/>
          <w:color w:val="333333"/>
          <w:kern w:val="0"/>
          <w:sz w:val="32"/>
          <w:szCs w:val="32"/>
          <w:shd w:val="clear" w:color="auto" w:fill="FFFFFF"/>
          <w:lang w:val="en-US" w:eastAsia="zh-CN" w:bidi="ar-SA"/>
        </w:rPr>
        <w:t>17.卫</w:t>
      </w:r>
      <w:r>
        <w:rPr>
          <w:rFonts w:hint="eastAsia" w:ascii="仿宋_GB2312" w:hAnsi="宋体" w:eastAsia="仿宋_GB2312" w:cs="仿宋_GB2312"/>
          <w:color w:val="000000"/>
          <w:sz w:val="32"/>
          <w:szCs w:val="32"/>
          <w:shd w:val="clear" w:fill="FFFFFF"/>
        </w:rPr>
        <w:t>生健康支出（210）行政单位医疗（11）</w:t>
      </w:r>
      <w:r>
        <w:rPr>
          <w:rFonts w:hint="eastAsia" w:ascii="仿宋_GB2312" w:hAnsi="宋体" w:eastAsia="仿宋_GB2312" w:cs="仿宋_GB2312"/>
          <w:color w:val="000000"/>
          <w:sz w:val="32"/>
          <w:szCs w:val="32"/>
          <w:shd w:val="clear" w:fill="FFFFFF"/>
          <w:lang w:eastAsia="zh-CN"/>
        </w:rPr>
        <w:t>公务员</w:t>
      </w:r>
      <w:r>
        <w:rPr>
          <w:rFonts w:hint="eastAsia" w:ascii="仿宋_GB2312" w:hAnsi="宋体" w:eastAsia="仿宋_GB2312" w:cs="仿宋_GB2312"/>
          <w:color w:val="000000"/>
          <w:sz w:val="32"/>
          <w:szCs w:val="32"/>
          <w:shd w:val="clear" w:fill="FFFFFF"/>
        </w:rPr>
        <w:t>医疗（0</w:t>
      </w:r>
      <w:r>
        <w:rPr>
          <w:rFonts w:hint="eastAsia" w:ascii="仿宋_GB2312" w:hAnsi="宋体" w:eastAsia="仿宋_GB2312" w:cs="仿宋_GB2312"/>
          <w:color w:val="000000"/>
          <w:sz w:val="32"/>
          <w:szCs w:val="32"/>
          <w:shd w:val="clear" w:fill="FFFFFF"/>
          <w:lang w:val="en-US" w:eastAsia="zh-CN"/>
        </w:rPr>
        <w:t>3</w:t>
      </w:r>
      <w:r>
        <w:rPr>
          <w:rFonts w:hint="eastAsia" w:ascii="仿宋_GB2312" w:hAnsi="宋体" w:eastAsia="仿宋_GB2312" w:cs="仿宋_GB2312"/>
          <w:color w:val="000000"/>
          <w:sz w:val="32"/>
          <w:szCs w:val="32"/>
          <w:shd w:val="clear" w:fill="FFFFFF"/>
        </w:rPr>
        <w:t>）</w:t>
      </w:r>
      <w:r>
        <w:rPr>
          <w:rFonts w:hint="eastAsia" w:ascii="仿宋_GB2312" w:hAnsi="宋体" w:eastAsia="仿宋_GB2312" w:cs="仿宋_GB2312"/>
          <w:color w:val="000000"/>
          <w:sz w:val="32"/>
          <w:szCs w:val="32"/>
          <w:shd w:val="clear" w:fill="FFFFFF"/>
          <w:lang w:eastAsia="zh-CN"/>
        </w:rPr>
        <w:t>：</w:t>
      </w:r>
      <w:r>
        <w:rPr>
          <w:rFonts w:hint="eastAsia" w:ascii="仿宋_GB2312" w:hAnsi="宋体" w:eastAsia="仿宋_GB2312" w:cs="仿宋_GB2312"/>
          <w:color w:val="000000"/>
          <w:sz w:val="32"/>
          <w:szCs w:val="32"/>
          <w:shd w:val="clear" w:fill="FFFFFF"/>
        </w:rPr>
        <w:t>反映财政部门安排的</w:t>
      </w:r>
      <w:r>
        <w:rPr>
          <w:rFonts w:hint="eastAsia" w:ascii="仿宋_GB2312" w:hAnsi="宋体" w:eastAsia="仿宋_GB2312" w:cs="仿宋_GB2312"/>
          <w:color w:val="000000"/>
          <w:sz w:val="32"/>
          <w:szCs w:val="32"/>
          <w:shd w:val="clear" w:fill="FFFFFF"/>
          <w:lang w:eastAsia="zh-CN"/>
        </w:rPr>
        <w:t>公务员医疗补助经费。</w:t>
      </w:r>
    </w:p>
    <w:p w14:paraId="785005EF">
      <w:pPr>
        <w:keepNext w:val="0"/>
        <w:keepLines w:val="0"/>
        <w:pageBreakBefore w:val="0"/>
        <w:widowControl/>
        <w:kinsoku/>
        <w:wordWrap/>
        <w:overflowPunct/>
        <w:topLinePunct w:val="0"/>
        <w:bidi w:val="0"/>
        <w:snapToGrid/>
        <w:ind w:firstLine="640" w:firstLineChars="200"/>
        <w:textAlignment w:val="auto"/>
        <w:rPr>
          <w:rFonts w:hint="eastAsia" w:ascii="仿宋_GB2312" w:hAnsi="Calibri" w:eastAsia="仿宋_GB2312" w:cs="仿宋"/>
          <w:color w:val="auto"/>
          <w:kern w:val="0"/>
          <w:sz w:val="32"/>
          <w:szCs w:val="32"/>
          <w:highlight w:val="none"/>
          <w:lang w:val="en-US" w:eastAsia="zh-CN" w:bidi="ar-SA"/>
        </w:rPr>
      </w:pPr>
      <w:r>
        <w:rPr>
          <w:rFonts w:hint="eastAsia" w:ascii="仿宋_GB2312" w:hAnsi="Times New Roman" w:eastAsia="仿宋_GB2312"/>
          <w:color w:val="333333"/>
          <w:kern w:val="0"/>
          <w:sz w:val="32"/>
          <w:szCs w:val="32"/>
          <w:shd w:val="clear" w:color="auto" w:fill="FFFFFF"/>
        </w:rPr>
        <w:t>1</w:t>
      </w:r>
      <w:r>
        <w:rPr>
          <w:rFonts w:hint="eastAsia" w:ascii="仿宋_GB2312" w:hAnsi="Times New Roman" w:eastAsia="仿宋_GB2312"/>
          <w:color w:val="333333"/>
          <w:kern w:val="0"/>
          <w:sz w:val="32"/>
          <w:szCs w:val="32"/>
          <w:shd w:val="clear" w:color="auto" w:fill="FFFFFF"/>
          <w:lang w:val="en-US" w:eastAsia="zh-CN"/>
        </w:rPr>
        <w:t>8</w:t>
      </w:r>
      <w:r>
        <w:rPr>
          <w:rFonts w:hint="eastAsia" w:ascii="仿宋_GB2312" w:hAnsi="Times New Roman" w:eastAsia="仿宋_GB2312"/>
          <w:color w:val="333333"/>
          <w:kern w:val="0"/>
          <w:sz w:val="32"/>
          <w:szCs w:val="32"/>
          <w:shd w:val="clear" w:color="auto" w:fill="FFFFFF"/>
        </w:rPr>
        <w:t>.</w:t>
      </w:r>
      <w:r>
        <w:rPr>
          <w:rFonts w:hint="eastAsia" w:ascii="仿宋_GB2312" w:hAnsi="Calibri" w:eastAsia="仿宋_GB2312" w:cs="仿宋"/>
          <w:color w:val="auto"/>
          <w:kern w:val="0"/>
          <w:sz w:val="32"/>
          <w:szCs w:val="32"/>
          <w:highlight w:val="none"/>
          <w:lang w:val="en-US" w:eastAsia="zh-CN" w:bidi="ar-SA"/>
        </w:rPr>
        <w:t>农林水（213）巩固脱贫衔接乡村振兴05）其他巩固脱贫衔接乡村振兴支出（99）：反映除上述项目以外用于巩固拓展脱贫攻坚成果同乡村振兴有效衔接方面的支出。</w:t>
      </w:r>
    </w:p>
    <w:p w14:paraId="0719D002">
      <w:pPr>
        <w:widowControl/>
        <w:shd w:val="clear" w:color="auto" w:fill="FFFFFF"/>
        <w:spacing w:line="450" w:lineRule="atLeast"/>
        <w:ind w:firstLine="645"/>
        <w:jc w:val="left"/>
        <w:rPr>
          <w:rFonts w:ascii="Times New Roman" w:hAnsi="Times New Roman"/>
          <w:color w:val="333333"/>
          <w:kern w:val="0"/>
          <w:sz w:val="24"/>
          <w:szCs w:val="24"/>
        </w:rPr>
      </w:pPr>
      <w:r>
        <w:rPr>
          <w:rFonts w:hint="eastAsia" w:ascii="仿宋_GB2312" w:hAnsi="Times New Roman" w:eastAsia="仿宋_GB2312"/>
          <w:color w:val="333333"/>
          <w:kern w:val="0"/>
          <w:sz w:val="32"/>
          <w:szCs w:val="32"/>
          <w:shd w:val="clear" w:color="auto" w:fill="FFFFFF"/>
          <w:lang w:val="en-US" w:eastAsia="zh-CN"/>
        </w:rPr>
        <w:t>19</w:t>
      </w:r>
      <w:r>
        <w:rPr>
          <w:rFonts w:hint="eastAsia" w:ascii="仿宋_GB2312" w:hAnsi="Times New Roman" w:eastAsia="仿宋_GB2312"/>
          <w:color w:val="333333"/>
          <w:kern w:val="0"/>
          <w:sz w:val="32"/>
          <w:szCs w:val="32"/>
          <w:shd w:val="clear" w:color="auto" w:fill="FFFFFF"/>
        </w:rPr>
        <w:t>.住房保障（221）住房改革支出（02）住房公积金（01）：反映行政事业单位按人力资源和社会保障部、财政部规定的基本工资和津贴补贴以及规定的比例为职工缴纳的住房公积金。</w:t>
      </w:r>
    </w:p>
    <w:p w14:paraId="33A6D239">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1AEFF5C7">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2968ACA3">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7AB4CE87">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23</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DE4E796">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24</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E222622">
      <w:pPr>
        <w:pStyle w:val="28"/>
        <w:spacing w:line="560" w:lineRule="exact"/>
        <w:ind w:firstLine="640" w:firstLineChars="200"/>
        <w:rPr>
          <w:rFonts w:ascii="仿宋_GB2312" w:eastAsia="仿宋_GB2312" w:cs="黑体"/>
          <w:color w:val="auto"/>
          <w:sz w:val="32"/>
          <w:szCs w:val="32"/>
        </w:rPr>
      </w:pPr>
    </w:p>
    <w:p w14:paraId="74AE2EF4">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14:paraId="33633229">
      <w:pPr>
        <w:pStyle w:val="28"/>
        <w:spacing w:line="560" w:lineRule="exact"/>
        <w:ind w:firstLine="883" w:firstLineChars="200"/>
        <w:jc w:val="center"/>
        <w:rPr>
          <w:rStyle w:val="30"/>
          <w:rFonts w:ascii="黑体" w:hAnsi="黑体" w:eastAsia="黑体"/>
          <w:b w:val="0"/>
        </w:rPr>
      </w:pPr>
      <w:bookmarkStart w:id="64" w:name="_Toc15377226"/>
      <w:r>
        <w:rPr>
          <w:rFonts w:ascii="宋体"/>
          <w:b/>
          <w:sz w:val="44"/>
          <w:szCs w:val="44"/>
        </w:rPr>
        <w:br w:type="page"/>
      </w:r>
      <w:bookmarkStart w:id="65" w:name="_Toc5074"/>
      <w:bookmarkStart w:id="66" w:name="_Toc15396614"/>
      <w:r>
        <w:rPr>
          <w:rFonts w:hint="eastAsia" w:ascii="黑体" w:hAnsi="黑体" w:eastAsia="黑体"/>
          <w:sz w:val="44"/>
          <w:szCs w:val="44"/>
        </w:rPr>
        <w:t>第</w:t>
      </w:r>
      <w:r>
        <w:rPr>
          <w:rStyle w:val="30"/>
          <w:rFonts w:hint="eastAsia" w:ascii="黑体" w:hAnsi="黑体" w:eastAsia="黑体"/>
          <w:b w:val="0"/>
        </w:rPr>
        <w:t>四部分 附件</w:t>
      </w:r>
      <w:bookmarkEnd w:id="65"/>
      <w:bookmarkEnd w:id="66"/>
    </w:p>
    <w:p w14:paraId="37AFE832">
      <w:pPr>
        <w:spacing w:line="572" w:lineRule="exact"/>
        <w:jc w:val="left"/>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6C761161">
      <w:pPr>
        <w:snapToGrid w:val="0"/>
        <w:jc w:val="center"/>
        <w:rPr>
          <w:rFonts w:hint="eastAsia" w:ascii="方正小标宋简体" w:hAnsi="方正小标宋简体" w:eastAsia="方正小标宋简体" w:cs="方正小标宋简体"/>
          <w:sz w:val="36"/>
          <w:szCs w:val="36"/>
        </w:rPr>
      </w:pPr>
      <w:bookmarkStart w:id="67" w:name="_Toc15396618"/>
      <w:r>
        <w:rPr>
          <w:rFonts w:hint="eastAsia" w:ascii="方正小标宋简体" w:hAnsi="方正小标宋简体" w:eastAsia="方正小标宋简体" w:cs="方正小标宋简体"/>
          <w:sz w:val="44"/>
          <w:szCs w:val="44"/>
        </w:rPr>
        <w:t>中共乐山市金口河区党校</w:t>
      </w:r>
    </w:p>
    <w:p w14:paraId="72A0BCC2">
      <w:pPr>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年度部门</w:t>
      </w:r>
      <w:r>
        <w:rPr>
          <w:rFonts w:hint="eastAsia" w:ascii="方正小标宋简体" w:hAnsi="方正小标宋简体" w:eastAsia="方正小标宋简体" w:cs="方正小标宋简体"/>
          <w:sz w:val="44"/>
          <w:szCs w:val="44"/>
          <w:lang w:val="en-US" w:eastAsia="zh-CN"/>
        </w:rPr>
        <w:t>整体支出绩效自评</w:t>
      </w:r>
      <w:r>
        <w:rPr>
          <w:rFonts w:hint="eastAsia" w:ascii="方正小标宋简体" w:hAnsi="方正小标宋简体" w:eastAsia="方正小标宋简体" w:cs="方正小标宋简体"/>
          <w:sz w:val="44"/>
          <w:szCs w:val="44"/>
        </w:rPr>
        <w:t>报告</w:t>
      </w:r>
    </w:p>
    <w:p w14:paraId="20B90E0D">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04207075">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14:paraId="6322CC46">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（一）机构组成。</w:t>
      </w:r>
    </w:p>
    <w:p w14:paraId="6F8F2B0E">
      <w:pPr>
        <w:pStyle w:val="28"/>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rPr>
        <w:t>中共乐山市金口河区委党校是区委直属公益一类正科级参公事业单位，与区行政学校合署办公。</w:t>
      </w:r>
      <w:r>
        <w:rPr>
          <w:rFonts w:hint="eastAsia" w:ascii="仿宋_GB2312" w:eastAsia="仿宋_GB2312"/>
          <w:color w:val="auto"/>
          <w:sz w:val="32"/>
          <w:szCs w:val="32"/>
        </w:rPr>
        <w:t>内设机构有3个：办公室、教务股、科研股。参公事业编制数：</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名，</w:t>
      </w:r>
      <w:r>
        <w:rPr>
          <w:rFonts w:hint="eastAsia" w:ascii="仿宋_GB2312" w:eastAsia="仿宋_GB2312"/>
          <w:color w:val="auto"/>
          <w:sz w:val="32"/>
          <w:szCs w:val="32"/>
          <w:lang w:val="en-US" w:eastAsia="zh-CN"/>
        </w:rPr>
        <w:t>事业编制数：4名。</w:t>
      </w:r>
      <w:r>
        <w:rPr>
          <w:rFonts w:hint="eastAsia" w:ascii="仿宋_GB2312" w:eastAsia="仿宋_GB2312"/>
          <w:color w:val="auto"/>
          <w:sz w:val="32"/>
          <w:szCs w:val="32"/>
        </w:rPr>
        <w:t>领导职数：校长1名（区委分管领导兼任），常务副校长1名</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副校长1名，校务委员1名。</w:t>
      </w:r>
    </w:p>
    <w:p w14:paraId="61A83106">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（二）机构职能和人员概况。</w:t>
      </w:r>
    </w:p>
    <w:p w14:paraId="2848078A">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机构职能：</w:t>
      </w:r>
      <w:r>
        <w:rPr>
          <w:rFonts w:hint="eastAsia" w:ascii="仿宋_GB2312" w:eastAsia="仿宋_GB2312"/>
          <w:color w:val="auto"/>
          <w:sz w:val="32"/>
          <w:szCs w:val="32"/>
        </w:rPr>
        <w:t>①根据区委对干部队伍建设的要求，有计划地轮训部分科级干部和全区副科级以下党员领导干部、基层党支部书记，培训区副科级后备干部和理论骨干。</w:t>
      </w:r>
    </w:p>
    <w:p w14:paraId="47D09645">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②根据区委、区政府要求，有计划地（轮）培训全区机关公务员。</w:t>
      </w:r>
    </w:p>
    <w:p w14:paraId="4739C9BC">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③协同组织、人事部门对学员在学习期间的表现进行考核。</w:t>
      </w:r>
    </w:p>
    <w:p w14:paraId="29814AC5">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④学习宣传马列主义、毛泽东思想和邓小平理论，结合实际开展理论研究，为区委、区政府决策提供参考。</w:t>
      </w:r>
    </w:p>
    <w:p w14:paraId="5205A311">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⑤完成区委、区政府交办的其他工作。</w:t>
      </w:r>
    </w:p>
    <w:p w14:paraId="4C07CDE5">
      <w:pPr>
        <w:pStyle w:val="28"/>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人员概况：截至</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年12月</w:t>
      </w:r>
      <w:r>
        <w:rPr>
          <w:rFonts w:hint="eastAsia" w:ascii="仿宋_GB2312" w:eastAsia="仿宋_GB2312"/>
          <w:color w:val="auto"/>
          <w:sz w:val="32"/>
          <w:szCs w:val="32"/>
          <w:lang w:val="en-US" w:eastAsia="zh-CN"/>
        </w:rPr>
        <w:t>31日</w:t>
      </w:r>
      <w:r>
        <w:rPr>
          <w:rFonts w:hint="eastAsia" w:ascii="仿宋_GB2312" w:eastAsia="仿宋_GB2312"/>
          <w:color w:val="auto"/>
          <w:sz w:val="32"/>
          <w:szCs w:val="32"/>
        </w:rPr>
        <w:t>，我</w:t>
      </w:r>
      <w:r>
        <w:rPr>
          <w:rFonts w:hint="eastAsia" w:ascii="仿宋_GB2312" w:eastAsia="仿宋_GB2312"/>
          <w:color w:val="auto"/>
          <w:sz w:val="32"/>
          <w:szCs w:val="32"/>
          <w:lang w:val="en-US" w:eastAsia="zh-CN"/>
        </w:rPr>
        <w:t>校</w:t>
      </w:r>
      <w:r>
        <w:rPr>
          <w:rFonts w:hint="eastAsia" w:ascii="仿宋_GB2312" w:eastAsia="仿宋_GB2312"/>
          <w:color w:val="auto"/>
          <w:sz w:val="32"/>
          <w:szCs w:val="32"/>
        </w:rPr>
        <w:t>在编在岗1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人，其中公务员</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人、参公人员</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人，事业人员</w:t>
      </w:r>
      <w:r>
        <w:rPr>
          <w:rFonts w:hint="eastAsia" w:ascii="仿宋_GB2312" w:eastAsia="仿宋_GB2312"/>
          <w:color w:val="auto"/>
          <w:sz w:val="32"/>
          <w:szCs w:val="32"/>
          <w:lang w:val="en-US" w:eastAsia="zh-CN"/>
        </w:rPr>
        <w:t>3名</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退休人员8人。</w:t>
      </w:r>
    </w:p>
    <w:p w14:paraId="03CE3F42">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（三）年度主要工作任务。</w:t>
      </w:r>
    </w:p>
    <w:p w14:paraId="3EEA3608">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是聚焦“为党育才”，培训质量得到新提升。认真贯彻落实习近平总书记关于党校工作重要论述和全国、全省（行政学院）和全市党校（院）长会议精神，全面对标对表基本培训相关要求，精心制定符合金口河实际的基本培训方案。累计完成基本培训班次14期，培训学员达796人次，引导广大党员干部以学铸魂、以学增智、以学正风、以学促干。持续开展“千名党员进党校”培训，集中一个月时间，采取集中办班、流动党校等形式开展党员轮训，实现党员培训全覆盖，今年共计培训2032人次，相关做法被省委组织部《组工情况交流》和《四川党校通讯》采用。</w:t>
      </w:r>
    </w:p>
    <w:p w14:paraId="2D71EB6A">
      <w:pPr>
        <w:pStyle w:val="28"/>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二是强化“为党献策”，科研能力得到新提升。聚焦党的理论发展、全区中心工作、社会热点问题等重点，积极主动开展市情区情研究，以党建引领基层治理、基层理论宣讲和三线建设遗址的开发和保护等重点，积极主动开展课题研究。全年完成市委党校调研课题3个，2篇理论文章入选全市党校系统“学习贯彻党的二十届三中全会精神”理论研讨会，1篇咨政报告获区委主要领导签批。</w:t>
      </w:r>
    </w:p>
    <w:p w14:paraId="16261A0D">
      <w:pPr>
        <w:pStyle w:val="28"/>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三是推进人才强校，师资力量得到新提升。进一步完善集体备课、试听试讲、教学观摩等制度，组织开展教学大练兵、大比武活动5次，召开传承和弘扬铁道兵精神现场教学线路备课会3次，组织全体职工参加全省党员教育师资示范培训班（视频）学习，先后选派青年教师参加市委党校举办的提升科研咨政能力培训班、省委党校组织的专职班主任培训班、师资培训班（视频）学习，师资队伍的业务能力进一步提升。</w:t>
      </w:r>
    </w:p>
    <w:p w14:paraId="47571903">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四是打造精品课程 ，教学能力得到新提升。一方面聚焦红色印记，立足红色资源，组建精品课程组，通过邀请专家指导、实地走访调研、搜集史实资料等途径， 成功开发《铁道兵精神的深刻内涵及时代价值》《成昆铁路建设的历史经验》《褴褛开疆挺脊梁——乐西抗战公路的修筑历程》等3门特色课程。将铁道兵博物馆、金口河区烈士陵园、红华三线记忆街区等10余处红色资源串珠成链，形成“征服大峡谷”“坚守紫云山”“飞越蓑衣岭”等3条现场教学线路，初步构建以红色遗迹为“点”、历史脉络为“线”、红色精神为“面”的红色教学体系。</w:t>
      </w:r>
    </w:p>
    <w:p w14:paraId="3E40C88F">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w:t>
      </w:r>
      <w:r>
        <w:rPr>
          <w:rFonts w:hint="eastAsia" w:ascii="仿宋_GB2312" w:eastAsia="仿宋_GB2312"/>
          <w:color w:val="auto"/>
          <w:sz w:val="32"/>
          <w:szCs w:val="32"/>
          <w:lang w:val="en-US" w:eastAsia="zh-CN"/>
        </w:rPr>
        <w:t>四</w:t>
      </w:r>
      <w:r>
        <w:rPr>
          <w:rFonts w:hint="eastAsia" w:ascii="仿宋_GB2312" w:eastAsia="仿宋_GB2312"/>
          <w:color w:val="auto"/>
          <w:sz w:val="32"/>
          <w:szCs w:val="32"/>
          <w:lang w:val="zh-CN"/>
        </w:rPr>
        <w:t>）部门整体支出绩效目标。</w:t>
      </w:r>
    </w:p>
    <w:p w14:paraId="45FC6A24">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区委党校坚持党校姓党的根本原则，全面贯彻从严治党的工作方针，紧紧围绕全区中心工作，服务全区发展大局，不断加强干部培训、教学科研工作，充分发挥党校干部教育培训主渠道、主阵地作用。</w:t>
      </w:r>
    </w:p>
    <w:p w14:paraId="5BAB8906">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14:paraId="64C1918A">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（一）部门财政资金收入情况。</w:t>
      </w:r>
    </w:p>
    <w:p w14:paraId="712714D9">
      <w:pPr>
        <w:pStyle w:val="28"/>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全年财政决算总收入为333.25万元，其中上年结转0.28万元，本年收入一般公共预算财政拨款332.97万元。本年收入中基本收入242.96万元，占总收入72.97%，项目收入90.01万元，占总收入27.03%。</w:t>
      </w:r>
    </w:p>
    <w:p w14:paraId="332D3E3D">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（二）部门财政资金支出情况。</w:t>
      </w:r>
    </w:p>
    <w:p w14:paraId="0BA5D61D">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全年财政决算总支出333.25万元，其中：教育支出268.59万元，社会保障和就业36.87万元，卫生健康支出7.27万元，住房保障支出20.23万元，年末结转结余0.28万元。</w:t>
      </w:r>
    </w:p>
    <w:p w14:paraId="52607B7B">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（三）部门财政资金结转结余情况。</w:t>
      </w:r>
    </w:p>
    <w:p w14:paraId="2369AA29">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1.财政拨款结转和结余</w:t>
      </w:r>
    </w:p>
    <w:p w14:paraId="50D1D68E">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2024年财政拨款结转和结余0.29万元</w:t>
      </w:r>
      <w:r>
        <w:rPr>
          <w:rFonts w:hint="eastAsia" w:ascii="仿宋_GB2312" w:eastAsia="仿宋_GB2312"/>
          <w:color w:val="auto"/>
          <w:sz w:val="32"/>
          <w:szCs w:val="32"/>
        </w:rPr>
        <w:t>，其中基本支出结转结余</w:t>
      </w:r>
      <w:r>
        <w:rPr>
          <w:rFonts w:hint="eastAsia" w:ascii="仿宋_GB2312" w:eastAsia="仿宋_GB2312"/>
          <w:color w:val="auto"/>
          <w:sz w:val="32"/>
          <w:szCs w:val="32"/>
          <w:lang w:val="en-US" w:eastAsia="zh-CN"/>
        </w:rPr>
        <w:t>0.29</w:t>
      </w:r>
      <w:r>
        <w:rPr>
          <w:rFonts w:hint="eastAsia" w:ascii="仿宋_GB2312" w:eastAsia="仿宋_GB2312"/>
          <w:color w:val="auto"/>
          <w:sz w:val="32"/>
          <w:szCs w:val="32"/>
        </w:rPr>
        <w:t>万元，项目支出结转结余0万元</w:t>
      </w:r>
      <w:r>
        <w:rPr>
          <w:rFonts w:hint="eastAsia" w:ascii="仿宋_GB2312" w:eastAsia="仿宋_GB2312"/>
          <w:color w:val="auto"/>
          <w:sz w:val="32"/>
          <w:szCs w:val="32"/>
          <w:lang w:val="en-US" w:eastAsia="zh-CN"/>
        </w:rPr>
        <w:t>。</w:t>
      </w:r>
    </w:p>
    <w:p w14:paraId="5C207457">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2.非财政拨款结转和结余</w:t>
      </w:r>
    </w:p>
    <w:p w14:paraId="1080E944">
      <w:pPr>
        <w:pStyle w:val="28"/>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en-US" w:eastAsia="zh-CN"/>
        </w:rPr>
        <w:t>2024年非财政拨款年末结转和结余0.39万元，其中基本支出结转0.38万元，项目支出结转结余0万元。</w:t>
      </w:r>
    </w:p>
    <w:p w14:paraId="66C36509">
      <w:pPr>
        <w:widowControl/>
        <w:adjustRightInd w:val="0"/>
        <w:snapToGrid w:val="0"/>
        <w:spacing w:line="580" w:lineRule="exact"/>
        <w:ind w:firstLine="640" w:firstLineChars="200"/>
        <w:contextualSpacing/>
        <w:jc w:val="left"/>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三、部门整体绩效管理情况</w:t>
      </w:r>
    </w:p>
    <w:p w14:paraId="61653D87">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（一）部门整体履职绩效分析。</w:t>
      </w:r>
    </w:p>
    <w:p w14:paraId="4AB92368">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2024年区委党校紧紧围绕区委、区政府中心工作，始终坚持以习近平新时代中国特色社会主义思想为指导，突出主责主业主课，用好学术研究、理论宣传、决策咨询“三支笔”，积极发挥干部培训主渠道、理论宣传主阵地、党性锻炼大熔炉作用，不断强化自身建设，发挥自身功能，有序推进全校各项工作，为谱写中国式现代化金口河篇章贡献党校力量。</w:t>
      </w:r>
    </w:p>
    <w:p w14:paraId="469A3799">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（二）特定目标类项目绩效分析。</w:t>
      </w:r>
    </w:p>
    <w:p w14:paraId="12373AC1">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严格按照上级主管部门下达的年初目标任务，结合单位实际， 进一步完善了财务管理制度，严格按照批复的预算，用款计划的要 求以及工作进度申请支付资金，使财政收支预算执行得到良好的制 度保障和实施效果。根据区财政局的安排部署，及时进行了中期评 估，通过评估，各项工作有序推进，资金使用随工作进度有序安排，</w:t>
      </w:r>
    </w:p>
    <w:p w14:paraId="42301464">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保证了各项工作顺利进行，杜绝了违规违法事件的发生。</w:t>
      </w:r>
    </w:p>
    <w:p w14:paraId="38DE7EFF">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财务管理严格依法依规依程序，尽量做到公开公平公正。在严 格执行财政财纪有关法律法规的同时，严格按照政府采购、内部资 产管理、信息公开、绩效评价及依法接受财政监督情况等有关规范 执行。 一是按照区财政局关于单位预决算信息公开的时间，在规定时间内完成本单位的信息公开。二是建立健全有效的内控制度，采取定期公开</w:t>
      </w:r>
      <w:r>
        <w:rPr>
          <w:rFonts w:hint="eastAsia" w:ascii="仿宋_GB2312" w:eastAsia="仿宋_GB2312"/>
          <w:color w:val="auto"/>
          <w:sz w:val="32"/>
          <w:szCs w:val="32"/>
          <w:lang w:eastAsia="zh-CN"/>
        </w:rPr>
        <w:t>的</w:t>
      </w:r>
      <w:r>
        <w:rPr>
          <w:rFonts w:hint="eastAsia" w:ascii="仿宋_GB2312" w:eastAsia="仿宋_GB2312"/>
          <w:color w:val="auto"/>
          <w:sz w:val="32"/>
          <w:szCs w:val="32"/>
        </w:rPr>
        <w:t>财务管理制度，严格执行财务管理制度，强化项目资金管理和使用。同时严格遵守国家、省、市、区财务管理法律法 规，本着勤俭节约原则，管理好用好每笔资金。杜绝违规违法事件 的发生。三是所有资产必须实现资产归口管理和明确使用责任，细化到人，每半年对办内资产进行清查盘点，对账实不符的情况及时进行处理，严格按照规定处置资产。</w:t>
      </w:r>
    </w:p>
    <w:p w14:paraId="7BDF58F2">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（三）结果应用情况。</w:t>
      </w:r>
    </w:p>
    <w:p w14:paraId="58BD457A">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rPr>
        <w:t>我</w:t>
      </w:r>
      <w:r>
        <w:rPr>
          <w:rFonts w:hint="eastAsia" w:ascii="仿宋_GB2312" w:eastAsia="仿宋_GB2312"/>
          <w:color w:val="auto"/>
          <w:sz w:val="32"/>
          <w:szCs w:val="32"/>
          <w:lang w:val="en-US" w:eastAsia="zh-CN"/>
        </w:rPr>
        <w:t>校</w:t>
      </w:r>
      <w:r>
        <w:rPr>
          <w:rFonts w:hint="eastAsia" w:ascii="仿宋_GB2312" w:eastAsia="仿宋_GB2312"/>
          <w:color w:val="auto"/>
          <w:sz w:val="32"/>
          <w:szCs w:val="32"/>
        </w:rPr>
        <w:t xml:space="preserve">在资金使用上严格按照国家财经法规、相关财务管理制度 规定以及有关专项资金管理办法的规定收支，资金拨付有完整的审 批程序和手续，按照财经制度的有关要求，做到专款专用，专人保 管，单位领导对专项资金的使用进行全程监督，保证资金使用的合 规性。资金使用无截留、挤占、挪用、虚列支出等情况。相关发票 由财务室审核后，报分管财务领导签字，再由单位负责人签字同意 </w:t>
      </w:r>
      <w:r>
        <w:rPr>
          <w:rFonts w:hint="eastAsia" w:ascii="仿宋_GB2312" w:eastAsia="仿宋_GB2312"/>
          <w:color w:val="auto"/>
          <w:sz w:val="32"/>
          <w:szCs w:val="32"/>
          <w:lang w:eastAsia="zh-CN"/>
        </w:rPr>
        <w:t>报账</w:t>
      </w:r>
      <w:r>
        <w:rPr>
          <w:rFonts w:hint="eastAsia" w:ascii="仿宋_GB2312" w:eastAsia="仿宋_GB2312"/>
          <w:color w:val="auto"/>
          <w:sz w:val="32"/>
          <w:szCs w:val="32"/>
        </w:rPr>
        <w:t>后到财务室结算。单位办公物资的采购，严格按照采购管理规 定，通过政府采购，坚持应采尽采的原则。预决算信息公开性，按 照规定的内容、时间公开预算信息，做到基础数据信息和会计资料真实、完整、准确。</w:t>
      </w:r>
    </w:p>
    <w:p w14:paraId="45AAF267">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四、评价结论及建议</w:t>
      </w:r>
    </w:p>
    <w:p w14:paraId="0B18A187">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（一）评价结论</w:t>
      </w:r>
    </w:p>
    <w:p w14:paraId="742B72F5">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年，区</w:t>
      </w:r>
      <w:r>
        <w:rPr>
          <w:rFonts w:hint="eastAsia" w:ascii="仿宋_GB2312" w:eastAsia="仿宋_GB2312"/>
          <w:color w:val="auto"/>
          <w:sz w:val="32"/>
          <w:szCs w:val="32"/>
          <w:lang w:val="en-US" w:eastAsia="zh-CN"/>
        </w:rPr>
        <w:t>委党校</w:t>
      </w:r>
      <w:r>
        <w:rPr>
          <w:rFonts w:hint="eastAsia" w:ascii="仿宋_GB2312" w:eastAsia="仿宋_GB2312"/>
          <w:color w:val="auto"/>
          <w:sz w:val="32"/>
          <w:szCs w:val="32"/>
        </w:rPr>
        <w:t>按照国家的法律法规加强预算管理，不断完善内控制度，取得了较好的预算执行效果。认真地完成了202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年部门预算和决算汇总工作，能够按照财政部门批复的预算组织实施。通过项目资金的分配使用。综合以上各项指标，财务管理健全规范</w:t>
      </w:r>
      <w:r>
        <w:rPr>
          <w:rFonts w:hint="eastAsia" w:ascii="仿宋_GB2312" w:eastAsia="仿宋_GB2312"/>
          <w:color w:val="auto"/>
          <w:sz w:val="32"/>
          <w:szCs w:val="32"/>
          <w:lang w:eastAsia="zh-CN"/>
        </w:rPr>
        <w:t>，</w:t>
      </w:r>
      <w:r>
        <w:rPr>
          <w:rFonts w:hint="eastAsia" w:ascii="仿宋_GB2312" w:eastAsia="仿宋_GB2312"/>
          <w:color w:val="auto"/>
          <w:sz w:val="32"/>
          <w:szCs w:val="32"/>
        </w:rPr>
        <w:t>没有发生违法违规现象，我</w:t>
      </w:r>
      <w:r>
        <w:rPr>
          <w:rFonts w:hint="eastAsia" w:ascii="仿宋_GB2312" w:eastAsia="仿宋_GB2312"/>
          <w:color w:val="auto"/>
          <w:sz w:val="32"/>
          <w:szCs w:val="32"/>
          <w:lang w:val="en-US" w:eastAsia="zh-CN"/>
        </w:rPr>
        <w:t>校2024</w:t>
      </w:r>
      <w:r>
        <w:rPr>
          <w:rFonts w:hint="eastAsia" w:ascii="仿宋_GB2312" w:eastAsia="仿宋_GB2312"/>
          <w:color w:val="auto"/>
          <w:sz w:val="32"/>
          <w:szCs w:val="32"/>
        </w:rPr>
        <w:t>年的部门整体支出绩效自我评价结果良好。我们将在以后的工作中加强预算管理，严格控制各项经费的开支，提高经费的使用效率。</w:t>
      </w:r>
    </w:p>
    <w:p w14:paraId="6934EAB6">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rPr>
        <w:t>综合以上各项指标，财务管理健全规范，没有发生违法违规现 象，我</w:t>
      </w:r>
      <w:r>
        <w:rPr>
          <w:rFonts w:hint="eastAsia" w:ascii="仿宋_GB2312" w:eastAsia="仿宋_GB2312"/>
          <w:color w:val="auto"/>
          <w:sz w:val="32"/>
          <w:szCs w:val="32"/>
          <w:lang w:val="en-US" w:eastAsia="zh-CN"/>
        </w:rPr>
        <w:t>校</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年的部门整体支出做到了使用规范、程序透明、达到预期绩效目标确保了机关的正常运行和各部室职能的正常履行，保证了目标任务的圆满完成。评价得分9</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分。</w:t>
      </w:r>
    </w:p>
    <w:p w14:paraId="377A526B">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（二）存在问题</w:t>
      </w:r>
    </w:p>
    <w:p w14:paraId="3C0EF8A5">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一是预决算编制不规范，部分收支预算编制与实际收支脱节。 预算执行未严格按照年初预算编制指标使用。预算编制有待进一步细化。预算编制与实际支出项目有的仍存在一定差异。</w:t>
      </w:r>
    </w:p>
    <w:p w14:paraId="7EDE31A7">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en-US" w:eastAsia="zh-CN"/>
        </w:rPr>
        <w:t>二是固定资产管理有待加强。部分固定资产折损未及时进行清理，未能全盘考虑资产使用年限及一些突发问题。</w:t>
      </w:r>
    </w:p>
    <w:p w14:paraId="1F0872DB">
      <w:pPr>
        <w:pStyle w:val="28"/>
        <w:spacing w:line="560" w:lineRule="exact"/>
        <w:ind w:firstLine="640" w:firstLineChars="200"/>
        <w:rPr>
          <w:rFonts w:hint="eastAsia" w:ascii="仿宋_GB2312" w:eastAsia="仿宋_GB2312"/>
          <w:color w:val="auto"/>
          <w:sz w:val="32"/>
          <w:szCs w:val="32"/>
          <w:lang w:val="zh-CN"/>
        </w:rPr>
      </w:pPr>
      <w:r>
        <w:rPr>
          <w:rFonts w:hint="eastAsia" w:ascii="仿宋_GB2312" w:eastAsia="仿宋_GB2312"/>
          <w:color w:val="auto"/>
          <w:sz w:val="32"/>
          <w:szCs w:val="32"/>
          <w:lang w:val="zh-CN"/>
        </w:rPr>
        <w:t>（三）改进建议</w:t>
      </w:r>
    </w:p>
    <w:p w14:paraId="6C700A0C">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一是加强预决算编制，提高预决算编制规范性。预算编制中结合部门职能职责、历年实际收入支出情况、区委区政府工作重点、上级主管部门的要求，合理测算预算收入和支出。</w:t>
      </w:r>
    </w:p>
    <w:p w14:paraId="74CC2E05">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二是强化预算执行，提高财政资金使用效率。按照相关政策法规要求使用预算资金，不违规、不越矩。会计核算严格按照政府收支分类科目要求，准确反映单位经济活动情况。</w:t>
      </w:r>
    </w:p>
    <w:p w14:paraId="13CA23AF">
      <w:pPr>
        <w:pStyle w:val="28"/>
        <w:spacing w:line="560" w:lineRule="exact"/>
        <w:ind w:firstLine="640" w:firstLineChars="200"/>
        <w:rPr>
          <w:rFonts w:hint="eastAsia" w:ascii="仿宋_GB2312" w:eastAsia="仿宋_GB2312"/>
          <w:color w:val="auto"/>
          <w:sz w:val="32"/>
          <w:szCs w:val="32"/>
        </w:rPr>
      </w:pPr>
    </w:p>
    <w:p w14:paraId="1482D25D">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（备注：“部门预算项目支出绩效自评表（</w:t>
      </w:r>
      <w:r>
        <w:rPr>
          <w:rFonts w:hint="eastAsia" w:ascii="仿宋_GB2312" w:eastAsia="仿宋_GB2312"/>
          <w:color w:val="auto"/>
          <w:sz w:val="32"/>
          <w:szCs w:val="32"/>
          <w:lang w:eastAsia="zh-CN"/>
        </w:rPr>
        <w:t>2024</w:t>
      </w:r>
      <w:r>
        <w:rPr>
          <w:rFonts w:hint="eastAsia" w:ascii="仿宋_GB2312" w:eastAsia="仿宋_GB2312"/>
          <w:color w:val="auto"/>
          <w:sz w:val="32"/>
          <w:szCs w:val="32"/>
        </w:rPr>
        <w:t>年度）”，该表格作为附件予以公开。）</w:t>
      </w:r>
    </w:p>
    <w:p w14:paraId="0229E6AD">
      <w:pPr>
        <w:pStyle w:val="28"/>
        <w:spacing w:line="560" w:lineRule="exact"/>
        <w:ind w:firstLine="640" w:firstLineChars="200"/>
        <w:rPr>
          <w:rFonts w:hint="eastAsia" w:ascii="仿宋_GB2312" w:eastAsia="仿宋_GB2312"/>
          <w:color w:val="auto"/>
          <w:sz w:val="32"/>
          <w:szCs w:val="32"/>
          <w:lang w:val="zh-CN" w:eastAsia="zh-CN"/>
        </w:rPr>
      </w:pPr>
    </w:p>
    <w:p w14:paraId="1EDCEEC2">
      <w:pPr>
        <w:pStyle w:val="28"/>
        <w:spacing w:line="560" w:lineRule="exact"/>
        <w:ind w:firstLine="640" w:firstLineChars="200"/>
        <w:rPr>
          <w:rFonts w:hint="eastAsia" w:ascii="仿宋_GB2312" w:eastAsia="仿宋_GB2312"/>
          <w:color w:val="auto"/>
          <w:sz w:val="32"/>
          <w:szCs w:val="32"/>
          <w:lang w:val="zh-CN" w:eastAsia="zh-CN"/>
        </w:rPr>
      </w:pPr>
    </w:p>
    <w:p w14:paraId="16AE8F20">
      <w:pPr>
        <w:pStyle w:val="28"/>
        <w:spacing w:line="560" w:lineRule="exact"/>
        <w:ind w:firstLine="640" w:firstLineChars="200"/>
        <w:rPr>
          <w:rFonts w:hint="eastAsia" w:ascii="仿宋_GB2312" w:eastAsia="仿宋_GB2312"/>
          <w:color w:val="auto"/>
          <w:sz w:val="32"/>
          <w:szCs w:val="32"/>
          <w:lang w:val="zh-CN" w:eastAsia="zh-CN"/>
        </w:rPr>
      </w:pPr>
    </w:p>
    <w:p w14:paraId="4F04D14A">
      <w:pPr>
        <w:pStyle w:val="28"/>
        <w:spacing w:line="560" w:lineRule="exact"/>
        <w:ind w:firstLine="640" w:firstLineChars="200"/>
        <w:rPr>
          <w:rFonts w:hint="eastAsia" w:ascii="仿宋_GB2312" w:eastAsia="仿宋_GB2312"/>
          <w:color w:val="auto"/>
          <w:sz w:val="32"/>
          <w:szCs w:val="32"/>
          <w:lang w:val="zh-CN" w:eastAsia="zh-CN"/>
        </w:rPr>
      </w:pPr>
    </w:p>
    <w:p w14:paraId="1588F88E">
      <w:pPr>
        <w:pStyle w:val="28"/>
        <w:spacing w:line="560" w:lineRule="exact"/>
        <w:ind w:firstLine="640" w:firstLineChars="200"/>
        <w:rPr>
          <w:rFonts w:hint="eastAsia" w:ascii="仿宋_GB2312" w:eastAsia="仿宋_GB2312"/>
          <w:color w:val="auto"/>
          <w:sz w:val="32"/>
          <w:szCs w:val="32"/>
          <w:lang w:val="zh-CN" w:eastAsia="zh-CN"/>
        </w:rPr>
      </w:pPr>
    </w:p>
    <w:p w14:paraId="5C99DD76">
      <w:pPr>
        <w:pStyle w:val="28"/>
        <w:spacing w:line="560" w:lineRule="exact"/>
        <w:ind w:firstLine="640" w:firstLineChars="200"/>
        <w:rPr>
          <w:rFonts w:hint="eastAsia" w:ascii="仿宋_GB2312" w:eastAsia="仿宋_GB2312"/>
          <w:color w:val="auto"/>
          <w:sz w:val="32"/>
          <w:szCs w:val="32"/>
          <w:lang w:val="zh-CN" w:eastAsia="zh-CN"/>
        </w:rPr>
      </w:pPr>
    </w:p>
    <w:p w14:paraId="4842A965">
      <w:pPr>
        <w:pStyle w:val="28"/>
        <w:spacing w:line="560" w:lineRule="exact"/>
        <w:ind w:firstLine="640" w:firstLineChars="200"/>
        <w:rPr>
          <w:rFonts w:hint="eastAsia" w:ascii="仿宋_GB2312" w:eastAsia="仿宋_GB2312"/>
          <w:color w:val="auto"/>
          <w:sz w:val="32"/>
          <w:szCs w:val="32"/>
          <w:lang w:val="zh-CN" w:eastAsia="zh-CN"/>
        </w:rPr>
      </w:pPr>
    </w:p>
    <w:p w14:paraId="535A3B4E">
      <w:pPr>
        <w:pStyle w:val="28"/>
        <w:spacing w:line="560" w:lineRule="exact"/>
        <w:ind w:firstLine="640" w:firstLineChars="200"/>
        <w:rPr>
          <w:rFonts w:hint="eastAsia" w:ascii="仿宋_GB2312" w:eastAsia="仿宋_GB2312"/>
          <w:color w:val="auto"/>
          <w:sz w:val="32"/>
          <w:szCs w:val="32"/>
          <w:lang w:val="zh-CN" w:eastAsia="zh-CN"/>
        </w:rPr>
      </w:pPr>
    </w:p>
    <w:p w14:paraId="76D3E2C9">
      <w:pPr>
        <w:pStyle w:val="28"/>
        <w:spacing w:line="560" w:lineRule="exact"/>
        <w:ind w:firstLine="640" w:firstLineChars="200"/>
        <w:rPr>
          <w:rFonts w:hint="eastAsia" w:ascii="仿宋_GB2312" w:eastAsia="仿宋_GB2312"/>
          <w:color w:val="auto"/>
          <w:sz w:val="32"/>
          <w:szCs w:val="32"/>
          <w:lang w:val="zh-CN" w:eastAsia="zh-CN"/>
        </w:rPr>
      </w:pPr>
    </w:p>
    <w:p w14:paraId="6D051D4D">
      <w:pPr>
        <w:pStyle w:val="28"/>
        <w:spacing w:line="560" w:lineRule="exact"/>
        <w:ind w:firstLine="640" w:firstLineChars="200"/>
        <w:rPr>
          <w:rFonts w:hint="eastAsia" w:ascii="仿宋_GB2312" w:eastAsia="仿宋_GB2312"/>
          <w:color w:val="auto"/>
          <w:sz w:val="32"/>
          <w:szCs w:val="32"/>
          <w:lang w:val="zh-CN" w:eastAsia="zh-CN"/>
        </w:rPr>
      </w:pPr>
    </w:p>
    <w:p w14:paraId="14137C1F">
      <w:pPr>
        <w:pStyle w:val="28"/>
        <w:spacing w:line="560" w:lineRule="exact"/>
        <w:ind w:firstLine="640" w:firstLineChars="200"/>
        <w:rPr>
          <w:rFonts w:hint="eastAsia" w:ascii="仿宋_GB2312" w:eastAsia="仿宋_GB2312"/>
          <w:color w:val="auto"/>
          <w:sz w:val="32"/>
          <w:szCs w:val="32"/>
          <w:lang w:val="zh-CN" w:eastAsia="zh-CN"/>
        </w:rPr>
      </w:pPr>
    </w:p>
    <w:p w14:paraId="281585F7">
      <w:pPr>
        <w:pStyle w:val="28"/>
        <w:spacing w:line="560" w:lineRule="exact"/>
        <w:ind w:firstLine="640" w:firstLineChars="200"/>
        <w:rPr>
          <w:rFonts w:hint="eastAsia" w:ascii="仿宋_GB2312" w:eastAsia="仿宋_GB2312"/>
          <w:color w:val="auto"/>
          <w:sz w:val="32"/>
          <w:szCs w:val="32"/>
          <w:lang w:val="zh-CN" w:eastAsia="zh-CN"/>
        </w:rPr>
      </w:pPr>
    </w:p>
    <w:p w14:paraId="0C0C094F">
      <w:pPr>
        <w:pStyle w:val="28"/>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附件</w:t>
      </w:r>
      <w:r>
        <w:rPr>
          <w:rFonts w:hint="eastAsia" w:ascii="仿宋_GB2312" w:eastAsia="仿宋_GB2312"/>
          <w:color w:val="auto"/>
          <w:sz w:val="32"/>
          <w:szCs w:val="32"/>
          <w:lang w:val="en-US" w:eastAsia="zh-CN"/>
        </w:rPr>
        <w:t>2</w:t>
      </w:r>
    </w:p>
    <w:p w14:paraId="37DBD767">
      <w:pPr>
        <w:widowControl/>
        <w:spacing w:line="600" w:lineRule="atLeast"/>
        <w:jc w:val="center"/>
        <w:rPr>
          <w:rFonts w:hint="eastAsia" w:ascii="黑体" w:hAnsi="黑体" w:eastAsia="黑体" w:cs="黑体"/>
          <w:b/>
          <w:bCs/>
          <w:color w:val="333333"/>
          <w:kern w:val="0"/>
          <w:sz w:val="44"/>
          <w:szCs w:val="44"/>
        </w:rPr>
      </w:pPr>
      <w:bookmarkStart w:id="68" w:name="_Toc356_WPSOffice_Level2"/>
      <w:bookmarkStart w:id="69" w:name="_Toc27955_WPSOffice_Level2"/>
      <w:r>
        <w:rPr>
          <w:rFonts w:hint="eastAsia" w:ascii="黑体" w:hAnsi="黑体" w:eastAsia="黑体" w:cs="黑体"/>
          <w:b/>
          <w:bCs/>
          <w:color w:val="333333"/>
          <w:kern w:val="0"/>
          <w:sz w:val="44"/>
          <w:szCs w:val="44"/>
        </w:rPr>
        <w:t>202</w:t>
      </w:r>
      <w:r>
        <w:rPr>
          <w:rFonts w:hint="eastAsia" w:ascii="黑体" w:hAnsi="黑体" w:eastAsia="黑体" w:cs="黑体"/>
          <w:b/>
          <w:bCs/>
          <w:color w:val="333333"/>
          <w:kern w:val="0"/>
          <w:sz w:val="44"/>
          <w:szCs w:val="44"/>
          <w:lang w:val="en-US" w:eastAsia="zh-CN"/>
        </w:rPr>
        <w:t>4</w:t>
      </w:r>
      <w:r>
        <w:rPr>
          <w:rFonts w:hint="eastAsia" w:ascii="黑体" w:hAnsi="黑体" w:eastAsia="黑体" w:cs="黑体"/>
          <w:b/>
          <w:bCs/>
          <w:color w:val="333333"/>
          <w:kern w:val="0"/>
          <w:sz w:val="44"/>
          <w:szCs w:val="44"/>
        </w:rPr>
        <w:t>年专项预算项目支出绩效自评报告</w:t>
      </w:r>
      <w:bookmarkEnd w:id="68"/>
      <w:bookmarkEnd w:id="69"/>
    </w:p>
    <w:p w14:paraId="287D06EA">
      <w:pPr>
        <w:widowControl/>
        <w:spacing w:line="600" w:lineRule="atLeast"/>
        <w:jc w:val="center"/>
        <w:rPr>
          <w:rFonts w:ascii="Times New Roman" w:hAnsi="Times New Roman"/>
          <w:color w:val="333333"/>
          <w:kern w:val="0"/>
          <w:szCs w:val="21"/>
        </w:rPr>
      </w:pPr>
      <w:bookmarkStart w:id="70" w:name="_Toc28528_WPSOffice_Level2"/>
      <w:bookmarkStart w:id="71" w:name="_Toc17733_WPSOffice_Level2"/>
      <w:r>
        <w:rPr>
          <w:rFonts w:hint="eastAsia" w:ascii="黑体" w:hAnsi="黑体" w:eastAsia="黑体" w:cs="黑体"/>
          <w:color w:val="333333"/>
          <w:kern w:val="0"/>
          <w:sz w:val="44"/>
          <w:szCs w:val="44"/>
          <w:shd w:val="clear" w:color="auto" w:fill="FFFFFF"/>
          <w:lang w:eastAsia="zh-CN"/>
        </w:rPr>
        <w:t>教学</w:t>
      </w:r>
      <w:r>
        <w:rPr>
          <w:rFonts w:hint="eastAsia" w:ascii="黑体" w:hAnsi="黑体" w:eastAsia="黑体" w:cs="黑体"/>
          <w:color w:val="333333"/>
          <w:kern w:val="0"/>
          <w:sz w:val="44"/>
          <w:szCs w:val="44"/>
          <w:shd w:val="clear" w:color="auto" w:fill="FFFFFF"/>
        </w:rPr>
        <w:t>科研</w:t>
      </w:r>
      <w:r>
        <w:rPr>
          <w:rFonts w:hint="eastAsia" w:ascii="黑体" w:hAnsi="黑体" w:eastAsia="黑体" w:cs="黑体"/>
          <w:color w:val="333333"/>
          <w:kern w:val="0"/>
          <w:sz w:val="44"/>
          <w:szCs w:val="44"/>
          <w:shd w:val="clear" w:color="auto" w:fill="FFFFFF"/>
          <w:lang w:eastAsia="zh-CN"/>
        </w:rPr>
        <w:t>费</w:t>
      </w:r>
      <w:bookmarkEnd w:id="70"/>
      <w:bookmarkEnd w:id="71"/>
    </w:p>
    <w:p w14:paraId="559ABE98">
      <w:pPr>
        <w:widowControl/>
        <w:snapToGrid w:val="0"/>
        <w:spacing w:line="600" w:lineRule="atLeast"/>
        <w:ind w:firstLine="720"/>
        <w:rPr>
          <w:rFonts w:hint="eastAsia" w:ascii="黑体" w:hAnsi="黑体" w:eastAsia="黑体"/>
          <w:color w:val="333333"/>
          <w:kern w:val="0"/>
          <w:sz w:val="32"/>
          <w:szCs w:val="32"/>
        </w:rPr>
      </w:pPr>
    </w:p>
    <w:p w14:paraId="7E19C6F4">
      <w:pPr>
        <w:widowControl/>
        <w:snapToGrid w:val="0"/>
        <w:spacing w:line="600" w:lineRule="atLeast"/>
        <w:ind w:firstLine="720"/>
        <w:rPr>
          <w:rFonts w:ascii="Times New Roman" w:hAnsi="Times New Roman"/>
          <w:color w:val="333333"/>
          <w:kern w:val="0"/>
          <w:szCs w:val="21"/>
        </w:rPr>
      </w:pPr>
      <w:bookmarkStart w:id="72" w:name="_Toc29662_WPSOffice_Level2"/>
      <w:bookmarkStart w:id="73" w:name="_Toc3896_WPSOffice_Level2"/>
      <w:r>
        <w:rPr>
          <w:rFonts w:hint="eastAsia" w:ascii="黑体" w:hAnsi="黑体" w:eastAsia="黑体"/>
          <w:color w:val="333333"/>
          <w:kern w:val="0"/>
          <w:sz w:val="32"/>
          <w:szCs w:val="32"/>
        </w:rPr>
        <w:t>一、项目概况</w:t>
      </w:r>
      <w:bookmarkEnd w:id="72"/>
      <w:bookmarkEnd w:id="73"/>
    </w:p>
    <w:p w14:paraId="1AF46D57">
      <w:pPr>
        <w:widowControl/>
        <w:snapToGrid w:val="0"/>
        <w:spacing w:line="600" w:lineRule="atLeast"/>
        <w:ind w:firstLine="720"/>
        <w:rPr>
          <w:rFonts w:ascii="Times New Roman" w:hAnsi="Times New Roman"/>
          <w:color w:val="333333"/>
          <w:kern w:val="0"/>
          <w:szCs w:val="21"/>
        </w:rPr>
      </w:pPr>
      <w:r>
        <w:rPr>
          <w:rFonts w:hint="eastAsia" w:ascii="楷体_GB2312" w:hAnsi="Times New Roman" w:eastAsia="楷体_GB2312"/>
          <w:b/>
          <w:bCs/>
          <w:color w:val="333333"/>
          <w:kern w:val="0"/>
          <w:sz w:val="32"/>
          <w:szCs w:val="32"/>
        </w:rPr>
        <w:t>（一）项目基本情况。</w:t>
      </w:r>
    </w:p>
    <w:p w14:paraId="631AE855">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333333"/>
          <w:kern w:val="0"/>
          <w:sz w:val="32"/>
          <w:szCs w:val="32"/>
          <w:shd w:val="clear" w:color="auto" w:fill="FFFFFF"/>
        </w:rPr>
        <w:t>1.本单位在该项目管理中的职能：</w:t>
      </w:r>
      <w:r>
        <w:rPr>
          <w:rFonts w:hint="eastAsia" w:ascii="仿宋" w:hAnsi="仿宋" w:eastAsia="仿宋"/>
          <w:color w:val="333333"/>
          <w:kern w:val="0"/>
          <w:sz w:val="32"/>
          <w:szCs w:val="32"/>
          <w:shd w:val="clear" w:color="auto" w:fill="FFFFFF"/>
          <w:lang w:eastAsia="zh-CN"/>
        </w:rPr>
        <w:t>教学科研</w:t>
      </w:r>
      <w:r>
        <w:rPr>
          <w:rFonts w:hint="eastAsia" w:ascii="仿宋" w:hAnsi="仿宋" w:eastAsia="仿宋"/>
          <w:color w:val="333333"/>
          <w:kern w:val="0"/>
          <w:sz w:val="32"/>
          <w:szCs w:val="32"/>
          <w:shd w:val="clear" w:color="auto" w:fill="FFFFFF"/>
        </w:rPr>
        <w:t>。</w:t>
      </w:r>
    </w:p>
    <w:p w14:paraId="23BDCE9D">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333333"/>
          <w:kern w:val="0"/>
          <w:sz w:val="32"/>
          <w:szCs w:val="32"/>
          <w:shd w:val="clear" w:color="auto" w:fill="FFFFFF"/>
        </w:rPr>
        <w:t>2. 项目立项、资金申报的依据：</w:t>
      </w:r>
      <w:r>
        <w:rPr>
          <w:rFonts w:hint="eastAsia" w:ascii="仿宋_GB2312" w:hAnsi="Times New Roman" w:eastAsia="仿宋_GB2312"/>
          <w:color w:val="333333"/>
          <w:kern w:val="0"/>
          <w:sz w:val="32"/>
          <w:szCs w:val="32"/>
          <w:shd w:val="clear" w:color="auto" w:fill="FFFFFF"/>
        </w:rPr>
        <w:t>据实据效申报资金。</w:t>
      </w:r>
    </w:p>
    <w:p w14:paraId="18B6B7C6">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333333"/>
          <w:kern w:val="0"/>
          <w:sz w:val="32"/>
          <w:szCs w:val="32"/>
          <w:shd w:val="clear" w:color="auto" w:fill="FFFFFF"/>
        </w:rPr>
        <w:t>3.资金管理办法制定情况，资金支持具体项目的条件、范围与支付方式情况：按照《中共乐山市金口河区委党校内控制度》，规范管理该资金。</w:t>
      </w:r>
    </w:p>
    <w:p w14:paraId="209CC11A">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333333"/>
          <w:kern w:val="0"/>
          <w:sz w:val="32"/>
          <w:szCs w:val="32"/>
          <w:shd w:val="clear" w:color="auto" w:fill="FFFFFF"/>
        </w:rPr>
        <w:t>4.资金分配的原则及考虑因素：按照相关政策规定，结合具体申请事项开展确定。</w:t>
      </w:r>
    </w:p>
    <w:p w14:paraId="35FC61D9">
      <w:pPr>
        <w:widowControl/>
        <w:snapToGrid w:val="0"/>
        <w:spacing w:line="600" w:lineRule="atLeast"/>
        <w:ind w:firstLine="720"/>
        <w:rPr>
          <w:rFonts w:ascii="Times New Roman" w:hAnsi="Times New Roman"/>
          <w:color w:val="333333"/>
          <w:kern w:val="0"/>
          <w:szCs w:val="21"/>
        </w:rPr>
      </w:pPr>
      <w:r>
        <w:rPr>
          <w:rFonts w:hint="eastAsia" w:ascii="楷体_GB2312" w:hAnsi="Times New Roman" w:eastAsia="楷体_GB2312"/>
          <w:b/>
          <w:bCs/>
          <w:color w:val="333333"/>
          <w:kern w:val="0"/>
          <w:sz w:val="32"/>
          <w:szCs w:val="32"/>
        </w:rPr>
        <w:t>（二）项目绩效目标。</w:t>
      </w:r>
    </w:p>
    <w:p w14:paraId="48239A7B">
      <w:pPr>
        <w:widowControl/>
        <w:snapToGrid w:val="0"/>
        <w:spacing w:line="60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1.项目主要内容。</w:t>
      </w:r>
    </w:p>
    <w:p w14:paraId="633585F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全年围绕生态文明、乡村振兴、产业发展等主题，完成调研课题，撰写理论。</w:t>
      </w:r>
    </w:p>
    <w:p w14:paraId="58343C2D">
      <w:pPr>
        <w:widowControl/>
        <w:snapToGrid w:val="0"/>
        <w:spacing w:line="600" w:lineRule="atLeast"/>
        <w:ind w:firstLine="640"/>
        <w:rPr>
          <w:rFonts w:ascii="Times New Roman" w:hAnsi="Times New Roman"/>
          <w:color w:val="333333"/>
          <w:kern w:val="0"/>
          <w:szCs w:val="21"/>
        </w:rPr>
      </w:pPr>
      <w:r>
        <w:rPr>
          <w:rFonts w:hint="eastAsia" w:ascii="仿宋" w:hAnsi="仿宋" w:eastAsia="仿宋"/>
          <w:color w:val="000000"/>
          <w:kern w:val="0"/>
          <w:sz w:val="32"/>
          <w:szCs w:val="32"/>
          <w:shd w:val="clear" w:color="auto" w:fill="FFFFFF"/>
        </w:rPr>
        <w:t>2.</w:t>
      </w:r>
      <w:r>
        <w:rPr>
          <w:rFonts w:hint="eastAsia" w:ascii="仿宋_GB2312" w:hAnsi="Times New Roman" w:eastAsia="仿宋_GB2312"/>
          <w:color w:val="333333"/>
          <w:kern w:val="0"/>
          <w:sz w:val="32"/>
          <w:szCs w:val="32"/>
        </w:rPr>
        <w:t>项目应实现的具体绩效目标，包括目标的量化、细化情况以及项目实施进度计划等。</w:t>
      </w:r>
    </w:p>
    <w:p w14:paraId="29A0529A">
      <w:pPr>
        <w:widowControl/>
        <w:snapToGrid w:val="0"/>
        <w:spacing w:line="600" w:lineRule="atLeast"/>
        <w:ind w:firstLine="640"/>
        <w:rPr>
          <w:rFonts w:hint="eastAsia" w:ascii="仿宋_GB2312" w:eastAsia="仿宋_GB2312"/>
          <w:sz w:val="32"/>
          <w:szCs w:val="32"/>
          <w:lang w:eastAsia="zh-CN"/>
        </w:rPr>
      </w:pPr>
      <w:r>
        <w:rPr>
          <w:rFonts w:hint="eastAsia" w:ascii="仿宋_GB2312" w:eastAsia="仿宋_GB2312"/>
          <w:sz w:val="32"/>
          <w:szCs w:val="32"/>
          <w:lang w:eastAsia="zh-CN"/>
        </w:rPr>
        <w:t>完成全年科研任务。</w:t>
      </w:r>
    </w:p>
    <w:p w14:paraId="4E19D331">
      <w:pPr>
        <w:widowControl/>
        <w:snapToGrid w:val="0"/>
        <w:spacing w:line="60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3.分析评价申报内容是否与实际相符，申报目标是否合理可行。</w:t>
      </w:r>
    </w:p>
    <w:p w14:paraId="45B619A3">
      <w:pPr>
        <w:widowControl/>
        <w:snapToGrid w:val="0"/>
        <w:spacing w:line="600" w:lineRule="atLeast"/>
        <w:ind w:left="720"/>
        <w:rPr>
          <w:rFonts w:ascii="Times New Roman" w:hAnsi="Times New Roman"/>
          <w:color w:val="333333"/>
          <w:kern w:val="0"/>
          <w:szCs w:val="21"/>
        </w:rPr>
      </w:pPr>
      <w:r>
        <w:rPr>
          <w:rFonts w:hint="eastAsia" w:ascii="楷体_GB2312" w:hAnsi="Times New Roman" w:eastAsia="楷体_GB2312"/>
          <w:b/>
          <w:bCs/>
          <w:color w:val="333333"/>
          <w:kern w:val="0"/>
          <w:sz w:val="32"/>
          <w:szCs w:val="32"/>
        </w:rPr>
        <w:t>（三）项目自评步骤及方法。</w:t>
      </w:r>
    </w:p>
    <w:p w14:paraId="2C68E251">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333333"/>
          <w:kern w:val="0"/>
          <w:sz w:val="32"/>
          <w:szCs w:val="32"/>
          <w:shd w:val="clear" w:color="auto" w:fill="FFFFFF"/>
        </w:rPr>
        <w:t>成立自评小组，安排专人，在确定的自评时间内，采用询问、翻阅凭证、查看资料、实地查看等方式，从收入、使用、支付和成效等环节入手开展全面自评，查找评价分析存在的问题，形成评价报告。</w:t>
      </w:r>
    </w:p>
    <w:p w14:paraId="5E30BED3">
      <w:pPr>
        <w:widowControl/>
        <w:snapToGrid w:val="0"/>
        <w:spacing w:line="600" w:lineRule="atLeast"/>
        <w:ind w:firstLine="720"/>
        <w:rPr>
          <w:rFonts w:ascii="Times New Roman" w:hAnsi="Times New Roman"/>
          <w:color w:val="333333"/>
          <w:kern w:val="0"/>
          <w:szCs w:val="21"/>
        </w:rPr>
      </w:pPr>
      <w:bookmarkStart w:id="74" w:name="_Toc14091_WPSOffice_Level2"/>
      <w:bookmarkStart w:id="75" w:name="_Toc217_WPSOffice_Level2"/>
      <w:r>
        <w:rPr>
          <w:rFonts w:hint="eastAsia" w:ascii="黑体" w:hAnsi="黑体" w:eastAsia="黑体"/>
          <w:color w:val="333333"/>
          <w:kern w:val="0"/>
          <w:sz w:val="32"/>
          <w:szCs w:val="32"/>
        </w:rPr>
        <w:t>二、项目资金申报及使用情况</w:t>
      </w:r>
      <w:bookmarkEnd w:id="74"/>
      <w:bookmarkEnd w:id="75"/>
    </w:p>
    <w:p w14:paraId="477BCCBA">
      <w:pPr>
        <w:widowControl/>
        <w:snapToGrid w:val="0"/>
        <w:spacing w:line="600" w:lineRule="atLeast"/>
        <w:ind w:firstLine="720"/>
        <w:rPr>
          <w:rFonts w:ascii="Times New Roman" w:hAnsi="Times New Roman"/>
          <w:color w:val="333333"/>
          <w:kern w:val="0"/>
          <w:szCs w:val="21"/>
        </w:rPr>
      </w:pPr>
      <w:r>
        <w:rPr>
          <w:rFonts w:hint="eastAsia" w:ascii="楷体_GB2312" w:hAnsi="Times New Roman" w:eastAsia="楷体_GB2312"/>
          <w:b/>
          <w:bCs/>
          <w:color w:val="333333"/>
          <w:kern w:val="0"/>
          <w:sz w:val="32"/>
          <w:szCs w:val="32"/>
        </w:rPr>
        <w:t>（一）项目资金申报及批复情况。</w:t>
      </w:r>
    </w:p>
    <w:p w14:paraId="459A5AEE">
      <w:pPr>
        <w:widowControl/>
        <w:snapToGrid w:val="0"/>
        <w:spacing w:line="600" w:lineRule="atLeast"/>
        <w:ind w:firstLine="720"/>
        <w:rPr>
          <w:rFonts w:ascii="Times New Roman" w:hAnsi="Times New Roman"/>
          <w:color w:val="333333"/>
          <w:kern w:val="0"/>
          <w:szCs w:val="21"/>
        </w:rPr>
      </w:pPr>
      <w:r>
        <w:rPr>
          <w:rFonts w:hint="eastAsia" w:ascii="仿宋" w:hAnsi="仿宋" w:eastAsia="仿宋"/>
          <w:color w:val="333333"/>
          <w:kern w:val="0"/>
          <w:sz w:val="32"/>
          <w:szCs w:val="32"/>
          <w:shd w:val="clear" w:color="auto" w:fill="FFFFFF"/>
        </w:rPr>
        <w:t>经费纳入财政预算，我单位按照申请事项和具体工作开展确定，根据使用进度向财政申请相应资金及时支付。</w:t>
      </w:r>
    </w:p>
    <w:p w14:paraId="786B9F7F">
      <w:pPr>
        <w:widowControl/>
        <w:snapToGrid w:val="0"/>
        <w:spacing w:line="600" w:lineRule="atLeast"/>
        <w:ind w:firstLine="720"/>
        <w:rPr>
          <w:rFonts w:ascii="Times New Roman" w:hAnsi="Times New Roman"/>
          <w:color w:val="333333"/>
          <w:kern w:val="0"/>
          <w:szCs w:val="21"/>
        </w:rPr>
      </w:pPr>
      <w:r>
        <w:rPr>
          <w:rFonts w:hint="eastAsia" w:ascii="楷体_GB2312" w:hAnsi="Times New Roman" w:eastAsia="楷体_GB2312"/>
          <w:b/>
          <w:bCs/>
          <w:color w:val="333333"/>
          <w:kern w:val="0"/>
          <w:sz w:val="32"/>
          <w:szCs w:val="32"/>
        </w:rPr>
        <w:t>（二）资金计划、到位及使用情况（可用表格形式反映）。</w:t>
      </w:r>
    </w:p>
    <w:p w14:paraId="3213DB0D">
      <w:pPr>
        <w:widowControl/>
        <w:snapToGrid w:val="0"/>
        <w:spacing w:line="600" w:lineRule="atLeast"/>
        <w:ind w:firstLine="720"/>
        <w:rPr>
          <w:rFonts w:ascii="Times New Roman" w:hAnsi="Times New Roman"/>
          <w:color w:val="333333"/>
          <w:kern w:val="0"/>
          <w:szCs w:val="21"/>
          <w:highlight w:val="none"/>
        </w:rPr>
      </w:pPr>
      <w:r>
        <w:rPr>
          <w:rFonts w:hint="eastAsia" w:ascii="仿宋_GB2312" w:hAnsi="Times New Roman" w:eastAsia="仿宋_GB2312"/>
          <w:color w:val="333333"/>
          <w:kern w:val="0"/>
          <w:sz w:val="32"/>
          <w:szCs w:val="32"/>
          <w:highlight w:val="none"/>
        </w:rPr>
        <w:t>资金到位</w:t>
      </w:r>
      <w:r>
        <w:rPr>
          <w:rFonts w:hint="eastAsia" w:ascii="仿宋_GB2312" w:eastAsia="仿宋_GB2312"/>
          <w:color w:val="333333"/>
          <w:kern w:val="0"/>
          <w:sz w:val="32"/>
          <w:szCs w:val="32"/>
          <w:highlight w:val="none"/>
          <w:lang w:val="en-US" w:eastAsia="zh-CN"/>
        </w:rPr>
        <w:t>0.8</w:t>
      </w:r>
      <w:r>
        <w:rPr>
          <w:rFonts w:hint="eastAsia" w:ascii="仿宋_GB2312" w:hAnsi="Times New Roman" w:eastAsia="仿宋_GB2312"/>
          <w:color w:val="333333"/>
          <w:kern w:val="0"/>
          <w:sz w:val="32"/>
          <w:szCs w:val="32"/>
          <w:highlight w:val="none"/>
        </w:rPr>
        <w:t>万元，执行</w:t>
      </w:r>
      <w:r>
        <w:rPr>
          <w:rFonts w:hint="eastAsia" w:ascii="仿宋_GB2312" w:eastAsia="仿宋_GB2312"/>
          <w:color w:val="333333"/>
          <w:kern w:val="0"/>
          <w:sz w:val="32"/>
          <w:szCs w:val="32"/>
          <w:highlight w:val="none"/>
          <w:lang w:val="en-US" w:eastAsia="zh-CN"/>
        </w:rPr>
        <w:t>0.8</w:t>
      </w:r>
      <w:r>
        <w:rPr>
          <w:rFonts w:hint="eastAsia" w:ascii="仿宋_GB2312" w:hAnsi="Times New Roman" w:eastAsia="仿宋_GB2312"/>
          <w:color w:val="333333"/>
          <w:kern w:val="0"/>
          <w:sz w:val="32"/>
          <w:szCs w:val="32"/>
          <w:highlight w:val="none"/>
        </w:rPr>
        <w:t>元，完成预算100%。</w:t>
      </w:r>
    </w:p>
    <w:p w14:paraId="118237D8">
      <w:pPr>
        <w:widowControl/>
        <w:snapToGrid w:val="0"/>
        <w:spacing w:line="600" w:lineRule="atLeast"/>
        <w:ind w:firstLine="643"/>
        <w:rPr>
          <w:rFonts w:ascii="Times New Roman" w:hAnsi="Times New Roman"/>
          <w:color w:val="333333"/>
          <w:kern w:val="0"/>
          <w:szCs w:val="21"/>
        </w:rPr>
      </w:pPr>
      <w:r>
        <w:rPr>
          <w:rFonts w:hint="eastAsia" w:ascii="楷体_GB2312" w:hAnsi="Times New Roman" w:eastAsia="楷体_GB2312"/>
          <w:b/>
          <w:bCs/>
          <w:color w:val="333333"/>
          <w:kern w:val="0"/>
          <w:sz w:val="32"/>
          <w:szCs w:val="32"/>
        </w:rPr>
        <w:t>（三）项目财务管理情况。</w:t>
      </w:r>
    </w:p>
    <w:p w14:paraId="56BAF9ED">
      <w:pPr>
        <w:widowControl/>
        <w:spacing w:line="52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按照《中共乐山金口河区委党校内控制度》，通过核算，严格执行财务管理制度，按照规范的支付程序支付结算。</w:t>
      </w:r>
    </w:p>
    <w:p w14:paraId="0E246300">
      <w:pPr>
        <w:widowControl/>
        <w:snapToGrid w:val="0"/>
        <w:spacing w:line="600" w:lineRule="atLeast"/>
        <w:ind w:firstLine="720"/>
        <w:rPr>
          <w:rFonts w:ascii="Times New Roman" w:hAnsi="Times New Roman"/>
          <w:color w:val="333333"/>
          <w:kern w:val="0"/>
          <w:szCs w:val="21"/>
        </w:rPr>
      </w:pPr>
      <w:bookmarkStart w:id="76" w:name="_Toc6146_WPSOffice_Level2"/>
      <w:bookmarkStart w:id="77" w:name="_Toc6978_WPSOffice_Level2"/>
      <w:r>
        <w:rPr>
          <w:rFonts w:hint="eastAsia" w:ascii="黑体" w:hAnsi="黑体" w:eastAsia="黑体"/>
          <w:color w:val="333333"/>
          <w:kern w:val="0"/>
          <w:sz w:val="32"/>
          <w:szCs w:val="32"/>
        </w:rPr>
        <w:t>三、项目实施及管理情况</w:t>
      </w:r>
      <w:bookmarkEnd w:id="76"/>
      <w:bookmarkEnd w:id="77"/>
    </w:p>
    <w:p w14:paraId="7D0387F2">
      <w:pPr>
        <w:widowControl/>
        <w:spacing w:line="52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资金支出严格执行等相关规章制度，票据真实有效，会计核算规范。</w:t>
      </w:r>
    </w:p>
    <w:p w14:paraId="15DA55EB">
      <w:pPr>
        <w:widowControl/>
        <w:snapToGrid w:val="0"/>
        <w:spacing w:line="600" w:lineRule="atLeast"/>
        <w:ind w:firstLine="720"/>
        <w:rPr>
          <w:rFonts w:ascii="Times New Roman" w:hAnsi="Times New Roman"/>
          <w:color w:val="333333"/>
          <w:kern w:val="0"/>
          <w:szCs w:val="21"/>
        </w:rPr>
      </w:pPr>
      <w:bookmarkStart w:id="78" w:name="_Toc18428_WPSOffice_Level2"/>
      <w:bookmarkStart w:id="79" w:name="_Toc16106_WPSOffice_Level2"/>
      <w:r>
        <w:rPr>
          <w:rFonts w:hint="eastAsia" w:ascii="黑体" w:hAnsi="黑体" w:eastAsia="黑体"/>
          <w:color w:val="333333"/>
          <w:kern w:val="0"/>
          <w:sz w:val="32"/>
          <w:szCs w:val="32"/>
        </w:rPr>
        <w:t>四、项目绩效情况</w:t>
      </w:r>
      <w:bookmarkEnd w:id="78"/>
      <w:bookmarkEnd w:id="79"/>
      <w:r>
        <w:rPr>
          <w:rFonts w:hint="eastAsia" w:ascii="仿宋_GB2312" w:hAnsi="Times New Roman" w:eastAsia="仿宋_GB2312"/>
          <w:color w:val="333333"/>
          <w:kern w:val="0"/>
          <w:sz w:val="32"/>
          <w:szCs w:val="32"/>
        </w:rPr>
        <w:t xml:space="preserve"> </w:t>
      </w:r>
    </w:p>
    <w:p w14:paraId="1F6D70D9">
      <w:pPr>
        <w:widowControl/>
        <w:snapToGrid w:val="0"/>
        <w:spacing w:line="600" w:lineRule="atLeast"/>
        <w:ind w:firstLine="643"/>
        <w:rPr>
          <w:rFonts w:ascii="Times New Roman" w:hAnsi="Times New Roman"/>
          <w:color w:val="333333"/>
          <w:kern w:val="0"/>
          <w:szCs w:val="21"/>
        </w:rPr>
      </w:pPr>
      <w:r>
        <w:rPr>
          <w:rFonts w:hint="eastAsia" w:ascii="楷体_GB2312" w:hAnsi="Times New Roman" w:eastAsia="楷体_GB2312"/>
          <w:b/>
          <w:bCs/>
          <w:color w:val="333333"/>
          <w:kern w:val="0"/>
          <w:sz w:val="32"/>
          <w:szCs w:val="32"/>
        </w:rPr>
        <w:t>（一）项目完成情况。</w:t>
      </w:r>
    </w:p>
    <w:p w14:paraId="10BE2633">
      <w:pPr>
        <w:widowControl/>
        <w:snapToGrid w:val="0"/>
        <w:spacing w:line="600" w:lineRule="atLeast"/>
        <w:ind w:left="638" w:leftChars="304" w:firstLine="320" w:firstLineChars="100"/>
        <w:rPr>
          <w:rFonts w:ascii="Times New Roman" w:hAnsi="Times New Roman"/>
          <w:color w:val="333333"/>
          <w:kern w:val="0"/>
          <w:szCs w:val="21"/>
        </w:rPr>
      </w:pPr>
      <w:r>
        <w:rPr>
          <w:rFonts w:hint="eastAsia" w:ascii="仿宋_GB2312" w:hAnsi="Times New Roman" w:eastAsia="仿宋_GB2312"/>
          <w:color w:val="333333"/>
          <w:kern w:val="0"/>
          <w:sz w:val="32"/>
          <w:szCs w:val="32"/>
        </w:rPr>
        <w:t>完成项目的100%。</w:t>
      </w:r>
      <w:r>
        <w:rPr>
          <w:rFonts w:hint="eastAsia" w:ascii="仿宋_GB2312" w:hAnsi="Times New Roman" w:eastAsia="仿宋_GB2312"/>
          <w:color w:val="333333"/>
          <w:kern w:val="0"/>
          <w:sz w:val="32"/>
          <w:szCs w:val="32"/>
        </w:rPr>
        <w:br w:type="textWrapping"/>
      </w:r>
      <w:r>
        <w:rPr>
          <w:rFonts w:hint="eastAsia" w:ascii="楷体_GB2312" w:hAnsi="Times New Roman" w:eastAsia="楷体_GB2312"/>
          <w:b/>
          <w:bCs/>
          <w:color w:val="333333"/>
          <w:kern w:val="0"/>
          <w:sz w:val="32"/>
          <w:szCs w:val="32"/>
          <w:lang w:eastAsia="zh-CN"/>
        </w:rPr>
        <w:t>（二）</w:t>
      </w:r>
      <w:r>
        <w:rPr>
          <w:rFonts w:hint="eastAsia" w:ascii="仿宋_GB2312" w:hAnsi="Times New Roman" w:eastAsia="仿宋_GB2312"/>
          <w:b/>
          <w:bCs/>
          <w:color w:val="333333"/>
          <w:kern w:val="0"/>
          <w:sz w:val="32"/>
          <w:szCs w:val="32"/>
        </w:rPr>
        <w:t>项目效益情况。</w:t>
      </w:r>
    </w:p>
    <w:p w14:paraId="583DAD34">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调研课题明显提升</w:t>
      </w:r>
      <w:r>
        <w:rPr>
          <w:rFonts w:hint="eastAsia" w:ascii="仿宋_GB2312" w:eastAsia="仿宋_GB2312"/>
          <w:sz w:val="32"/>
          <w:szCs w:val="32"/>
        </w:rPr>
        <w:t>。</w:t>
      </w:r>
    </w:p>
    <w:p w14:paraId="3E08095F">
      <w:pPr>
        <w:widowControl/>
        <w:shd w:val="clear" w:color="auto" w:fill="FFFFFF"/>
        <w:spacing w:line="580" w:lineRule="atLeast"/>
        <w:ind w:left="958" w:leftChars="456" w:firstLine="6" w:firstLineChars="2"/>
        <w:rPr>
          <w:rFonts w:ascii="Times New Roman" w:hAnsi="Times New Roman"/>
          <w:color w:val="333333"/>
          <w:kern w:val="0"/>
          <w:sz w:val="24"/>
          <w:szCs w:val="24"/>
        </w:rPr>
      </w:pPr>
      <w:bookmarkStart w:id="80" w:name="_Toc12386_WPSOffice_Level2"/>
      <w:bookmarkStart w:id="81" w:name="_Toc20732_WPSOffice_Level2"/>
      <w:r>
        <w:rPr>
          <w:rFonts w:hint="eastAsia" w:ascii="黑体" w:hAnsi="黑体" w:eastAsia="黑体"/>
          <w:color w:val="333333"/>
          <w:kern w:val="0"/>
          <w:sz w:val="32"/>
          <w:szCs w:val="32"/>
        </w:rPr>
        <w:t>五、评价结论及建议</w:t>
      </w:r>
      <w:bookmarkEnd w:id="80"/>
      <w:bookmarkEnd w:id="81"/>
    </w:p>
    <w:p w14:paraId="12B3B54C">
      <w:pPr>
        <w:widowControl/>
        <w:spacing w:line="520" w:lineRule="atLeast"/>
        <w:ind w:firstLine="643"/>
        <w:rPr>
          <w:rFonts w:ascii="Times New Roman" w:hAnsi="Times New Roman"/>
          <w:color w:val="333333"/>
          <w:kern w:val="0"/>
          <w:szCs w:val="21"/>
        </w:rPr>
      </w:pPr>
      <w:r>
        <w:rPr>
          <w:rFonts w:hint="eastAsia" w:ascii="仿宋_GB2312" w:hAnsi="Times New Roman" w:eastAsia="仿宋_GB2312"/>
          <w:b/>
          <w:bCs/>
          <w:color w:val="333333"/>
          <w:kern w:val="0"/>
          <w:sz w:val="32"/>
          <w:szCs w:val="32"/>
        </w:rPr>
        <w:t>（一）评价结论。</w:t>
      </w:r>
    </w:p>
    <w:p w14:paraId="066ED3B7">
      <w:pPr>
        <w:widowControl/>
        <w:shd w:val="clear" w:color="auto" w:fill="FFFFFF"/>
        <w:spacing w:before="100" w:after="100" w:line="520" w:lineRule="atLeast"/>
        <w:ind w:firstLine="720"/>
        <w:rPr>
          <w:rFonts w:ascii="Times New Roman" w:hAnsi="Times New Roman"/>
          <w:color w:val="333333"/>
          <w:kern w:val="0"/>
          <w:sz w:val="24"/>
          <w:szCs w:val="24"/>
        </w:rPr>
      </w:pPr>
      <w:r>
        <w:rPr>
          <w:rFonts w:hint="eastAsia" w:ascii="仿宋_GB2312" w:hAnsi="Times New Roman" w:eastAsia="仿宋_GB2312"/>
          <w:color w:val="333333"/>
          <w:kern w:val="0"/>
          <w:sz w:val="32"/>
          <w:szCs w:val="32"/>
        </w:rPr>
        <w:t>经评价，该项目预算合理，资金管理较好，资金使用总体规范，整体工作发展态势良好，达到预期目标。</w:t>
      </w:r>
    </w:p>
    <w:p w14:paraId="37A41267">
      <w:pPr>
        <w:widowControl/>
        <w:spacing w:line="520" w:lineRule="atLeast"/>
        <w:ind w:firstLine="643"/>
        <w:rPr>
          <w:rFonts w:ascii="Times New Roman" w:hAnsi="Times New Roman"/>
          <w:color w:val="333333"/>
          <w:kern w:val="0"/>
          <w:szCs w:val="21"/>
        </w:rPr>
      </w:pPr>
      <w:r>
        <w:rPr>
          <w:rFonts w:hint="eastAsia" w:ascii="仿宋_GB2312" w:hAnsi="Times New Roman" w:eastAsia="仿宋_GB2312"/>
          <w:b/>
          <w:bCs/>
          <w:color w:val="333333"/>
          <w:kern w:val="0"/>
          <w:sz w:val="32"/>
          <w:szCs w:val="32"/>
        </w:rPr>
        <w:t>（二）存在的问题。</w:t>
      </w:r>
    </w:p>
    <w:p w14:paraId="1A6D1F80">
      <w:pPr>
        <w:widowControl/>
        <w:spacing w:line="52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由于在预算的时候，不能精确的项目所需金额，所以预算与实际仍在一定差异。</w:t>
      </w:r>
    </w:p>
    <w:p w14:paraId="7C1B1D23">
      <w:pPr>
        <w:widowControl/>
        <w:numPr>
          <w:ilvl w:val="0"/>
          <w:numId w:val="5"/>
        </w:numPr>
        <w:spacing w:line="450" w:lineRule="atLeast"/>
        <w:ind w:left="0" w:leftChars="0" w:firstLine="643" w:firstLineChars="200"/>
        <w:jc w:val="left"/>
        <w:rPr>
          <w:rFonts w:hint="eastAsia" w:ascii="仿宋_GB2312" w:hAnsi="Times New Roman" w:eastAsia="仿宋_GB2312"/>
          <w:b/>
          <w:bCs/>
          <w:color w:val="333333"/>
          <w:kern w:val="0"/>
          <w:sz w:val="32"/>
          <w:szCs w:val="32"/>
        </w:rPr>
      </w:pPr>
      <w:r>
        <w:rPr>
          <w:rFonts w:hint="eastAsia" w:ascii="仿宋_GB2312" w:hAnsi="Times New Roman" w:eastAsia="仿宋_GB2312"/>
          <w:b/>
          <w:bCs/>
          <w:color w:val="333333"/>
          <w:kern w:val="0"/>
          <w:sz w:val="32"/>
          <w:szCs w:val="32"/>
        </w:rPr>
        <w:t>相关建议。</w:t>
      </w:r>
    </w:p>
    <w:p w14:paraId="042836E6">
      <w:pPr>
        <w:widowControl/>
        <w:numPr>
          <w:ilvl w:val="0"/>
          <w:numId w:val="0"/>
        </w:numPr>
        <w:spacing w:line="450" w:lineRule="atLeast"/>
        <w:ind w:firstLine="640" w:firstLineChars="200"/>
        <w:jc w:val="left"/>
        <w:rPr>
          <w:rFonts w:ascii="Times New Roman" w:hAnsi="Times New Roman"/>
          <w:color w:val="333333"/>
          <w:kern w:val="0"/>
          <w:szCs w:val="21"/>
        </w:rPr>
      </w:pPr>
      <w:r>
        <w:rPr>
          <w:rFonts w:hint="eastAsia" w:ascii="仿宋_GB2312" w:hAnsi="Times New Roman" w:eastAsia="仿宋_GB2312"/>
          <w:color w:val="333333"/>
          <w:kern w:val="0"/>
          <w:sz w:val="32"/>
          <w:szCs w:val="32"/>
        </w:rPr>
        <w:t>今后工作中在预算编制的准确性上下工夫,通过积极组织、认识论证、领导决策等程序,确保做实预算,保证预算与实际需要基本相符;对项目实施有科学规划,依据项目年内可完成进度分年度下达预算指标,当年预算才能全部执行,提高预决算管理质量。</w:t>
      </w:r>
    </w:p>
    <w:p w14:paraId="152F052E">
      <w:pPr>
        <w:pStyle w:val="2"/>
      </w:pPr>
    </w:p>
    <w:p w14:paraId="4EE860E0">
      <w:pPr>
        <w:widowControl/>
        <w:spacing w:line="600" w:lineRule="atLeast"/>
        <w:jc w:val="center"/>
        <w:rPr>
          <w:rFonts w:hint="eastAsia" w:ascii="黑体" w:hAnsi="黑体" w:eastAsia="黑体" w:cs="黑体"/>
          <w:b/>
          <w:bCs/>
          <w:color w:val="333333"/>
          <w:kern w:val="0"/>
          <w:sz w:val="44"/>
          <w:szCs w:val="44"/>
        </w:rPr>
      </w:pPr>
      <w:bookmarkStart w:id="82" w:name="_Toc31493_WPSOffice_Level2"/>
      <w:bookmarkStart w:id="83" w:name="_Toc31590_WPSOffice_Level2"/>
      <w:r>
        <w:rPr>
          <w:rFonts w:hint="eastAsia" w:ascii="黑体" w:hAnsi="黑体" w:eastAsia="黑体" w:cs="黑体"/>
          <w:b/>
          <w:bCs/>
          <w:color w:val="333333"/>
          <w:kern w:val="0"/>
          <w:sz w:val="44"/>
          <w:szCs w:val="44"/>
        </w:rPr>
        <w:t>202</w:t>
      </w:r>
      <w:r>
        <w:rPr>
          <w:rFonts w:hint="eastAsia" w:ascii="黑体" w:hAnsi="黑体" w:eastAsia="黑体" w:cs="黑体"/>
          <w:b/>
          <w:bCs/>
          <w:color w:val="333333"/>
          <w:kern w:val="0"/>
          <w:sz w:val="44"/>
          <w:szCs w:val="44"/>
          <w:lang w:val="en-US" w:eastAsia="zh-CN"/>
        </w:rPr>
        <w:t>4</w:t>
      </w:r>
      <w:r>
        <w:rPr>
          <w:rFonts w:hint="eastAsia" w:ascii="黑体" w:hAnsi="黑体" w:eastAsia="黑体" w:cs="黑体"/>
          <w:b/>
          <w:bCs/>
          <w:color w:val="333333"/>
          <w:kern w:val="0"/>
          <w:sz w:val="44"/>
          <w:szCs w:val="44"/>
        </w:rPr>
        <w:t>年专项预算项目支出绩效自评报告</w:t>
      </w:r>
      <w:bookmarkEnd w:id="82"/>
      <w:bookmarkEnd w:id="83"/>
    </w:p>
    <w:p w14:paraId="426AA13C">
      <w:pPr>
        <w:widowControl/>
        <w:spacing w:line="600" w:lineRule="atLeast"/>
        <w:jc w:val="center"/>
        <w:rPr>
          <w:rFonts w:hint="eastAsia" w:ascii="黑体" w:hAnsi="黑体" w:eastAsia="黑体" w:cs="黑体"/>
          <w:color w:val="333333"/>
          <w:kern w:val="0"/>
          <w:sz w:val="44"/>
          <w:szCs w:val="44"/>
          <w:lang w:eastAsia="zh-CN"/>
        </w:rPr>
      </w:pPr>
      <w:bookmarkStart w:id="84" w:name="_Toc4117_WPSOffice_Level2"/>
      <w:bookmarkStart w:id="85" w:name="_Toc24039_WPSOffice_Level2"/>
      <w:r>
        <w:rPr>
          <w:rFonts w:hint="eastAsia" w:ascii="黑体" w:hAnsi="黑体" w:eastAsia="黑体" w:cs="黑体"/>
          <w:color w:val="333333"/>
          <w:kern w:val="0"/>
          <w:sz w:val="44"/>
          <w:szCs w:val="44"/>
          <w:shd w:val="clear" w:color="auto" w:fill="FFFFFF"/>
        </w:rPr>
        <w:t>教师</w:t>
      </w:r>
      <w:r>
        <w:rPr>
          <w:rFonts w:hint="eastAsia" w:ascii="黑体" w:hAnsi="黑体" w:eastAsia="黑体" w:cs="黑体"/>
          <w:color w:val="333333"/>
          <w:kern w:val="0"/>
          <w:sz w:val="44"/>
          <w:szCs w:val="44"/>
          <w:shd w:val="clear" w:color="auto" w:fill="FFFFFF"/>
          <w:lang w:eastAsia="zh-CN"/>
        </w:rPr>
        <w:t>进修培训</w:t>
      </w:r>
      <w:bookmarkEnd w:id="84"/>
      <w:bookmarkEnd w:id="85"/>
    </w:p>
    <w:p w14:paraId="6396B7E4">
      <w:pPr>
        <w:widowControl/>
        <w:snapToGrid w:val="0"/>
        <w:spacing w:line="600" w:lineRule="atLeast"/>
        <w:ind w:firstLine="720"/>
        <w:rPr>
          <w:rFonts w:hint="eastAsia" w:ascii="黑体" w:hAnsi="黑体" w:eastAsia="黑体"/>
          <w:color w:val="333333"/>
          <w:kern w:val="0"/>
          <w:sz w:val="32"/>
          <w:szCs w:val="32"/>
        </w:rPr>
      </w:pPr>
    </w:p>
    <w:p w14:paraId="6CA7E259">
      <w:pPr>
        <w:widowControl/>
        <w:snapToGrid w:val="0"/>
        <w:spacing w:line="600" w:lineRule="atLeast"/>
        <w:ind w:firstLine="720"/>
        <w:rPr>
          <w:rFonts w:ascii="Times New Roman" w:hAnsi="Times New Roman"/>
          <w:color w:val="333333"/>
          <w:kern w:val="0"/>
          <w:szCs w:val="21"/>
        </w:rPr>
      </w:pPr>
      <w:bookmarkStart w:id="86" w:name="_Toc1415_WPSOffice_Level2"/>
      <w:bookmarkStart w:id="87" w:name="_Toc15147_WPSOffice_Level2"/>
      <w:r>
        <w:rPr>
          <w:rFonts w:hint="eastAsia" w:ascii="黑体" w:hAnsi="黑体" w:eastAsia="黑体"/>
          <w:color w:val="333333"/>
          <w:kern w:val="0"/>
          <w:sz w:val="32"/>
          <w:szCs w:val="32"/>
        </w:rPr>
        <w:t>一、项目概况</w:t>
      </w:r>
      <w:bookmarkEnd w:id="86"/>
      <w:bookmarkEnd w:id="87"/>
    </w:p>
    <w:p w14:paraId="1528DC80">
      <w:pPr>
        <w:widowControl/>
        <w:snapToGrid w:val="0"/>
        <w:spacing w:line="600" w:lineRule="atLeast"/>
        <w:ind w:firstLine="720"/>
        <w:rPr>
          <w:rFonts w:ascii="Times New Roman" w:hAnsi="Times New Roman"/>
          <w:color w:val="333333"/>
          <w:kern w:val="0"/>
          <w:szCs w:val="21"/>
        </w:rPr>
      </w:pPr>
      <w:r>
        <w:rPr>
          <w:rFonts w:hint="eastAsia" w:ascii="楷体_GB2312" w:hAnsi="Times New Roman" w:eastAsia="楷体_GB2312"/>
          <w:b/>
          <w:bCs/>
          <w:color w:val="333333"/>
          <w:kern w:val="0"/>
          <w:sz w:val="32"/>
          <w:szCs w:val="32"/>
        </w:rPr>
        <w:t>（一）项目基本情况。</w:t>
      </w:r>
    </w:p>
    <w:p w14:paraId="04DD2D0F">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333333"/>
          <w:kern w:val="0"/>
          <w:sz w:val="32"/>
          <w:szCs w:val="32"/>
          <w:shd w:val="clear" w:color="auto" w:fill="FFFFFF"/>
        </w:rPr>
        <w:t>1.本单位在该项目管理中的职能：</w:t>
      </w:r>
      <w:r>
        <w:rPr>
          <w:rFonts w:hint="eastAsia" w:ascii="仿宋" w:hAnsi="仿宋" w:eastAsia="仿宋"/>
          <w:color w:val="333333"/>
          <w:kern w:val="0"/>
          <w:sz w:val="32"/>
          <w:szCs w:val="32"/>
          <w:shd w:val="clear" w:color="auto" w:fill="FFFFFF"/>
          <w:lang w:eastAsia="zh-CN"/>
        </w:rPr>
        <w:t>教师进修培训</w:t>
      </w:r>
      <w:r>
        <w:rPr>
          <w:rFonts w:hint="eastAsia" w:ascii="仿宋" w:hAnsi="仿宋" w:eastAsia="仿宋"/>
          <w:color w:val="333333"/>
          <w:kern w:val="0"/>
          <w:sz w:val="32"/>
          <w:szCs w:val="32"/>
          <w:shd w:val="clear" w:color="auto" w:fill="FFFFFF"/>
        </w:rPr>
        <w:t>。</w:t>
      </w:r>
    </w:p>
    <w:p w14:paraId="7902E962">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333333"/>
          <w:kern w:val="0"/>
          <w:sz w:val="32"/>
          <w:szCs w:val="32"/>
          <w:shd w:val="clear" w:color="auto" w:fill="FFFFFF"/>
        </w:rPr>
        <w:t>2. 项目立项、资金申报的依据：按每年</w:t>
      </w:r>
      <w:r>
        <w:rPr>
          <w:rFonts w:hint="eastAsia" w:ascii="仿宋" w:hAnsi="仿宋" w:eastAsia="仿宋"/>
          <w:color w:val="333333"/>
          <w:kern w:val="0"/>
          <w:sz w:val="32"/>
          <w:szCs w:val="32"/>
          <w:shd w:val="clear" w:color="auto" w:fill="FFFFFF"/>
          <w:lang w:eastAsia="zh-CN"/>
        </w:rPr>
        <w:t>进修培训</w:t>
      </w:r>
      <w:r>
        <w:rPr>
          <w:rFonts w:hint="eastAsia" w:ascii="仿宋" w:hAnsi="仿宋" w:eastAsia="仿宋"/>
          <w:color w:val="333333"/>
          <w:kern w:val="0"/>
          <w:sz w:val="32"/>
          <w:szCs w:val="32"/>
          <w:shd w:val="clear" w:color="auto" w:fill="FFFFFF"/>
        </w:rPr>
        <w:t>任务，申报资金</w:t>
      </w:r>
      <w:r>
        <w:rPr>
          <w:rFonts w:hint="eastAsia" w:ascii="仿宋" w:hAnsi="仿宋" w:eastAsia="仿宋"/>
          <w:color w:val="000000"/>
          <w:kern w:val="0"/>
          <w:sz w:val="32"/>
          <w:szCs w:val="32"/>
          <w:shd w:val="clear" w:color="auto" w:fill="FFFFFF"/>
        </w:rPr>
        <w:t>。</w:t>
      </w:r>
    </w:p>
    <w:p w14:paraId="1741AD44">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333333"/>
          <w:kern w:val="0"/>
          <w:sz w:val="32"/>
          <w:szCs w:val="32"/>
          <w:shd w:val="clear" w:color="auto" w:fill="FFFFFF"/>
        </w:rPr>
        <w:t>3.资金管理办法制定情况，资金支持具体项目的条件、范围与支付方式情况：按照《中共乐山市金口河区委党校内控制度》，规范管理该资金。</w:t>
      </w:r>
    </w:p>
    <w:p w14:paraId="63E04E4E">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333333"/>
          <w:kern w:val="0"/>
          <w:sz w:val="32"/>
          <w:szCs w:val="32"/>
          <w:shd w:val="clear" w:color="auto" w:fill="FFFFFF"/>
        </w:rPr>
        <w:t>4.资金分配的原则及考虑因素：按照相关政策规定，结合具体申请事项开展确定。</w:t>
      </w:r>
    </w:p>
    <w:p w14:paraId="1123ADE7">
      <w:pPr>
        <w:widowControl/>
        <w:snapToGrid w:val="0"/>
        <w:spacing w:line="600" w:lineRule="atLeast"/>
        <w:ind w:firstLine="720"/>
        <w:rPr>
          <w:rFonts w:ascii="Times New Roman" w:hAnsi="Times New Roman"/>
          <w:color w:val="333333"/>
          <w:kern w:val="0"/>
          <w:szCs w:val="21"/>
        </w:rPr>
      </w:pPr>
      <w:r>
        <w:rPr>
          <w:rFonts w:hint="eastAsia" w:ascii="楷体_GB2312" w:hAnsi="Times New Roman" w:eastAsia="楷体_GB2312"/>
          <w:b/>
          <w:bCs/>
          <w:color w:val="333333"/>
          <w:kern w:val="0"/>
          <w:sz w:val="32"/>
          <w:szCs w:val="32"/>
        </w:rPr>
        <w:t>（二）项目绩效目标。</w:t>
      </w:r>
    </w:p>
    <w:p w14:paraId="5EBBDC9D">
      <w:pPr>
        <w:widowControl/>
        <w:snapToGrid w:val="0"/>
        <w:spacing w:line="60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1.项目主要内容。</w:t>
      </w:r>
    </w:p>
    <w:p w14:paraId="2A193946">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333333"/>
          <w:kern w:val="0"/>
          <w:sz w:val="32"/>
          <w:szCs w:val="32"/>
          <w:shd w:val="clear" w:color="auto" w:fill="FFFFFF"/>
        </w:rPr>
        <w:t>提高</w:t>
      </w:r>
      <w:r>
        <w:rPr>
          <w:rFonts w:hint="eastAsia" w:ascii="仿宋" w:hAnsi="仿宋" w:eastAsia="仿宋"/>
          <w:color w:val="333333"/>
          <w:kern w:val="0"/>
          <w:sz w:val="32"/>
          <w:szCs w:val="32"/>
          <w:shd w:val="clear" w:color="auto" w:fill="FFFFFF"/>
          <w:lang w:eastAsia="zh-CN"/>
        </w:rPr>
        <w:t>教师</w:t>
      </w:r>
      <w:r>
        <w:rPr>
          <w:rFonts w:hint="eastAsia" w:ascii="仿宋" w:hAnsi="仿宋" w:eastAsia="仿宋"/>
          <w:color w:val="333333"/>
          <w:kern w:val="0"/>
          <w:sz w:val="32"/>
          <w:szCs w:val="32"/>
          <w:shd w:val="clear" w:color="auto" w:fill="FFFFFF"/>
        </w:rPr>
        <w:t>教学科研水平。</w:t>
      </w:r>
    </w:p>
    <w:p w14:paraId="5BB2A1FE">
      <w:pPr>
        <w:widowControl/>
        <w:snapToGrid w:val="0"/>
        <w:spacing w:line="600" w:lineRule="atLeast"/>
        <w:ind w:firstLine="640"/>
        <w:rPr>
          <w:rFonts w:ascii="Times New Roman" w:hAnsi="Times New Roman"/>
          <w:color w:val="333333"/>
          <w:kern w:val="0"/>
          <w:szCs w:val="21"/>
        </w:rPr>
      </w:pPr>
      <w:r>
        <w:rPr>
          <w:rFonts w:hint="eastAsia" w:ascii="仿宋" w:hAnsi="仿宋" w:eastAsia="仿宋"/>
          <w:color w:val="000000"/>
          <w:kern w:val="0"/>
          <w:sz w:val="32"/>
          <w:szCs w:val="32"/>
          <w:shd w:val="clear" w:color="auto" w:fill="FFFFFF"/>
        </w:rPr>
        <w:t>2.</w:t>
      </w:r>
      <w:r>
        <w:rPr>
          <w:rFonts w:hint="eastAsia" w:ascii="仿宋_GB2312" w:hAnsi="Times New Roman" w:eastAsia="仿宋_GB2312"/>
          <w:color w:val="333333"/>
          <w:kern w:val="0"/>
          <w:sz w:val="32"/>
          <w:szCs w:val="32"/>
        </w:rPr>
        <w:t>项目应实现的具体绩效目标，包括目标的量化、细化情况以及项目实施进度计划等。</w:t>
      </w:r>
    </w:p>
    <w:p w14:paraId="6D1DFB3C">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000000"/>
          <w:kern w:val="0"/>
          <w:sz w:val="32"/>
          <w:szCs w:val="32"/>
          <w:shd w:val="clear" w:color="auto" w:fill="FFFFFF"/>
        </w:rPr>
        <w:t>提升</w:t>
      </w:r>
      <w:r>
        <w:rPr>
          <w:rFonts w:hint="eastAsia" w:ascii="仿宋" w:hAnsi="仿宋" w:eastAsia="仿宋"/>
          <w:color w:val="000000"/>
          <w:kern w:val="0"/>
          <w:sz w:val="32"/>
          <w:szCs w:val="32"/>
          <w:shd w:val="clear" w:color="auto" w:fill="FFFFFF"/>
          <w:lang w:eastAsia="zh-CN"/>
        </w:rPr>
        <w:t>教师教学</w:t>
      </w:r>
      <w:r>
        <w:rPr>
          <w:rFonts w:hint="eastAsia" w:ascii="仿宋" w:hAnsi="仿宋" w:eastAsia="仿宋"/>
          <w:color w:val="000000"/>
          <w:kern w:val="0"/>
          <w:sz w:val="32"/>
          <w:szCs w:val="32"/>
          <w:shd w:val="clear" w:color="auto" w:fill="FFFFFF"/>
        </w:rPr>
        <w:t>科研</w:t>
      </w:r>
      <w:r>
        <w:rPr>
          <w:rFonts w:hint="eastAsia" w:ascii="仿宋" w:hAnsi="仿宋" w:eastAsia="仿宋"/>
          <w:color w:val="000000"/>
          <w:kern w:val="0"/>
          <w:sz w:val="32"/>
          <w:szCs w:val="32"/>
          <w:shd w:val="clear" w:color="auto" w:fill="FFFFFF"/>
          <w:lang w:eastAsia="zh-CN"/>
        </w:rPr>
        <w:t>能力</w:t>
      </w:r>
      <w:r>
        <w:rPr>
          <w:rFonts w:hint="eastAsia" w:ascii="仿宋" w:hAnsi="仿宋" w:eastAsia="仿宋"/>
          <w:color w:val="333333"/>
          <w:kern w:val="0"/>
          <w:sz w:val="32"/>
          <w:szCs w:val="32"/>
          <w:shd w:val="clear" w:color="auto" w:fill="FFFFFF"/>
        </w:rPr>
        <w:t>。</w:t>
      </w:r>
    </w:p>
    <w:p w14:paraId="471A0C0D">
      <w:pPr>
        <w:widowControl/>
        <w:snapToGrid w:val="0"/>
        <w:spacing w:line="60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3.分析评价申报内容是否与实际相符，申报目标是否合理可行。</w:t>
      </w:r>
    </w:p>
    <w:p w14:paraId="14518F11">
      <w:pPr>
        <w:widowControl/>
        <w:spacing w:line="520" w:lineRule="atLeast"/>
        <w:ind w:left="638"/>
        <w:rPr>
          <w:rFonts w:ascii="Times New Roman" w:hAnsi="Times New Roman"/>
          <w:color w:val="333333"/>
          <w:kern w:val="0"/>
          <w:szCs w:val="21"/>
        </w:rPr>
      </w:pPr>
      <w:r>
        <w:rPr>
          <w:rFonts w:hint="eastAsia" w:ascii="仿宋_GB2312" w:hAnsi="Times New Roman" w:eastAsia="仿宋_GB2312"/>
          <w:color w:val="333333"/>
          <w:kern w:val="0"/>
          <w:sz w:val="32"/>
          <w:szCs w:val="32"/>
        </w:rPr>
        <w:t>该项目认真贯彻执行《四川省省级财政专项资金绩效分</w:t>
      </w:r>
    </w:p>
    <w:p w14:paraId="3D7DFECB">
      <w:pPr>
        <w:widowControl/>
        <w:spacing w:line="520" w:lineRule="atLeast"/>
        <w:rPr>
          <w:rFonts w:ascii="Times New Roman" w:hAnsi="Times New Roman"/>
          <w:color w:val="333333"/>
          <w:kern w:val="0"/>
          <w:szCs w:val="21"/>
        </w:rPr>
      </w:pPr>
      <w:r>
        <w:rPr>
          <w:rFonts w:hint="eastAsia" w:ascii="仿宋_GB2312" w:hAnsi="Times New Roman" w:eastAsia="仿宋_GB2312"/>
          <w:color w:val="333333"/>
          <w:kern w:val="0"/>
          <w:sz w:val="32"/>
          <w:szCs w:val="32"/>
        </w:rPr>
        <w:t>配管理暂行办法》实施绩效分配。资金分配科学合理,分配</w:t>
      </w:r>
    </w:p>
    <w:p w14:paraId="5CA768CE">
      <w:pPr>
        <w:widowControl/>
        <w:spacing w:line="520" w:lineRule="atLeast"/>
        <w:rPr>
          <w:rFonts w:ascii="Times New Roman" w:hAnsi="Times New Roman"/>
          <w:color w:val="333333"/>
          <w:kern w:val="0"/>
          <w:szCs w:val="21"/>
        </w:rPr>
      </w:pPr>
      <w:r>
        <w:rPr>
          <w:rFonts w:hint="eastAsia" w:ascii="仿宋_GB2312" w:hAnsi="Times New Roman" w:eastAsia="仿宋_GB2312"/>
          <w:color w:val="333333"/>
          <w:kern w:val="0"/>
          <w:sz w:val="32"/>
          <w:szCs w:val="32"/>
        </w:rPr>
        <w:t>过程符合相关规定。建立健全专项资金绩效分配机制,实现</w:t>
      </w:r>
    </w:p>
    <w:p w14:paraId="66D82D36">
      <w:pPr>
        <w:widowControl/>
        <w:spacing w:line="520" w:lineRule="atLeast"/>
        <w:rPr>
          <w:rFonts w:ascii="Times New Roman" w:hAnsi="Times New Roman"/>
          <w:color w:val="333333"/>
          <w:kern w:val="0"/>
          <w:szCs w:val="21"/>
        </w:rPr>
      </w:pPr>
      <w:r>
        <w:rPr>
          <w:rFonts w:hint="eastAsia" w:ascii="仿宋_GB2312" w:hAnsi="Times New Roman" w:eastAsia="仿宋_GB2312"/>
          <w:color w:val="333333"/>
          <w:kern w:val="0"/>
          <w:sz w:val="32"/>
          <w:szCs w:val="32"/>
        </w:rPr>
        <w:t>了财政资金资源有效配置，项目与实际相符，申报目标合理可行。</w:t>
      </w:r>
    </w:p>
    <w:p w14:paraId="0185E6F7">
      <w:pPr>
        <w:widowControl/>
        <w:snapToGrid w:val="0"/>
        <w:spacing w:line="600" w:lineRule="atLeast"/>
        <w:ind w:left="720"/>
        <w:rPr>
          <w:rFonts w:ascii="Times New Roman" w:hAnsi="Times New Roman"/>
          <w:color w:val="333333"/>
          <w:kern w:val="0"/>
          <w:szCs w:val="21"/>
        </w:rPr>
      </w:pPr>
      <w:r>
        <w:rPr>
          <w:rFonts w:hint="eastAsia" w:ascii="楷体_GB2312" w:hAnsi="Times New Roman" w:eastAsia="楷体_GB2312"/>
          <w:b/>
          <w:bCs/>
          <w:color w:val="333333"/>
          <w:kern w:val="0"/>
          <w:sz w:val="32"/>
          <w:szCs w:val="32"/>
        </w:rPr>
        <w:t>（三）项目自评步骤及方法。</w:t>
      </w:r>
    </w:p>
    <w:p w14:paraId="7D370B10">
      <w:pPr>
        <w:widowControl/>
        <w:snapToGrid w:val="0"/>
        <w:spacing w:line="600" w:lineRule="atLeast"/>
        <w:ind w:firstLine="720"/>
        <w:rPr>
          <w:rFonts w:ascii="Times New Roman" w:hAnsi="Times New Roman"/>
          <w:color w:val="333333"/>
          <w:kern w:val="0"/>
          <w:szCs w:val="21"/>
        </w:rPr>
      </w:pPr>
      <w:r>
        <w:rPr>
          <w:rFonts w:hint="eastAsia" w:ascii="仿宋_GB2312" w:hAnsi="Times New Roman" w:eastAsia="仿宋_GB2312"/>
          <w:color w:val="333333"/>
          <w:kern w:val="0"/>
          <w:sz w:val="32"/>
          <w:szCs w:val="32"/>
        </w:rPr>
        <w:t>说明项目绩效自评采用的组织实施步骤及方法。</w:t>
      </w:r>
    </w:p>
    <w:p w14:paraId="46F4F166">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333333"/>
          <w:kern w:val="0"/>
          <w:sz w:val="32"/>
          <w:szCs w:val="32"/>
          <w:shd w:val="clear" w:color="auto" w:fill="FFFFFF"/>
        </w:rPr>
        <w:t>成立自评小组，安排专人，在确定的自评时间内，采用询问、翻阅凭证、查看资料、实地查看等方式，从收入、使用、支付和成效等环节入手开展全面自评，查找评价分析存在的问题，形成评价报告。</w:t>
      </w:r>
    </w:p>
    <w:p w14:paraId="7BB5A1C5">
      <w:pPr>
        <w:widowControl/>
        <w:snapToGrid w:val="0"/>
        <w:spacing w:line="600" w:lineRule="atLeast"/>
        <w:ind w:firstLine="720"/>
        <w:rPr>
          <w:rFonts w:ascii="Times New Roman" w:hAnsi="Times New Roman"/>
          <w:color w:val="333333"/>
          <w:kern w:val="0"/>
          <w:szCs w:val="21"/>
        </w:rPr>
      </w:pPr>
      <w:bookmarkStart w:id="88" w:name="_Toc18622_WPSOffice_Level2"/>
      <w:bookmarkStart w:id="89" w:name="_Toc26292_WPSOffice_Level2"/>
      <w:r>
        <w:rPr>
          <w:rFonts w:hint="eastAsia" w:ascii="黑体" w:hAnsi="黑体" w:eastAsia="黑体"/>
          <w:color w:val="333333"/>
          <w:kern w:val="0"/>
          <w:sz w:val="32"/>
          <w:szCs w:val="32"/>
        </w:rPr>
        <w:t>二、项目资金申报及使用情况</w:t>
      </w:r>
      <w:bookmarkEnd w:id="88"/>
      <w:bookmarkEnd w:id="89"/>
    </w:p>
    <w:p w14:paraId="74D01B56">
      <w:pPr>
        <w:widowControl/>
        <w:snapToGrid w:val="0"/>
        <w:spacing w:line="600" w:lineRule="atLeast"/>
        <w:ind w:firstLine="720"/>
        <w:rPr>
          <w:rFonts w:ascii="Times New Roman" w:hAnsi="Times New Roman"/>
          <w:color w:val="333333"/>
          <w:kern w:val="0"/>
          <w:szCs w:val="21"/>
        </w:rPr>
      </w:pPr>
      <w:r>
        <w:rPr>
          <w:rFonts w:hint="eastAsia" w:ascii="楷体_GB2312" w:hAnsi="Times New Roman" w:eastAsia="楷体_GB2312"/>
          <w:b/>
          <w:bCs/>
          <w:color w:val="333333"/>
          <w:kern w:val="0"/>
          <w:sz w:val="32"/>
          <w:szCs w:val="32"/>
        </w:rPr>
        <w:t>（一）项目资金申报及批复情况。</w:t>
      </w:r>
    </w:p>
    <w:p w14:paraId="074589CF">
      <w:pPr>
        <w:widowControl/>
        <w:snapToGrid w:val="0"/>
        <w:spacing w:line="600" w:lineRule="atLeast"/>
        <w:ind w:firstLine="720"/>
        <w:rPr>
          <w:rFonts w:ascii="Times New Roman" w:hAnsi="Times New Roman"/>
          <w:color w:val="333333"/>
          <w:kern w:val="0"/>
          <w:szCs w:val="21"/>
        </w:rPr>
      </w:pPr>
      <w:r>
        <w:rPr>
          <w:rFonts w:hint="eastAsia" w:ascii="仿宋" w:hAnsi="仿宋" w:eastAsia="仿宋"/>
          <w:color w:val="333333"/>
          <w:kern w:val="0"/>
          <w:sz w:val="32"/>
          <w:szCs w:val="32"/>
          <w:shd w:val="clear" w:color="auto" w:fill="FFFFFF"/>
        </w:rPr>
        <w:t>经费纳入财政预算，我单位按照申请事项和具体工作开展确定，根据使用进度向财政申请相应资金及时支付。</w:t>
      </w:r>
    </w:p>
    <w:p w14:paraId="1B2AEBDE">
      <w:pPr>
        <w:widowControl/>
        <w:snapToGrid w:val="0"/>
        <w:spacing w:line="600" w:lineRule="atLeast"/>
        <w:ind w:firstLine="720"/>
        <w:rPr>
          <w:rFonts w:ascii="Times New Roman" w:hAnsi="Times New Roman"/>
          <w:color w:val="333333"/>
          <w:kern w:val="0"/>
          <w:szCs w:val="21"/>
        </w:rPr>
      </w:pPr>
      <w:r>
        <w:rPr>
          <w:rFonts w:hint="eastAsia" w:ascii="楷体_GB2312" w:hAnsi="Times New Roman" w:eastAsia="楷体_GB2312"/>
          <w:b/>
          <w:bCs/>
          <w:color w:val="333333"/>
          <w:kern w:val="0"/>
          <w:sz w:val="32"/>
          <w:szCs w:val="32"/>
        </w:rPr>
        <w:t>（二）资金计划、到位及使用情况（可用表格形式反映）。</w:t>
      </w:r>
    </w:p>
    <w:p w14:paraId="6E8B57FB">
      <w:pPr>
        <w:widowControl/>
        <w:snapToGrid w:val="0"/>
        <w:spacing w:line="600" w:lineRule="atLeast"/>
        <w:ind w:firstLine="720"/>
        <w:rPr>
          <w:rFonts w:ascii="Times New Roman" w:hAnsi="Times New Roman"/>
          <w:color w:val="333333"/>
          <w:kern w:val="0"/>
          <w:szCs w:val="21"/>
        </w:rPr>
      </w:pPr>
      <w:r>
        <w:rPr>
          <w:rFonts w:hint="eastAsia" w:ascii="仿宋_GB2312" w:hAnsi="Times New Roman" w:eastAsia="仿宋_GB2312"/>
          <w:color w:val="333333"/>
          <w:kern w:val="0"/>
          <w:sz w:val="32"/>
          <w:szCs w:val="32"/>
        </w:rPr>
        <w:t>资金到位</w:t>
      </w:r>
      <w:r>
        <w:rPr>
          <w:rFonts w:hint="eastAsia" w:ascii="仿宋_GB2312" w:eastAsia="仿宋_GB2312"/>
          <w:color w:val="333333"/>
          <w:kern w:val="0"/>
          <w:sz w:val="32"/>
          <w:szCs w:val="32"/>
          <w:lang w:val="en-US" w:eastAsia="zh-CN"/>
        </w:rPr>
        <w:t>1</w:t>
      </w:r>
      <w:r>
        <w:rPr>
          <w:rFonts w:hint="eastAsia" w:ascii="仿宋_GB2312" w:hAnsi="Times New Roman" w:eastAsia="仿宋_GB2312"/>
          <w:color w:val="333333"/>
          <w:kern w:val="0"/>
          <w:sz w:val="32"/>
          <w:szCs w:val="32"/>
        </w:rPr>
        <w:t>万元，执行</w:t>
      </w:r>
      <w:r>
        <w:rPr>
          <w:rFonts w:hint="eastAsia" w:ascii="仿宋_GB2312" w:eastAsia="仿宋_GB2312"/>
          <w:color w:val="333333"/>
          <w:kern w:val="0"/>
          <w:sz w:val="32"/>
          <w:szCs w:val="32"/>
          <w:lang w:val="en-US" w:eastAsia="zh-CN"/>
        </w:rPr>
        <w:t>1</w:t>
      </w:r>
      <w:r>
        <w:rPr>
          <w:rFonts w:hint="eastAsia" w:ascii="仿宋_GB2312" w:hAnsi="Times New Roman" w:eastAsia="仿宋_GB2312"/>
          <w:color w:val="333333"/>
          <w:kern w:val="0"/>
          <w:sz w:val="32"/>
          <w:szCs w:val="32"/>
        </w:rPr>
        <w:t>万元，完成预算</w:t>
      </w:r>
      <w:r>
        <w:rPr>
          <w:rFonts w:hint="eastAsia" w:ascii="仿宋_GB2312" w:hAnsi="Times New Roman" w:eastAsia="仿宋_GB2312"/>
          <w:color w:val="333333"/>
          <w:kern w:val="0"/>
          <w:sz w:val="32"/>
          <w:szCs w:val="32"/>
          <w:lang w:val="en-US" w:eastAsia="zh-CN"/>
        </w:rPr>
        <w:t>100</w:t>
      </w:r>
      <w:r>
        <w:rPr>
          <w:rFonts w:hint="eastAsia" w:ascii="仿宋_GB2312" w:hAnsi="Times New Roman" w:eastAsia="仿宋_GB2312"/>
          <w:color w:val="333333"/>
          <w:kern w:val="0"/>
          <w:sz w:val="32"/>
          <w:szCs w:val="32"/>
        </w:rPr>
        <w:t>%。</w:t>
      </w:r>
    </w:p>
    <w:p w14:paraId="3E67407A">
      <w:pPr>
        <w:widowControl/>
        <w:snapToGrid w:val="0"/>
        <w:spacing w:line="600" w:lineRule="atLeast"/>
        <w:ind w:firstLine="643"/>
        <w:rPr>
          <w:rFonts w:ascii="Times New Roman" w:hAnsi="Times New Roman"/>
          <w:color w:val="333333"/>
          <w:kern w:val="0"/>
          <w:szCs w:val="21"/>
        </w:rPr>
      </w:pPr>
      <w:r>
        <w:rPr>
          <w:rFonts w:hint="eastAsia" w:ascii="楷体_GB2312" w:hAnsi="Times New Roman" w:eastAsia="楷体_GB2312"/>
          <w:b/>
          <w:bCs/>
          <w:color w:val="333333"/>
          <w:kern w:val="0"/>
          <w:sz w:val="32"/>
          <w:szCs w:val="32"/>
        </w:rPr>
        <w:t>（三）项目财务管理情况。</w:t>
      </w:r>
    </w:p>
    <w:p w14:paraId="52F1C22C">
      <w:pPr>
        <w:widowControl/>
        <w:spacing w:line="52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按照《中共乐山金口河区委党校内控制度》，通过核算，严格执行财务管理制度，按照规范的支付程序支付结算。</w:t>
      </w:r>
    </w:p>
    <w:p w14:paraId="270BFFE8">
      <w:pPr>
        <w:widowControl/>
        <w:snapToGrid w:val="0"/>
        <w:spacing w:line="600" w:lineRule="atLeast"/>
        <w:ind w:firstLine="720"/>
        <w:rPr>
          <w:rFonts w:ascii="Times New Roman" w:hAnsi="Times New Roman"/>
          <w:color w:val="333333"/>
          <w:kern w:val="0"/>
          <w:szCs w:val="21"/>
        </w:rPr>
      </w:pPr>
      <w:bookmarkStart w:id="90" w:name="_Toc4134_WPSOffice_Level2"/>
      <w:bookmarkStart w:id="91" w:name="_Toc25865_WPSOffice_Level2"/>
      <w:r>
        <w:rPr>
          <w:rFonts w:hint="eastAsia" w:ascii="黑体" w:hAnsi="黑体" w:eastAsia="黑体"/>
          <w:color w:val="333333"/>
          <w:kern w:val="0"/>
          <w:sz w:val="32"/>
          <w:szCs w:val="32"/>
        </w:rPr>
        <w:t>三、项目实施及管理情况</w:t>
      </w:r>
      <w:bookmarkEnd w:id="90"/>
      <w:bookmarkEnd w:id="91"/>
    </w:p>
    <w:p w14:paraId="36FB80D1">
      <w:pPr>
        <w:widowControl/>
        <w:spacing w:line="52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资金支出严格执行等相关规章制度，票据真实有效，会计核算规范。</w:t>
      </w:r>
    </w:p>
    <w:p w14:paraId="44D1F755">
      <w:pPr>
        <w:widowControl/>
        <w:snapToGrid w:val="0"/>
        <w:spacing w:line="600" w:lineRule="atLeast"/>
        <w:ind w:firstLine="720"/>
        <w:rPr>
          <w:rFonts w:ascii="Times New Roman" w:hAnsi="Times New Roman"/>
          <w:color w:val="333333"/>
          <w:kern w:val="0"/>
          <w:szCs w:val="21"/>
        </w:rPr>
      </w:pPr>
      <w:bookmarkStart w:id="92" w:name="_Toc18032_WPSOffice_Level2"/>
      <w:bookmarkStart w:id="93" w:name="_Toc21427_WPSOffice_Level2"/>
      <w:r>
        <w:rPr>
          <w:rFonts w:hint="eastAsia" w:ascii="黑体" w:hAnsi="黑体" w:eastAsia="黑体"/>
          <w:color w:val="333333"/>
          <w:kern w:val="0"/>
          <w:sz w:val="32"/>
          <w:szCs w:val="32"/>
        </w:rPr>
        <w:t>四、项目绩效情况</w:t>
      </w:r>
      <w:bookmarkEnd w:id="92"/>
      <w:bookmarkEnd w:id="93"/>
      <w:r>
        <w:rPr>
          <w:rFonts w:hint="eastAsia" w:ascii="仿宋_GB2312" w:hAnsi="Times New Roman" w:eastAsia="仿宋_GB2312"/>
          <w:color w:val="333333"/>
          <w:kern w:val="0"/>
          <w:sz w:val="32"/>
          <w:szCs w:val="32"/>
        </w:rPr>
        <w:t xml:space="preserve"> </w:t>
      </w:r>
    </w:p>
    <w:p w14:paraId="29CFEFD1">
      <w:pPr>
        <w:widowControl/>
        <w:snapToGrid w:val="0"/>
        <w:spacing w:line="600" w:lineRule="atLeast"/>
        <w:ind w:firstLine="643"/>
        <w:rPr>
          <w:rFonts w:ascii="Times New Roman" w:hAnsi="Times New Roman"/>
          <w:color w:val="333333"/>
          <w:kern w:val="0"/>
          <w:szCs w:val="21"/>
        </w:rPr>
      </w:pPr>
      <w:r>
        <w:rPr>
          <w:rFonts w:hint="eastAsia" w:ascii="楷体_GB2312" w:hAnsi="Times New Roman" w:eastAsia="楷体_GB2312"/>
          <w:b/>
          <w:bCs/>
          <w:color w:val="333333"/>
          <w:kern w:val="0"/>
          <w:sz w:val="32"/>
          <w:szCs w:val="32"/>
        </w:rPr>
        <w:t>（一）项目完成情况。</w:t>
      </w:r>
    </w:p>
    <w:p w14:paraId="26964CF7">
      <w:pPr>
        <w:widowControl/>
        <w:snapToGrid w:val="0"/>
        <w:spacing w:line="600" w:lineRule="atLeast"/>
        <w:ind w:firstLine="720"/>
        <w:rPr>
          <w:rFonts w:hint="eastAsia" w:ascii="仿宋" w:hAnsi="仿宋" w:eastAsia="仿宋"/>
          <w:color w:val="000000"/>
          <w:kern w:val="0"/>
          <w:sz w:val="32"/>
          <w:szCs w:val="32"/>
          <w:shd w:val="clear" w:color="auto" w:fill="FFFFFF"/>
          <w:lang w:val="en-US" w:eastAsia="zh-CN"/>
        </w:rPr>
      </w:pPr>
      <w:r>
        <w:rPr>
          <w:rFonts w:hint="eastAsia" w:ascii="仿宋" w:hAnsi="仿宋" w:eastAsia="仿宋"/>
          <w:color w:val="000000"/>
          <w:kern w:val="0"/>
          <w:sz w:val="32"/>
          <w:szCs w:val="32"/>
          <w:shd w:val="clear" w:color="auto" w:fill="FFFFFF"/>
          <w:lang w:eastAsia="zh-CN"/>
        </w:rPr>
        <w:t>完成培训期次</w:t>
      </w:r>
      <w:r>
        <w:rPr>
          <w:rFonts w:hint="eastAsia" w:ascii="仿宋" w:hAnsi="仿宋" w:eastAsia="仿宋"/>
          <w:color w:val="000000"/>
          <w:kern w:val="0"/>
          <w:sz w:val="32"/>
          <w:szCs w:val="32"/>
          <w:shd w:val="clear" w:color="auto" w:fill="FFFFFF"/>
          <w:lang w:val="en-US" w:eastAsia="zh-CN"/>
        </w:rPr>
        <w:t>4次。</w:t>
      </w:r>
    </w:p>
    <w:p w14:paraId="5E658CCB">
      <w:pPr>
        <w:widowControl/>
        <w:snapToGrid w:val="0"/>
        <w:spacing w:line="600" w:lineRule="atLeast"/>
        <w:ind w:firstLine="720"/>
        <w:rPr>
          <w:rFonts w:ascii="Times New Roman" w:hAnsi="Times New Roman"/>
          <w:color w:val="333333"/>
          <w:kern w:val="0"/>
          <w:szCs w:val="21"/>
        </w:rPr>
      </w:pPr>
      <w:r>
        <w:rPr>
          <w:rFonts w:hint="eastAsia" w:ascii="仿宋_GB2312" w:hAnsi="Times New Roman" w:eastAsia="仿宋_GB2312"/>
          <w:color w:val="333333"/>
          <w:kern w:val="0"/>
          <w:sz w:val="32"/>
          <w:szCs w:val="32"/>
        </w:rPr>
        <w:t>（</w:t>
      </w:r>
      <w:r>
        <w:rPr>
          <w:rFonts w:hint="eastAsia" w:ascii="仿宋_GB2312" w:hAnsi="Times New Roman" w:eastAsia="仿宋_GB2312"/>
          <w:b/>
          <w:bCs/>
          <w:color w:val="333333"/>
          <w:kern w:val="0"/>
          <w:sz w:val="32"/>
          <w:szCs w:val="32"/>
        </w:rPr>
        <w:t>二</w:t>
      </w:r>
      <w:r>
        <w:rPr>
          <w:rFonts w:hint="eastAsia" w:ascii="仿宋_GB2312" w:hAnsi="Times New Roman" w:eastAsia="仿宋_GB2312"/>
          <w:color w:val="333333"/>
          <w:kern w:val="0"/>
          <w:sz w:val="32"/>
          <w:szCs w:val="32"/>
        </w:rPr>
        <w:t>）</w:t>
      </w:r>
      <w:r>
        <w:rPr>
          <w:rFonts w:hint="eastAsia" w:ascii="仿宋_GB2312" w:hAnsi="Times New Roman" w:eastAsia="仿宋_GB2312"/>
          <w:b/>
          <w:bCs/>
          <w:color w:val="333333"/>
          <w:kern w:val="0"/>
          <w:sz w:val="32"/>
          <w:szCs w:val="32"/>
        </w:rPr>
        <w:t>项目效益情况。</w:t>
      </w:r>
    </w:p>
    <w:p w14:paraId="16016532">
      <w:pPr>
        <w:widowControl/>
        <w:shd w:val="clear" w:color="auto" w:fill="FFFFFF"/>
        <w:spacing w:line="580" w:lineRule="atLeast"/>
        <w:ind w:firstLine="640" w:firstLineChars="200"/>
        <w:rPr>
          <w:rFonts w:hint="eastAsia" w:ascii="仿宋" w:hAnsi="仿宋" w:eastAsia="仿宋"/>
          <w:color w:val="333333"/>
          <w:kern w:val="0"/>
          <w:sz w:val="32"/>
          <w:szCs w:val="32"/>
          <w:shd w:val="clear" w:color="auto" w:fill="FFFFFF"/>
          <w:lang w:eastAsia="zh-CN"/>
        </w:rPr>
      </w:pPr>
      <w:bookmarkStart w:id="94" w:name="_Toc12152_WPSOffice_Level2"/>
      <w:bookmarkStart w:id="95" w:name="_Toc5357_WPSOffice_Level2"/>
      <w:r>
        <w:rPr>
          <w:rFonts w:hint="eastAsia" w:ascii="仿宋" w:hAnsi="仿宋" w:eastAsia="仿宋"/>
          <w:color w:val="333333"/>
          <w:kern w:val="0"/>
          <w:sz w:val="32"/>
          <w:szCs w:val="32"/>
          <w:shd w:val="clear" w:color="auto" w:fill="FFFFFF"/>
          <w:lang w:eastAsia="zh-CN"/>
        </w:rPr>
        <w:t>有效的提高党校教师整体素质和教学水平</w:t>
      </w:r>
    </w:p>
    <w:p w14:paraId="725F949B">
      <w:pPr>
        <w:widowControl/>
        <w:shd w:val="clear" w:color="auto" w:fill="FFFFFF"/>
        <w:spacing w:line="580" w:lineRule="atLeast"/>
        <w:ind w:firstLine="640" w:firstLineChars="200"/>
        <w:rPr>
          <w:rFonts w:ascii="Times New Roman" w:hAnsi="Times New Roman"/>
          <w:color w:val="333333"/>
          <w:kern w:val="0"/>
          <w:sz w:val="24"/>
          <w:szCs w:val="24"/>
        </w:rPr>
      </w:pPr>
      <w:r>
        <w:rPr>
          <w:rFonts w:hint="eastAsia" w:ascii="黑体" w:hAnsi="黑体" w:eastAsia="黑体"/>
          <w:color w:val="333333"/>
          <w:kern w:val="0"/>
          <w:sz w:val="32"/>
          <w:szCs w:val="32"/>
        </w:rPr>
        <w:t>五、评价结论及建议</w:t>
      </w:r>
      <w:bookmarkEnd w:id="94"/>
      <w:bookmarkEnd w:id="95"/>
    </w:p>
    <w:p w14:paraId="5C5A67B1">
      <w:pPr>
        <w:widowControl/>
        <w:spacing w:line="520" w:lineRule="atLeast"/>
        <w:ind w:firstLine="643"/>
        <w:rPr>
          <w:rFonts w:ascii="Times New Roman" w:hAnsi="Times New Roman"/>
          <w:color w:val="333333"/>
          <w:kern w:val="0"/>
          <w:szCs w:val="21"/>
        </w:rPr>
      </w:pPr>
      <w:r>
        <w:rPr>
          <w:rFonts w:hint="eastAsia" w:ascii="仿宋_GB2312" w:hAnsi="Times New Roman" w:eastAsia="仿宋_GB2312"/>
          <w:b/>
          <w:bCs/>
          <w:color w:val="333333"/>
          <w:kern w:val="0"/>
          <w:sz w:val="32"/>
          <w:szCs w:val="32"/>
        </w:rPr>
        <w:t>（一）评价结论。</w:t>
      </w:r>
    </w:p>
    <w:p w14:paraId="2D6A95E2">
      <w:pPr>
        <w:widowControl/>
        <w:shd w:val="clear" w:color="auto" w:fill="FFFFFF"/>
        <w:spacing w:before="100" w:after="100" w:line="520" w:lineRule="atLeast"/>
        <w:ind w:firstLine="720"/>
        <w:rPr>
          <w:rFonts w:ascii="Times New Roman" w:hAnsi="Times New Roman"/>
          <w:color w:val="333333"/>
          <w:kern w:val="0"/>
          <w:sz w:val="24"/>
          <w:szCs w:val="24"/>
        </w:rPr>
      </w:pPr>
      <w:r>
        <w:rPr>
          <w:rFonts w:hint="eastAsia" w:ascii="仿宋_GB2312" w:hAnsi="Times New Roman" w:eastAsia="仿宋_GB2312"/>
          <w:color w:val="333333"/>
          <w:kern w:val="0"/>
          <w:sz w:val="32"/>
          <w:szCs w:val="32"/>
        </w:rPr>
        <w:t>经评价，该项目预算合理，资金管理较好，资金使用总体规范，整体工作发展态势良好，达到预期目标。</w:t>
      </w:r>
    </w:p>
    <w:p w14:paraId="14E49A69">
      <w:pPr>
        <w:widowControl/>
        <w:spacing w:line="520" w:lineRule="atLeast"/>
        <w:ind w:firstLine="643"/>
        <w:rPr>
          <w:rFonts w:ascii="Times New Roman" w:hAnsi="Times New Roman"/>
          <w:color w:val="333333"/>
          <w:kern w:val="0"/>
          <w:szCs w:val="21"/>
        </w:rPr>
      </w:pPr>
      <w:r>
        <w:rPr>
          <w:rFonts w:hint="eastAsia" w:ascii="仿宋_GB2312" w:hAnsi="Times New Roman" w:eastAsia="仿宋_GB2312"/>
          <w:b/>
          <w:bCs/>
          <w:color w:val="333333"/>
          <w:kern w:val="0"/>
          <w:sz w:val="32"/>
          <w:szCs w:val="32"/>
        </w:rPr>
        <w:t>（二）存在的问题。</w:t>
      </w:r>
    </w:p>
    <w:p w14:paraId="381B2CC0">
      <w:pPr>
        <w:widowControl/>
        <w:spacing w:line="52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由于在预算的时候，不能精确的项目所需金额，所以预算与实际仍在一定差异。</w:t>
      </w:r>
    </w:p>
    <w:p w14:paraId="3081410F">
      <w:pPr>
        <w:widowControl/>
        <w:numPr>
          <w:ilvl w:val="0"/>
          <w:numId w:val="5"/>
        </w:numPr>
        <w:spacing w:line="450" w:lineRule="atLeast"/>
        <w:ind w:left="0" w:leftChars="0" w:firstLine="643" w:firstLineChars="200"/>
        <w:jc w:val="left"/>
        <w:rPr>
          <w:rFonts w:hint="eastAsia" w:ascii="仿宋_GB2312" w:hAnsi="Times New Roman" w:eastAsia="仿宋_GB2312"/>
          <w:b/>
          <w:bCs/>
          <w:color w:val="333333"/>
          <w:kern w:val="0"/>
          <w:sz w:val="32"/>
          <w:szCs w:val="32"/>
        </w:rPr>
      </w:pPr>
      <w:r>
        <w:rPr>
          <w:rFonts w:hint="eastAsia" w:ascii="仿宋_GB2312" w:hAnsi="Times New Roman" w:eastAsia="仿宋_GB2312"/>
          <w:b/>
          <w:bCs/>
          <w:color w:val="333333"/>
          <w:kern w:val="0"/>
          <w:sz w:val="32"/>
          <w:szCs w:val="32"/>
        </w:rPr>
        <w:t>相关建议。</w:t>
      </w:r>
    </w:p>
    <w:p w14:paraId="5768E9B9">
      <w:pPr>
        <w:widowControl/>
        <w:numPr>
          <w:ilvl w:val="0"/>
          <w:numId w:val="0"/>
        </w:numPr>
        <w:spacing w:line="450" w:lineRule="atLeast"/>
        <w:ind w:firstLine="640" w:firstLineChars="200"/>
        <w:jc w:val="left"/>
        <w:rPr>
          <w:rFonts w:ascii="Times New Roman" w:hAnsi="Times New Roman"/>
          <w:color w:val="333333"/>
          <w:kern w:val="0"/>
          <w:szCs w:val="21"/>
        </w:rPr>
      </w:pPr>
      <w:r>
        <w:rPr>
          <w:rFonts w:hint="eastAsia" w:ascii="仿宋_GB2312" w:hAnsi="Times New Roman" w:eastAsia="仿宋_GB2312"/>
          <w:color w:val="333333"/>
          <w:kern w:val="0"/>
          <w:sz w:val="32"/>
          <w:szCs w:val="32"/>
        </w:rPr>
        <w:t>今后工作中在预算编制的准确性上下工夫,通过积极组织、认识论证、领导决策等程序,确保做实预算,保证预算与实际需要基本相符;对项目实施有科学规划,依据项目年内可完成进度分年度下达预算指标,当年预算才能全部执行,提高预决算管理质量。</w:t>
      </w:r>
    </w:p>
    <w:p w14:paraId="483FD7C7">
      <w:pPr>
        <w:spacing w:line="580" w:lineRule="exact"/>
        <w:rPr>
          <w:rStyle w:val="38"/>
          <w:rFonts w:ascii="黑体" w:hAnsi="黑体" w:eastAsia="黑体"/>
          <w:b w:val="0"/>
          <w:color w:val="auto"/>
          <w:highlight w:val="none"/>
        </w:rPr>
      </w:pPr>
    </w:p>
    <w:p w14:paraId="0434ADF2">
      <w:pPr>
        <w:widowControl/>
        <w:spacing w:line="600" w:lineRule="atLeast"/>
        <w:jc w:val="center"/>
        <w:rPr>
          <w:rFonts w:hint="eastAsia" w:ascii="仿宋_GB2312" w:hAnsi="Times New Roman" w:eastAsia="仿宋_GB2312"/>
          <w:color w:val="333333"/>
          <w:kern w:val="0"/>
          <w:sz w:val="44"/>
          <w:szCs w:val="44"/>
          <w:shd w:val="clear" w:color="auto" w:fill="FFFFFF"/>
          <w:lang w:eastAsia="zh-CN"/>
        </w:rPr>
      </w:pPr>
    </w:p>
    <w:p w14:paraId="2CEFEFD0">
      <w:pPr>
        <w:widowControl/>
        <w:spacing w:line="600" w:lineRule="atLeast"/>
        <w:jc w:val="center"/>
        <w:rPr>
          <w:rFonts w:hint="eastAsia" w:ascii="黑体" w:hAnsi="黑体" w:eastAsia="黑体" w:cs="黑体"/>
          <w:b/>
          <w:bCs/>
          <w:color w:val="333333"/>
          <w:kern w:val="0"/>
          <w:sz w:val="44"/>
          <w:szCs w:val="44"/>
        </w:rPr>
      </w:pPr>
      <w:bookmarkStart w:id="96" w:name="_Toc25097_WPSOffice_Level2"/>
      <w:bookmarkStart w:id="97" w:name="_Toc9557_WPSOffice_Level2"/>
      <w:r>
        <w:rPr>
          <w:rFonts w:hint="eastAsia" w:ascii="黑体" w:hAnsi="黑体" w:eastAsia="黑体" w:cs="黑体"/>
          <w:b/>
          <w:bCs/>
          <w:color w:val="333333"/>
          <w:kern w:val="0"/>
          <w:sz w:val="44"/>
          <w:szCs w:val="44"/>
        </w:rPr>
        <w:t>202</w:t>
      </w:r>
      <w:r>
        <w:rPr>
          <w:rFonts w:hint="eastAsia" w:ascii="黑体" w:hAnsi="黑体" w:eastAsia="黑体" w:cs="黑体"/>
          <w:b/>
          <w:bCs/>
          <w:color w:val="333333"/>
          <w:kern w:val="0"/>
          <w:sz w:val="44"/>
          <w:szCs w:val="44"/>
          <w:lang w:val="en-US" w:eastAsia="zh-CN"/>
        </w:rPr>
        <w:t>4</w:t>
      </w:r>
      <w:r>
        <w:rPr>
          <w:rFonts w:hint="eastAsia" w:ascii="黑体" w:hAnsi="黑体" w:eastAsia="黑体" w:cs="黑体"/>
          <w:b/>
          <w:bCs/>
          <w:color w:val="333333"/>
          <w:kern w:val="0"/>
          <w:sz w:val="44"/>
          <w:szCs w:val="44"/>
        </w:rPr>
        <w:t>年专项预算项目支出绩效自评报告</w:t>
      </w:r>
      <w:bookmarkEnd w:id="96"/>
      <w:bookmarkEnd w:id="97"/>
    </w:p>
    <w:p w14:paraId="676C40A4">
      <w:pPr>
        <w:widowControl/>
        <w:spacing w:line="600" w:lineRule="atLeast"/>
        <w:jc w:val="center"/>
        <w:rPr>
          <w:rFonts w:ascii="Times New Roman" w:hAnsi="Times New Roman"/>
          <w:color w:val="333333"/>
          <w:kern w:val="0"/>
          <w:szCs w:val="21"/>
        </w:rPr>
      </w:pPr>
      <w:bookmarkStart w:id="98" w:name="_Toc27404_WPSOffice_Level2"/>
      <w:bookmarkStart w:id="99" w:name="_Toc26320_WPSOffice_Level2"/>
      <w:r>
        <w:rPr>
          <w:rFonts w:hint="eastAsia" w:ascii="黑体" w:hAnsi="黑体" w:eastAsia="黑体" w:cs="黑体"/>
          <w:b/>
          <w:bCs/>
          <w:color w:val="333333"/>
          <w:kern w:val="0"/>
          <w:sz w:val="44"/>
          <w:szCs w:val="44"/>
          <w:lang w:eastAsia="zh-CN"/>
        </w:rPr>
        <w:t>公务员培训</w:t>
      </w:r>
      <w:bookmarkEnd w:id="98"/>
      <w:bookmarkEnd w:id="99"/>
    </w:p>
    <w:p w14:paraId="7D371EEF">
      <w:pPr>
        <w:widowControl/>
        <w:snapToGrid w:val="0"/>
        <w:spacing w:line="600" w:lineRule="atLeast"/>
        <w:ind w:firstLine="720"/>
        <w:rPr>
          <w:rFonts w:hint="eastAsia" w:ascii="黑体" w:hAnsi="黑体" w:eastAsia="黑体"/>
          <w:color w:val="333333"/>
          <w:kern w:val="0"/>
          <w:sz w:val="32"/>
          <w:szCs w:val="32"/>
        </w:rPr>
      </w:pPr>
    </w:p>
    <w:p w14:paraId="5750CED5">
      <w:pPr>
        <w:widowControl/>
        <w:snapToGrid w:val="0"/>
        <w:spacing w:line="600" w:lineRule="atLeast"/>
        <w:ind w:firstLine="720"/>
        <w:rPr>
          <w:rFonts w:ascii="Times New Roman" w:hAnsi="Times New Roman"/>
          <w:color w:val="333333"/>
          <w:kern w:val="0"/>
          <w:szCs w:val="21"/>
        </w:rPr>
      </w:pPr>
      <w:bookmarkStart w:id="100" w:name="_Toc22363_WPSOffice_Level2"/>
      <w:bookmarkStart w:id="101" w:name="_Toc22258_WPSOffice_Level2"/>
      <w:r>
        <w:rPr>
          <w:rFonts w:hint="eastAsia" w:ascii="黑体" w:hAnsi="黑体" w:eastAsia="黑体"/>
          <w:color w:val="333333"/>
          <w:kern w:val="0"/>
          <w:sz w:val="32"/>
          <w:szCs w:val="32"/>
        </w:rPr>
        <w:t>一、项目概况</w:t>
      </w:r>
      <w:bookmarkEnd w:id="100"/>
      <w:bookmarkEnd w:id="101"/>
    </w:p>
    <w:p w14:paraId="41AC453A">
      <w:pPr>
        <w:widowControl/>
        <w:snapToGrid w:val="0"/>
        <w:spacing w:line="600" w:lineRule="atLeast"/>
        <w:ind w:firstLine="720"/>
        <w:rPr>
          <w:rFonts w:ascii="Times New Roman" w:hAnsi="Times New Roman"/>
          <w:color w:val="333333"/>
          <w:kern w:val="0"/>
          <w:szCs w:val="21"/>
        </w:rPr>
      </w:pPr>
      <w:r>
        <w:rPr>
          <w:rFonts w:hint="eastAsia" w:ascii="楷体_GB2312" w:hAnsi="Times New Roman" w:eastAsia="楷体_GB2312"/>
          <w:b/>
          <w:bCs/>
          <w:color w:val="333333"/>
          <w:kern w:val="0"/>
          <w:sz w:val="32"/>
          <w:szCs w:val="32"/>
        </w:rPr>
        <w:t>（一）项目基本情况。</w:t>
      </w:r>
    </w:p>
    <w:p w14:paraId="7443C650">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333333"/>
          <w:kern w:val="0"/>
          <w:sz w:val="32"/>
          <w:szCs w:val="32"/>
          <w:shd w:val="clear" w:color="auto" w:fill="FFFFFF"/>
        </w:rPr>
        <w:t>1.本单位在该项目管理中的职能：</w:t>
      </w:r>
      <w:r>
        <w:rPr>
          <w:rFonts w:hint="eastAsia" w:ascii="仿宋" w:hAnsi="仿宋" w:eastAsia="仿宋"/>
          <w:color w:val="333333"/>
          <w:kern w:val="0"/>
          <w:sz w:val="32"/>
          <w:szCs w:val="32"/>
          <w:shd w:val="clear" w:color="auto" w:fill="FFFFFF"/>
          <w:lang w:eastAsia="zh-CN"/>
        </w:rPr>
        <w:t>公务员培训</w:t>
      </w:r>
      <w:r>
        <w:rPr>
          <w:rFonts w:hint="eastAsia" w:ascii="仿宋" w:hAnsi="仿宋" w:eastAsia="仿宋"/>
          <w:color w:val="333333"/>
          <w:kern w:val="0"/>
          <w:sz w:val="32"/>
          <w:szCs w:val="32"/>
          <w:shd w:val="clear" w:color="auto" w:fill="FFFFFF"/>
        </w:rPr>
        <w:t>。</w:t>
      </w:r>
    </w:p>
    <w:p w14:paraId="0F4F463D">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333333"/>
          <w:kern w:val="0"/>
          <w:sz w:val="32"/>
          <w:szCs w:val="32"/>
          <w:shd w:val="clear" w:color="auto" w:fill="FFFFFF"/>
        </w:rPr>
        <w:t>2. 项目立项、资金申报的依据：</w:t>
      </w:r>
      <w:r>
        <w:rPr>
          <w:rFonts w:hint="eastAsia" w:ascii="仿宋_GB2312" w:hAnsi="Times New Roman" w:eastAsia="仿宋_GB2312"/>
          <w:color w:val="333333"/>
          <w:kern w:val="0"/>
          <w:sz w:val="32"/>
          <w:szCs w:val="32"/>
          <w:shd w:val="clear" w:color="auto" w:fill="FFFFFF"/>
        </w:rPr>
        <w:t>据实据效申报资金</w:t>
      </w:r>
      <w:r>
        <w:rPr>
          <w:rFonts w:hint="eastAsia" w:ascii="仿宋" w:hAnsi="仿宋" w:eastAsia="仿宋"/>
          <w:color w:val="000000"/>
          <w:kern w:val="0"/>
          <w:sz w:val="32"/>
          <w:szCs w:val="32"/>
          <w:shd w:val="clear" w:color="auto" w:fill="FFFFFF"/>
        </w:rPr>
        <w:t>。</w:t>
      </w:r>
    </w:p>
    <w:p w14:paraId="29C1E02D">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333333"/>
          <w:kern w:val="0"/>
          <w:sz w:val="32"/>
          <w:szCs w:val="32"/>
          <w:shd w:val="clear" w:color="auto" w:fill="FFFFFF"/>
        </w:rPr>
        <w:t>3.资金管理办法制定情况，资金支持具体项目的条件、范围与支付方式情况：按照《中共乐山市金口河区委党校内控制度》，规范管理该资金。</w:t>
      </w:r>
    </w:p>
    <w:p w14:paraId="749AA149">
      <w:pPr>
        <w:widowControl/>
        <w:shd w:val="clear" w:color="auto" w:fill="FFFFFF"/>
        <w:spacing w:line="580" w:lineRule="atLeast"/>
        <w:ind w:firstLine="640"/>
        <w:rPr>
          <w:rFonts w:ascii="Times New Roman" w:hAnsi="Times New Roman"/>
          <w:color w:val="333333"/>
          <w:kern w:val="0"/>
          <w:sz w:val="24"/>
          <w:szCs w:val="24"/>
        </w:rPr>
      </w:pPr>
      <w:r>
        <w:rPr>
          <w:rFonts w:hint="eastAsia" w:ascii="仿宋" w:hAnsi="仿宋" w:eastAsia="仿宋"/>
          <w:color w:val="333333"/>
          <w:kern w:val="0"/>
          <w:sz w:val="32"/>
          <w:szCs w:val="32"/>
          <w:shd w:val="clear" w:color="auto" w:fill="FFFFFF"/>
        </w:rPr>
        <w:t>4.资金分配的原则及考虑因素：按照相关政策规定，结合具体申请事项开展确定。</w:t>
      </w:r>
    </w:p>
    <w:p w14:paraId="5E768F9E">
      <w:pPr>
        <w:widowControl/>
        <w:snapToGrid w:val="0"/>
        <w:spacing w:line="600" w:lineRule="atLeast"/>
        <w:ind w:firstLine="720"/>
        <w:rPr>
          <w:rFonts w:ascii="Times New Roman" w:hAnsi="Times New Roman"/>
          <w:color w:val="333333"/>
          <w:kern w:val="0"/>
          <w:szCs w:val="21"/>
        </w:rPr>
      </w:pPr>
      <w:r>
        <w:rPr>
          <w:rFonts w:hint="eastAsia" w:ascii="楷体_GB2312" w:hAnsi="Times New Roman" w:eastAsia="楷体_GB2312"/>
          <w:b/>
          <w:bCs/>
          <w:color w:val="333333"/>
          <w:kern w:val="0"/>
          <w:sz w:val="32"/>
          <w:szCs w:val="32"/>
        </w:rPr>
        <w:t>（二）项目绩效目标。</w:t>
      </w:r>
    </w:p>
    <w:p w14:paraId="77150F43">
      <w:pPr>
        <w:widowControl/>
        <w:snapToGrid w:val="0"/>
        <w:spacing w:line="60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1.项目主要内容。</w:t>
      </w:r>
    </w:p>
    <w:p w14:paraId="4B717C4F">
      <w:pPr>
        <w:widowControl/>
        <w:snapToGrid w:val="0"/>
        <w:spacing w:line="600" w:lineRule="atLeast"/>
        <w:ind w:left="638" w:leftChars="304" w:firstLine="0" w:firstLineChars="0"/>
        <w:rPr>
          <w:rFonts w:hint="eastAsia" w:ascii="仿宋_GB2312" w:hAnsi="Times New Roman" w:eastAsia="仿宋_GB2312"/>
          <w:color w:val="333333"/>
          <w:kern w:val="0"/>
          <w:sz w:val="32"/>
          <w:szCs w:val="32"/>
        </w:rPr>
      </w:pPr>
      <w:r>
        <w:rPr>
          <w:rFonts w:hint="eastAsia" w:ascii="仿宋" w:hAnsi="仿宋" w:eastAsia="仿宋"/>
          <w:color w:val="333333"/>
          <w:kern w:val="0"/>
          <w:sz w:val="32"/>
          <w:szCs w:val="32"/>
          <w:shd w:val="clear" w:color="auto" w:fill="FFFFFF"/>
          <w:lang w:eastAsia="zh-CN"/>
        </w:rPr>
        <w:t>组织中青年干部、乡科级领导干部、村组干部培训等。</w:t>
      </w:r>
      <w:r>
        <w:rPr>
          <w:rFonts w:hint="eastAsia" w:ascii="仿宋" w:hAnsi="仿宋" w:eastAsia="仿宋"/>
          <w:color w:val="000000"/>
          <w:kern w:val="0"/>
          <w:sz w:val="32"/>
          <w:szCs w:val="32"/>
          <w:shd w:val="clear" w:color="auto" w:fill="FFFFFF"/>
        </w:rPr>
        <w:t>2.</w:t>
      </w:r>
      <w:r>
        <w:rPr>
          <w:rFonts w:hint="eastAsia" w:ascii="仿宋_GB2312" w:hAnsi="Times New Roman" w:eastAsia="仿宋_GB2312"/>
          <w:color w:val="333333"/>
          <w:kern w:val="0"/>
          <w:sz w:val="32"/>
          <w:szCs w:val="32"/>
        </w:rPr>
        <w:t>项目应实现的具体绩效目标，包括目标的量化、细化</w:t>
      </w:r>
    </w:p>
    <w:p w14:paraId="36B86FE8">
      <w:pPr>
        <w:widowControl/>
        <w:snapToGrid w:val="0"/>
        <w:spacing w:line="600" w:lineRule="atLeast"/>
        <w:rPr>
          <w:rFonts w:ascii="Times New Roman" w:hAnsi="Times New Roman"/>
          <w:color w:val="333333"/>
          <w:kern w:val="0"/>
          <w:szCs w:val="21"/>
        </w:rPr>
      </w:pPr>
      <w:r>
        <w:rPr>
          <w:rFonts w:hint="eastAsia" w:ascii="仿宋_GB2312" w:hAnsi="Times New Roman" w:eastAsia="仿宋_GB2312"/>
          <w:color w:val="333333"/>
          <w:kern w:val="0"/>
          <w:sz w:val="32"/>
          <w:szCs w:val="32"/>
        </w:rPr>
        <w:t>情况以及项目实施进度计划等。</w:t>
      </w:r>
    </w:p>
    <w:p w14:paraId="31519C23">
      <w:pPr>
        <w:spacing w:line="600" w:lineRule="exact"/>
        <w:ind w:firstLine="640" w:firstLineChars="200"/>
        <w:rPr>
          <w:rFonts w:hint="eastAsia" w:ascii="楷体_GB2312" w:hAnsi="黑体" w:eastAsia="楷体_GB2312"/>
          <w:b/>
          <w:sz w:val="32"/>
          <w:szCs w:val="32"/>
        </w:rPr>
      </w:pPr>
      <w:r>
        <w:rPr>
          <w:rFonts w:ascii="仿宋_GB2312" w:eastAsia="仿宋_GB2312"/>
          <w:sz w:val="32"/>
          <w:szCs w:val="32"/>
        </w:rPr>
        <w:t>充分发挥了干部培训主渠道、主阵地作用</w:t>
      </w:r>
      <w:r>
        <w:rPr>
          <w:rFonts w:hint="eastAsia" w:ascii="仿宋_GB2312" w:eastAsia="仿宋_GB2312"/>
          <w:sz w:val="32"/>
          <w:szCs w:val="32"/>
        </w:rPr>
        <w:t>。</w:t>
      </w:r>
    </w:p>
    <w:p w14:paraId="1AA7B758">
      <w:pPr>
        <w:widowControl/>
        <w:snapToGrid w:val="0"/>
        <w:spacing w:line="60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3.分析评价申报内容是否与实际相符，申报目标是否合理可行。</w:t>
      </w:r>
    </w:p>
    <w:p w14:paraId="4DFA6748">
      <w:pPr>
        <w:widowControl/>
        <w:spacing w:line="520" w:lineRule="atLeast"/>
        <w:ind w:left="638"/>
        <w:rPr>
          <w:rFonts w:ascii="Times New Roman" w:hAnsi="Times New Roman"/>
          <w:color w:val="333333"/>
          <w:kern w:val="0"/>
          <w:szCs w:val="21"/>
        </w:rPr>
      </w:pPr>
      <w:r>
        <w:rPr>
          <w:rFonts w:hint="eastAsia" w:ascii="仿宋_GB2312" w:hAnsi="Times New Roman" w:eastAsia="仿宋_GB2312"/>
          <w:color w:val="333333"/>
          <w:kern w:val="0"/>
          <w:sz w:val="32"/>
          <w:szCs w:val="32"/>
        </w:rPr>
        <w:t>该项目认真贯彻执行《四川省省级财政专项资金绩效分</w:t>
      </w:r>
    </w:p>
    <w:p w14:paraId="40706F0F">
      <w:pPr>
        <w:widowControl/>
        <w:spacing w:line="520" w:lineRule="atLeast"/>
        <w:rPr>
          <w:rFonts w:ascii="Times New Roman" w:hAnsi="Times New Roman"/>
          <w:color w:val="333333"/>
          <w:kern w:val="0"/>
          <w:szCs w:val="21"/>
        </w:rPr>
      </w:pPr>
      <w:r>
        <w:rPr>
          <w:rFonts w:hint="eastAsia" w:ascii="仿宋_GB2312" w:hAnsi="Times New Roman" w:eastAsia="仿宋_GB2312"/>
          <w:color w:val="333333"/>
          <w:kern w:val="0"/>
          <w:sz w:val="32"/>
          <w:szCs w:val="32"/>
        </w:rPr>
        <w:t>配管理暂行办法》实施绩效分配。资金分配科学合理,分配</w:t>
      </w:r>
    </w:p>
    <w:p w14:paraId="2733F054">
      <w:pPr>
        <w:widowControl/>
        <w:spacing w:line="520" w:lineRule="atLeast"/>
        <w:rPr>
          <w:rFonts w:ascii="Times New Roman" w:hAnsi="Times New Roman"/>
          <w:color w:val="333333"/>
          <w:kern w:val="0"/>
          <w:szCs w:val="21"/>
        </w:rPr>
      </w:pPr>
      <w:r>
        <w:rPr>
          <w:rFonts w:hint="eastAsia" w:ascii="仿宋_GB2312" w:hAnsi="Times New Roman" w:eastAsia="仿宋_GB2312"/>
          <w:color w:val="333333"/>
          <w:kern w:val="0"/>
          <w:sz w:val="32"/>
          <w:szCs w:val="32"/>
        </w:rPr>
        <w:t>过程符合相关规定。建立健全专项资金绩效分配机制,实现</w:t>
      </w:r>
    </w:p>
    <w:p w14:paraId="79E6FE3D">
      <w:pPr>
        <w:widowControl/>
        <w:spacing w:line="520" w:lineRule="atLeast"/>
        <w:rPr>
          <w:rFonts w:ascii="Times New Roman" w:hAnsi="Times New Roman"/>
          <w:color w:val="333333"/>
          <w:kern w:val="0"/>
          <w:szCs w:val="21"/>
        </w:rPr>
      </w:pPr>
      <w:r>
        <w:rPr>
          <w:rFonts w:hint="eastAsia" w:ascii="仿宋_GB2312" w:hAnsi="Times New Roman" w:eastAsia="仿宋_GB2312"/>
          <w:color w:val="333333"/>
          <w:kern w:val="0"/>
          <w:sz w:val="32"/>
          <w:szCs w:val="32"/>
        </w:rPr>
        <w:t>了财政资金资源有效配置，项目与实际相符，申报目标合理可行。</w:t>
      </w:r>
    </w:p>
    <w:p w14:paraId="08204029">
      <w:pPr>
        <w:widowControl/>
        <w:snapToGrid w:val="0"/>
        <w:spacing w:line="600" w:lineRule="atLeast"/>
        <w:ind w:left="720"/>
        <w:rPr>
          <w:rFonts w:ascii="Times New Roman" w:hAnsi="Times New Roman"/>
          <w:color w:val="333333"/>
          <w:kern w:val="0"/>
          <w:szCs w:val="21"/>
        </w:rPr>
      </w:pPr>
      <w:r>
        <w:rPr>
          <w:rFonts w:hint="eastAsia" w:ascii="楷体_GB2312" w:hAnsi="Times New Roman" w:eastAsia="楷体_GB2312"/>
          <w:b/>
          <w:bCs/>
          <w:color w:val="333333"/>
          <w:kern w:val="0"/>
          <w:sz w:val="32"/>
          <w:szCs w:val="32"/>
        </w:rPr>
        <w:t>（三）项目自评步骤及方法。</w:t>
      </w:r>
    </w:p>
    <w:p w14:paraId="11B148C9">
      <w:pPr>
        <w:widowControl/>
        <w:shd w:val="clear" w:color="auto" w:fill="FFFFFF"/>
        <w:spacing w:line="580" w:lineRule="atLeast"/>
        <w:ind w:firstLine="640"/>
        <w:rPr>
          <w:rFonts w:ascii="Times New Roman" w:hAnsi="Times New Roman"/>
          <w:color w:val="333333"/>
          <w:kern w:val="0"/>
          <w:sz w:val="24"/>
          <w:szCs w:val="24"/>
        </w:rPr>
      </w:pPr>
      <w:r>
        <w:rPr>
          <w:rFonts w:hint="eastAsia" w:ascii="仿宋_GB2312" w:hAnsi="Times New Roman" w:eastAsia="仿宋_GB2312"/>
          <w:color w:val="333333"/>
          <w:kern w:val="0"/>
          <w:sz w:val="32"/>
          <w:szCs w:val="32"/>
          <w:lang w:val="en-US" w:eastAsia="zh-CN"/>
        </w:rPr>
        <w:t xml:space="preserve"> </w:t>
      </w:r>
      <w:r>
        <w:rPr>
          <w:rFonts w:hint="eastAsia" w:ascii="仿宋" w:hAnsi="仿宋" w:eastAsia="仿宋"/>
          <w:color w:val="333333"/>
          <w:kern w:val="0"/>
          <w:sz w:val="32"/>
          <w:szCs w:val="32"/>
          <w:shd w:val="clear" w:color="auto" w:fill="FFFFFF"/>
        </w:rPr>
        <w:t>成立自评小组，安排专人，在确定的自评时间内，采用询问、翻阅凭证、查看资料、实地查看等方式，从收入、使用、支付和成效等环节入手开展全面自评，查找评价分析存在的问题，形成评价报告。</w:t>
      </w:r>
    </w:p>
    <w:p w14:paraId="01D08A69">
      <w:pPr>
        <w:widowControl/>
        <w:snapToGrid w:val="0"/>
        <w:spacing w:line="600" w:lineRule="atLeast"/>
        <w:ind w:firstLine="720"/>
        <w:rPr>
          <w:rFonts w:ascii="Times New Roman" w:hAnsi="Times New Roman"/>
          <w:color w:val="333333"/>
          <w:kern w:val="0"/>
          <w:szCs w:val="21"/>
        </w:rPr>
      </w:pPr>
      <w:bookmarkStart w:id="102" w:name="_Toc13984_WPSOffice_Level2"/>
      <w:bookmarkStart w:id="103" w:name="_Toc19513_WPSOffice_Level2"/>
      <w:r>
        <w:rPr>
          <w:rFonts w:hint="eastAsia" w:ascii="黑体" w:hAnsi="黑体" w:eastAsia="黑体"/>
          <w:color w:val="333333"/>
          <w:kern w:val="0"/>
          <w:sz w:val="32"/>
          <w:szCs w:val="32"/>
        </w:rPr>
        <w:t>二、项目资金申报及使用情况</w:t>
      </w:r>
      <w:bookmarkEnd w:id="102"/>
      <w:bookmarkEnd w:id="103"/>
    </w:p>
    <w:p w14:paraId="335333B8">
      <w:pPr>
        <w:widowControl/>
        <w:snapToGrid w:val="0"/>
        <w:spacing w:line="600" w:lineRule="atLeast"/>
        <w:ind w:firstLine="720"/>
        <w:rPr>
          <w:rFonts w:ascii="Times New Roman" w:hAnsi="Times New Roman"/>
          <w:color w:val="333333"/>
          <w:kern w:val="0"/>
          <w:szCs w:val="21"/>
        </w:rPr>
      </w:pPr>
      <w:r>
        <w:rPr>
          <w:rFonts w:hint="eastAsia" w:ascii="楷体_GB2312" w:hAnsi="Times New Roman" w:eastAsia="楷体_GB2312"/>
          <w:b/>
          <w:bCs/>
          <w:color w:val="333333"/>
          <w:kern w:val="0"/>
          <w:sz w:val="32"/>
          <w:szCs w:val="32"/>
        </w:rPr>
        <w:t>（一）项目资金申报及批复情况。</w:t>
      </w:r>
    </w:p>
    <w:p w14:paraId="66C4E85C">
      <w:pPr>
        <w:widowControl/>
        <w:snapToGrid w:val="0"/>
        <w:spacing w:line="600" w:lineRule="atLeast"/>
        <w:ind w:firstLine="720"/>
        <w:rPr>
          <w:rFonts w:ascii="Times New Roman" w:hAnsi="Times New Roman"/>
          <w:color w:val="333333"/>
          <w:kern w:val="0"/>
          <w:szCs w:val="21"/>
        </w:rPr>
      </w:pPr>
      <w:r>
        <w:rPr>
          <w:rFonts w:hint="eastAsia" w:ascii="仿宋_GB2312" w:hAnsi="Times New Roman" w:eastAsia="仿宋_GB2312"/>
          <w:color w:val="333333"/>
          <w:kern w:val="0"/>
          <w:sz w:val="32"/>
          <w:szCs w:val="32"/>
          <w:lang w:val="en-US" w:eastAsia="zh-CN"/>
        </w:rPr>
        <w:t xml:space="preserve"> </w:t>
      </w:r>
      <w:r>
        <w:rPr>
          <w:rFonts w:hint="eastAsia" w:ascii="仿宋" w:hAnsi="仿宋" w:eastAsia="仿宋"/>
          <w:color w:val="333333"/>
          <w:kern w:val="0"/>
          <w:sz w:val="32"/>
          <w:szCs w:val="32"/>
          <w:shd w:val="clear" w:color="auto" w:fill="FFFFFF"/>
        </w:rPr>
        <w:t>经费纳入财政预算，我单位按照申请事项和具体工作开展确定，根据使用进度向财政申请相应资金及时支付。</w:t>
      </w:r>
    </w:p>
    <w:p w14:paraId="58B03170">
      <w:pPr>
        <w:widowControl/>
        <w:snapToGrid w:val="0"/>
        <w:spacing w:line="600" w:lineRule="atLeast"/>
        <w:ind w:firstLine="720"/>
        <w:rPr>
          <w:rFonts w:ascii="Times New Roman" w:hAnsi="Times New Roman"/>
          <w:color w:val="333333"/>
          <w:kern w:val="0"/>
          <w:szCs w:val="21"/>
        </w:rPr>
      </w:pPr>
      <w:r>
        <w:rPr>
          <w:rFonts w:hint="eastAsia" w:ascii="楷体_GB2312" w:hAnsi="Times New Roman" w:eastAsia="楷体_GB2312"/>
          <w:b/>
          <w:bCs/>
          <w:color w:val="333333"/>
          <w:kern w:val="0"/>
          <w:sz w:val="32"/>
          <w:szCs w:val="32"/>
        </w:rPr>
        <w:t>（二）资金计划、到位及使用情况（可用表格形式反映）。</w:t>
      </w:r>
    </w:p>
    <w:p w14:paraId="52F2BC3D">
      <w:pPr>
        <w:widowControl/>
        <w:snapToGrid w:val="0"/>
        <w:spacing w:line="600" w:lineRule="atLeast"/>
        <w:ind w:firstLine="720"/>
        <w:rPr>
          <w:rFonts w:ascii="Times New Roman" w:hAnsi="Times New Roman"/>
          <w:color w:val="333333"/>
          <w:kern w:val="0"/>
          <w:szCs w:val="21"/>
        </w:rPr>
      </w:pPr>
      <w:r>
        <w:rPr>
          <w:rFonts w:hint="eastAsia" w:ascii="仿宋_GB2312" w:hAnsi="Times New Roman" w:eastAsia="仿宋_GB2312"/>
          <w:color w:val="333333"/>
          <w:kern w:val="0"/>
          <w:sz w:val="32"/>
          <w:szCs w:val="32"/>
          <w:shd w:val="clear" w:color="auto" w:fill="FFFFFF"/>
        </w:rPr>
        <w:t>资金预算</w:t>
      </w:r>
      <w:r>
        <w:rPr>
          <w:rFonts w:hint="eastAsia" w:ascii="仿宋_GB2312" w:eastAsia="仿宋_GB2312"/>
          <w:color w:val="333333"/>
          <w:kern w:val="0"/>
          <w:sz w:val="32"/>
          <w:szCs w:val="32"/>
          <w:shd w:val="clear" w:color="auto" w:fill="FFFFFF"/>
          <w:lang w:val="en-US" w:eastAsia="zh-CN"/>
        </w:rPr>
        <w:t>2</w:t>
      </w:r>
      <w:r>
        <w:rPr>
          <w:rFonts w:hint="eastAsia" w:ascii="仿宋_GB2312" w:hAnsi="Times New Roman" w:eastAsia="仿宋_GB2312"/>
          <w:color w:val="333333"/>
          <w:kern w:val="0"/>
          <w:sz w:val="32"/>
          <w:szCs w:val="32"/>
          <w:shd w:val="clear" w:color="auto" w:fill="FFFFFF"/>
        </w:rPr>
        <w:t>万元，</w:t>
      </w:r>
      <w:r>
        <w:rPr>
          <w:rFonts w:hint="eastAsia" w:ascii="仿宋_GB2312" w:hAnsi="Times New Roman" w:eastAsia="仿宋_GB2312"/>
          <w:color w:val="333333"/>
          <w:kern w:val="0"/>
          <w:sz w:val="32"/>
          <w:szCs w:val="32"/>
        </w:rPr>
        <w:t>资金到位</w:t>
      </w:r>
      <w:r>
        <w:rPr>
          <w:rFonts w:hint="eastAsia" w:ascii="仿宋_GB2312" w:eastAsia="仿宋_GB2312"/>
          <w:color w:val="333333"/>
          <w:kern w:val="0"/>
          <w:sz w:val="32"/>
          <w:szCs w:val="32"/>
          <w:lang w:val="en-US" w:eastAsia="zh-CN"/>
        </w:rPr>
        <w:t>2</w:t>
      </w:r>
      <w:r>
        <w:rPr>
          <w:rFonts w:hint="eastAsia" w:ascii="仿宋_GB2312" w:hAnsi="Times New Roman" w:eastAsia="仿宋_GB2312"/>
          <w:color w:val="333333"/>
          <w:kern w:val="0"/>
          <w:sz w:val="32"/>
          <w:szCs w:val="32"/>
        </w:rPr>
        <w:t>万元，执行</w:t>
      </w:r>
      <w:r>
        <w:rPr>
          <w:rFonts w:hint="eastAsia" w:ascii="仿宋_GB2312" w:eastAsia="仿宋_GB2312"/>
          <w:color w:val="333333"/>
          <w:kern w:val="0"/>
          <w:sz w:val="32"/>
          <w:szCs w:val="32"/>
          <w:lang w:val="en-US" w:eastAsia="zh-CN"/>
        </w:rPr>
        <w:t>2</w:t>
      </w:r>
      <w:r>
        <w:rPr>
          <w:rFonts w:hint="eastAsia" w:ascii="仿宋_GB2312" w:hAnsi="Times New Roman" w:eastAsia="仿宋_GB2312"/>
          <w:color w:val="333333"/>
          <w:kern w:val="0"/>
          <w:sz w:val="32"/>
          <w:szCs w:val="32"/>
        </w:rPr>
        <w:t>万元，完成预算</w:t>
      </w:r>
      <w:r>
        <w:rPr>
          <w:rFonts w:hint="eastAsia" w:ascii="仿宋_GB2312" w:hAnsi="Times New Roman" w:eastAsia="仿宋_GB2312"/>
          <w:color w:val="333333"/>
          <w:kern w:val="0"/>
          <w:sz w:val="32"/>
          <w:szCs w:val="32"/>
          <w:lang w:val="en-US" w:eastAsia="zh-CN"/>
        </w:rPr>
        <w:t>100</w:t>
      </w:r>
      <w:r>
        <w:rPr>
          <w:rFonts w:hint="eastAsia" w:ascii="仿宋_GB2312" w:hAnsi="Times New Roman" w:eastAsia="仿宋_GB2312"/>
          <w:color w:val="333333"/>
          <w:kern w:val="0"/>
          <w:sz w:val="32"/>
          <w:szCs w:val="32"/>
        </w:rPr>
        <w:t>%。</w:t>
      </w:r>
    </w:p>
    <w:p w14:paraId="1AE252FF">
      <w:pPr>
        <w:widowControl/>
        <w:snapToGrid w:val="0"/>
        <w:spacing w:line="600" w:lineRule="atLeast"/>
        <w:ind w:firstLine="643"/>
        <w:rPr>
          <w:rFonts w:ascii="Times New Roman" w:hAnsi="Times New Roman"/>
          <w:color w:val="333333"/>
          <w:kern w:val="0"/>
          <w:szCs w:val="21"/>
        </w:rPr>
      </w:pPr>
      <w:r>
        <w:rPr>
          <w:rFonts w:hint="eastAsia" w:ascii="楷体_GB2312" w:hAnsi="Times New Roman" w:eastAsia="楷体_GB2312"/>
          <w:b/>
          <w:bCs/>
          <w:color w:val="333333"/>
          <w:kern w:val="0"/>
          <w:sz w:val="32"/>
          <w:szCs w:val="32"/>
        </w:rPr>
        <w:t>（三）项目财务管理情况。</w:t>
      </w:r>
    </w:p>
    <w:p w14:paraId="52BE0F22">
      <w:pPr>
        <w:widowControl/>
        <w:spacing w:line="52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按照《中共乐山金口河区委党校内控制度》，通过核算，严格执行财务管理制度，按照规范的支付程序支付结算。</w:t>
      </w:r>
    </w:p>
    <w:p w14:paraId="45DC602E">
      <w:pPr>
        <w:widowControl/>
        <w:snapToGrid w:val="0"/>
        <w:spacing w:line="600" w:lineRule="atLeast"/>
        <w:ind w:firstLine="720"/>
        <w:rPr>
          <w:rFonts w:ascii="Times New Roman" w:hAnsi="Times New Roman"/>
          <w:color w:val="333333"/>
          <w:kern w:val="0"/>
          <w:szCs w:val="21"/>
        </w:rPr>
      </w:pPr>
      <w:bookmarkStart w:id="104" w:name="_Toc10703_WPSOffice_Level2"/>
      <w:bookmarkStart w:id="105" w:name="_Toc17640_WPSOffice_Level2"/>
      <w:r>
        <w:rPr>
          <w:rFonts w:hint="eastAsia" w:ascii="黑体" w:hAnsi="黑体" w:eastAsia="黑体"/>
          <w:color w:val="333333"/>
          <w:kern w:val="0"/>
          <w:sz w:val="32"/>
          <w:szCs w:val="32"/>
        </w:rPr>
        <w:t>三、项目实施及管理情况</w:t>
      </w:r>
      <w:bookmarkEnd w:id="104"/>
      <w:bookmarkEnd w:id="105"/>
    </w:p>
    <w:p w14:paraId="6BE2F374">
      <w:pPr>
        <w:widowControl/>
        <w:spacing w:line="52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资金支出严格执行等相关规章制度，票据真实有效，会计核算规范。</w:t>
      </w:r>
    </w:p>
    <w:p w14:paraId="2DB5FD49">
      <w:pPr>
        <w:widowControl/>
        <w:snapToGrid w:val="0"/>
        <w:spacing w:line="600" w:lineRule="atLeast"/>
        <w:ind w:firstLine="720"/>
        <w:rPr>
          <w:rFonts w:ascii="Times New Roman" w:hAnsi="Times New Roman"/>
          <w:color w:val="333333"/>
          <w:kern w:val="0"/>
          <w:szCs w:val="21"/>
        </w:rPr>
      </w:pPr>
      <w:bookmarkStart w:id="106" w:name="_Toc28015_WPSOffice_Level2"/>
      <w:bookmarkStart w:id="107" w:name="_Toc3014_WPSOffice_Level2"/>
      <w:r>
        <w:rPr>
          <w:rFonts w:hint="eastAsia" w:ascii="黑体" w:hAnsi="黑体" w:eastAsia="黑体"/>
          <w:color w:val="333333"/>
          <w:kern w:val="0"/>
          <w:sz w:val="32"/>
          <w:szCs w:val="32"/>
        </w:rPr>
        <w:t>四、项目绩效情况</w:t>
      </w:r>
      <w:bookmarkEnd w:id="106"/>
      <w:bookmarkEnd w:id="107"/>
      <w:r>
        <w:rPr>
          <w:rFonts w:hint="eastAsia" w:ascii="仿宋_GB2312" w:hAnsi="Times New Roman" w:eastAsia="仿宋_GB2312"/>
          <w:color w:val="333333"/>
          <w:kern w:val="0"/>
          <w:sz w:val="32"/>
          <w:szCs w:val="32"/>
        </w:rPr>
        <w:t xml:space="preserve"> </w:t>
      </w:r>
    </w:p>
    <w:p w14:paraId="3AE265D4">
      <w:pPr>
        <w:widowControl/>
        <w:snapToGrid w:val="0"/>
        <w:spacing w:line="600" w:lineRule="atLeast"/>
        <w:ind w:firstLine="643"/>
        <w:rPr>
          <w:rFonts w:ascii="Times New Roman" w:hAnsi="Times New Roman"/>
          <w:color w:val="333333"/>
          <w:kern w:val="0"/>
          <w:szCs w:val="21"/>
        </w:rPr>
      </w:pPr>
      <w:r>
        <w:rPr>
          <w:rFonts w:hint="eastAsia" w:ascii="楷体_GB2312" w:hAnsi="Times New Roman" w:eastAsia="楷体_GB2312"/>
          <w:b/>
          <w:bCs/>
          <w:color w:val="333333"/>
          <w:kern w:val="0"/>
          <w:sz w:val="32"/>
          <w:szCs w:val="32"/>
        </w:rPr>
        <w:t>（一）项目完成情况。</w:t>
      </w:r>
    </w:p>
    <w:p w14:paraId="6B1C43CC">
      <w:pPr>
        <w:widowControl/>
        <w:snapToGrid w:val="0"/>
        <w:spacing w:line="60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lang w:eastAsia="zh-CN"/>
        </w:rPr>
        <w:t>全年组织举办公务员培训</w:t>
      </w:r>
      <w:r>
        <w:rPr>
          <w:rFonts w:hint="eastAsia" w:ascii="仿宋_GB2312" w:hAnsi="Times New Roman" w:eastAsia="仿宋_GB2312"/>
          <w:color w:val="333333"/>
          <w:kern w:val="0"/>
          <w:sz w:val="32"/>
          <w:szCs w:val="32"/>
          <w:lang w:val="en-US" w:eastAsia="zh-CN"/>
        </w:rPr>
        <w:t>14期</w:t>
      </w:r>
      <w:r>
        <w:rPr>
          <w:rFonts w:hint="eastAsia" w:ascii="仿宋_GB2312" w:hAnsi="Times New Roman" w:eastAsia="仿宋_GB2312"/>
          <w:color w:val="333333"/>
          <w:kern w:val="0"/>
          <w:sz w:val="32"/>
          <w:szCs w:val="32"/>
        </w:rPr>
        <w:t>。</w:t>
      </w:r>
    </w:p>
    <w:p w14:paraId="05A56839">
      <w:pPr>
        <w:widowControl/>
        <w:snapToGrid w:val="0"/>
        <w:spacing w:line="60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w:t>
      </w:r>
      <w:r>
        <w:rPr>
          <w:rFonts w:hint="eastAsia" w:ascii="仿宋_GB2312" w:hAnsi="Times New Roman" w:eastAsia="仿宋_GB2312"/>
          <w:b/>
          <w:bCs/>
          <w:color w:val="333333"/>
          <w:kern w:val="0"/>
          <w:sz w:val="32"/>
          <w:szCs w:val="32"/>
        </w:rPr>
        <w:t>二</w:t>
      </w:r>
      <w:r>
        <w:rPr>
          <w:rFonts w:hint="eastAsia" w:ascii="仿宋_GB2312" w:hAnsi="Times New Roman" w:eastAsia="仿宋_GB2312"/>
          <w:color w:val="333333"/>
          <w:kern w:val="0"/>
          <w:sz w:val="32"/>
          <w:szCs w:val="32"/>
        </w:rPr>
        <w:t>）</w:t>
      </w:r>
      <w:r>
        <w:rPr>
          <w:rFonts w:hint="eastAsia" w:ascii="仿宋_GB2312" w:hAnsi="Times New Roman" w:eastAsia="仿宋_GB2312"/>
          <w:b/>
          <w:bCs/>
          <w:color w:val="333333"/>
          <w:kern w:val="0"/>
          <w:sz w:val="32"/>
          <w:szCs w:val="32"/>
        </w:rPr>
        <w:t>项目效益情况。</w:t>
      </w:r>
    </w:p>
    <w:p w14:paraId="3A11669B">
      <w:pPr>
        <w:spacing w:line="600" w:lineRule="exact"/>
        <w:ind w:firstLine="640" w:firstLineChars="200"/>
        <w:rPr>
          <w:rFonts w:hint="eastAsia" w:ascii="楷体_GB2312" w:hAnsi="黑体" w:eastAsia="楷体_GB2312"/>
          <w:b/>
          <w:sz w:val="32"/>
          <w:szCs w:val="32"/>
        </w:rPr>
      </w:pPr>
      <w:r>
        <w:rPr>
          <w:rFonts w:ascii="仿宋_GB2312" w:eastAsia="仿宋_GB2312"/>
          <w:sz w:val="32"/>
          <w:szCs w:val="32"/>
        </w:rPr>
        <w:t>充分发挥了干部培训主渠道、主阵地作用</w:t>
      </w:r>
      <w:r>
        <w:rPr>
          <w:rFonts w:hint="eastAsia" w:ascii="仿宋_GB2312" w:eastAsia="仿宋_GB2312"/>
          <w:sz w:val="32"/>
          <w:szCs w:val="32"/>
        </w:rPr>
        <w:t>。</w:t>
      </w:r>
    </w:p>
    <w:p w14:paraId="04B8AD2B">
      <w:pPr>
        <w:widowControl/>
        <w:shd w:val="clear" w:color="auto" w:fill="FFFFFF"/>
        <w:spacing w:line="580" w:lineRule="atLeast"/>
        <w:ind w:firstLine="640"/>
        <w:rPr>
          <w:rFonts w:ascii="Times New Roman" w:hAnsi="Times New Roman"/>
          <w:color w:val="333333"/>
          <w:kern w:val="0"/>
          <w:sz w:val="24"/>
          <w:szCs w:val="24"/>
        </w:rPr>
      </w:pPr>
      <w:bookmarkStart w:id="108" w:name="_Toc6809_WPSOffice_Level2"/>
      <w:bookmarkStart w:id="109" w:name="_Toc13557_WPSOffice_Level2"/>
      <w:r>
        <w:rPr>
          <w:rFonts w:hint="eastAsia" w:ascii="黑体" w:hAnsi="黑体" w:eastAsia="黑体"/>
          <w:color w:val="333333"/>
          <w:kern w:val="0"/>
          <w:sz w:val="32"/>
          <w:szCs w:val="32"/>
        </w:rPr>
        <w:t>五、评价结论及建议</w:t>
      </w:r>
      <w:bookmarkEnd w:id="108"/>
      <w:bookmarkEnd w:id="109"/>
    </w:p>
    <w:p w14:paraId="00F6A3D2">
      <w:pPr>
        <w:widowControl/>
        <w:spacing w:line="520" w:lineRule="atLeast"/>
        <w:ind w:firstLine="643"/>
        <w:rPr>
          <w:rFonts w:ascii="Times New Roman" w:hAnsi="Times New Roman"/>
          <w:color w:val="333333"/>
          <w:kern w:val="0"/>
          <w:szCs w:val="21"/>
        </w:rPr>
      </w:pPr>
      <w:r>
        <w:rPr>
          <w:rFonts w:hint="eastAsia" w:ascii="仿宋_GB2312" w:hAnsi="Times New Roman" w:eastAsia="仿宋_GB2312"/>
          <w:b/>
          <w:bCs/>
          <w:color w:val="333333"/>
          <w:kern w:val="0"/>
          <w:sz w:val="32"/>
          <w:szCs w:val="32"/>
        </w:rPr>
        <w:t>（一）评价结论。</w:t>
      </w:r>
    </w:p>
    <w:p w14:paraId="51836CEE">
      <w:pPr>
        <w:widowControl/>
        <w:shd w:val="clear" w:color="auto" w:fill="FFFFFF"/>
        <w:spacing w:before="100" w:after="100" w:line="520" w:lineRule="atLeast"/>
        <w:ind w:firstLine="720"/>
        <w:rPr>
          <w:rFonts w:ascii="Times New Roman" w:hAnsi="Times New Roman"/>
          <w:color w:val="333333"/>
          <w:kern w:val="0"/>
          <w:sz w:val="24"/>
          <w:szCs w:val="24"/>
        </w:rPr>
      </w:pPr>
      <w:r>
        <w:rPr>
          <w:rFonts w:hint="eastAsia" w:ascii="仿宋_GB2312" w:hAnsi="Times New Roman" w:eastAsia="仿宋_GB2312"/>
          <w:color w:val="333333"/>
          <w:kern w:val="0"/>
          <w:sz w:val="32"/>
          <w:szCs w:val="32"/>
        </w:rPr>
        <w:t>经评价，该项目预算合理，资金管理较好，资金使用总体规范，整体工作发展态势良好，达到预期目标。</w:t>
      </w:r>
    </w:p>
    <w:p w14:paraId="28E47F47">
      <w:pPr>
        <w:widowControl/>
        <w:spacing w:line="520" w:lineRule="atLeast"/>
        <w:ind w:firstLine="643"/>
        <w:rPr>
          <w:rFonts w:ascii="Times New Roman" w:hAnsi="Times New Roman"/>
          <w:color w:val="333333"/>
          <w:kern w:val="0"/>
          <w:szCs w:val="21"/>
        </w:rPr>
      </w:pPr>
      <w:r>
        <w:rPr>
          <w:rFonts w:hint="eastAsia" w:ascii="仿宋_GB2312" w:hAnsi="Times New Roman" w:eastAsia="仿宋_GB2312"/>
          <w:b/>
          <w:bCs/>
          <w:color w:val="333333"/>
          <w:kern w:val="0"/>
          <w:sz w:val="32"/>
          <w:szCs w:val="32"/>
        </w:rPr>
        <w:t>（二）存在的问题。</w:t>
      </w:r>
    </w:p>
    <w:p w14:paraId="4CE92FF0">
      <w:pPr>
        <w:widowControl/>
        <w:spacing w:line="520" w:lineRule="atLeast"/>
        <w:ind w:firstLine="640"/>
        <w:rPr>
          <w:rFonts w:ascii="Times New Roman" w:hAnsi="Times New Roman"/>
          <w:color w:val="333333"/>
          <w:kern w:val="0"/>
          <w:szCs w:val="21"/>
        </w:rPr>
      </w:pPr>
      <w:r>
        <w:rPr>
          <w:rFonts w:hint="eastAsia" w:ascii="仿宋_GB2312" w:hAnsi="Times New Roman" w:eastAsia="仿宋_GB2312"/>
          <w:color w:val="333333"/>
          <w:kern w:val="0"/>
          <w:sz w:val="32"/>
          <w:szCs w:val="32"/>
        </w:rPr>
        <w:t>由于在预算的时候，不能精确的项目所需金额，所以预算与实际仍在一定差异。</w:t>
      </w:r>
    </w:p>
    <w:p w14:paraId="3D463038">
      <w:pPr>
        <w:widowControl/>
        <w:numPr>
          <w:ilvl w:val="0"/>
          <w:numId w:val="6"/>
        </w:numPr>
        <w:spacing w:line="450" w:lineRule="atLeast"/>
        <w:ind w:left="0" w:leftChars="0" w:firstLine="643" w:firstLineChars="200"/>
        <w:jc w:val="left"/>
        <w:rPr>
          <w:rFonts w:hint="eastAsia" w:ascii="仿宋_GB2312" w:hAnsi="Times New Roman" w:eastAsia="仿宋_GB2312"/>
          <w:color w:val="333333"/>
          <w:kern w:val="0"/>
          <w:sz w:val="32"/>
          <w:szCs w:val="32"/>
        </w:rPr>
      </w:pPr>
      <w:r>
        <w:rPr>
          <w:rFonts w:hint="eastAsia" w:ascii="仿宋_GB2312" w:hAnsi="Times New Roman" w:eastAsia="仿宋_GB2312"/>
          <w:b/>
          <w:bCs/>
          <w:color w:val="333333"/>
          <w:kern w:val="0"/>
          <w:sz w:val="32"/>
          <w:szCs w:val="32"/>
        </w:rPr>
        <w:t>相关建议。</w:t>
      </w:r>
      <w:r>
        <w:rPr>
          <w:rFonts w:hint="eastAsia" w:ascii="仿宋_GB2312" w:hAnsi="Times New Roman" w:eastAsia="仿宋_GB2312"/>
          <w:color w:val="333333"/>
          <w:kern w:val="0"/>
          <w:sz w:val="32"/>
          <w:szCs w:val="32"/>
        </w:rPr>
        <w:br w:type="textWrapping"/>
      </w:r>
      <w:r>
        <w:rPr>
          <w:rFonts w:hint="eastAsia" w:ascii="仿宋_GB2312" w:hAnsi="Times New Roman" w:eastAsia="仿宋_GB2312"/>
          <w:color w:val="333333"/>
          <w:kern w:val="0"/>
          <w:sz w:val="32"/>
          <w:szCs w:val="32"/>
          <w:lang w:val="en-US" w:eastAsia="zh-CN"/>
        </w:rPr>
        <w:t xml:space="preserve">    </w:t>
      </w:r>
      <w:r>
        <w:rPr>
          <w:rFonts w:hint="eastAsia" w:ascii="仿宋_GB2312" w:hAnsi="Times New Roman" w:eastAsia="仿宋_GB2312"/>
          <w:color w:val="333333"/>
          <w:kern w:val="0"/>
          <w:sz w:val="32"/>
          <w:szCs w:val="32"/>
        </w:rPr>
        <w:t>今后工作中在预算编制的准确性上下工夫,通过积极组</w:t>
      </w:r>
    </w:p>
    <w:p w14:paraId="2466196E">
      <w:pPr>
        <w:widowControl/>
        <w:numPr>
          <w:ilvl w:val="0"/>
          <w:numId w:val="0"/>
        </w:numPr>
        <w:spacing w:line="450" w:lineRule="atLeast"/>
        <w:jc w:val="left"/>
        <w:rPr>
          <w:rFonts w:hint="eastAsia" w:ascii="仿宋_GB2312" w:hAnsi="Times New Roman" w:eastAsia="仿宋_GB2312"/>
          <w:color w:val="333333"/>
          <w:kern w:val="0"/>
          <w:sz w:val="32"/>
          <w:szCs w:val="32"/>
        </w:rPr>
      </w:pPr>
      <w:r>
        <w:rPr>
          <w:rFonts w:hint="eastAsia" w:ascii="仿宋_GB2312" w:hAnsi="Times New Roman" w:eastAsia="仿宋_GB2312"/>
          <w:color w:val="333333"/>
          <w:kern w:val="0"/>
          <w:sz w:val="32"/>
          <w:szCs w:val="32"/>
        </w:rPr>
        <w:t>织、认识论证、领导决策等程序,确保做实预算,保证预算与实际需要基本相符;对项目实施有科学规划,依据项目年内可完成进度分年度下达预算指标,当年预算才能全部执行,提高预决算管理质量。</w:t>
      </w:r>
    </w:p>
    <w:p w14:paraId="7057E591">
      <w:pPr>
        <w:pStyle w:val="2"/>
        <w:rPr>
          <w:rFonts w:hint="eastAsia" w:ascii="仿宋_GB2312" w:hAnsi="Times New Roman" w:eastAsia="仿宋_GB2312"/>
          <w:color w:val="333333"/>
          <w:kern w:val="0"/>
          <w:sz w:val="32"/>
          <w:szCs w:val="32"/>
        </w:rPr>
      </w:pPr>
    </w:p>
    <w:p w14:paraId="671F8C31">
      <w:pPr>
        <w:pStyle w:val="2"/>
        <w:rPr>
          <w:rFonts w:hint="eastAsia" w:ascii="仿宋_GB2312" w:hAnsi="Times New Roman" w:eastAsia="仿宋_GB2312"/>
          <w:color w:val="333333"/>
          <w:kern w:val="0"/>
          <w:sz w:val="32"/>
          <w:szCs w:val="32"/>
        </w:rPr>
      </w:pPr>
    </w:p>
    <w:p w14:paraId="6303F485">
      <w:pPr>
        <w:pStyle w:val="28"/>
        <w:spacing w:line="560" w:lineRule="exact"/>
        <w:ind w:firstLine="640" w:firstLineChars="200"/>
        <w:rPr>
          <w:rFonts w:hint="eastAsia" w:ascii="仿宋_GB2312" w:eastAsia="仿宋_GB2312"/>
          <w:color w:val="auto"/>
          <w:sz w:val="32"/>
          <w:szCs w:val="32"/>
        </w:rPr>
      </w:pPr>
    </w:p>
    <w:p w14:paraId="6A69C56C">
      <w:pPr>
        <w:pStyle w:val="6"/>
        <w:spacing w:before="93"/>
        <w:rPr>
          <w:rFonts w:hAnsi="Calibri" w:cs="仿宋"/>
          <w:sz w:val="32"/>
          <w:szCs w:val="32"/>
        </w:rPr>
      </w:pPr>
    </w:p>
    <w:p w14:paraId="7B776C86">
      <w:pPr>
        <w:pStyle w:val="6"/>
        <w:spacing w:before="93"/>
        <w:rPr>
          <w:rFonts w:hAnsi="Calibri" w:cs="仿宋"/>
          <w:sz w:val="32"/>
          <w:szCs w:val="32"/>
        </w:rPr>
      </w:pPr>
    </w:p>
    <w:p w14:paraId="7AD76F10">
      <w:pPr>
        <w:pStyle w:val="6"/>
        <w:spacing w:before="93"/>
        <w:rPr>
          <w:rFonts w:hAnsi="Calibri" w:cs="仿宋"/>
          <w:sz w:val="32"/>
          <w:szCs w:val="32"/>
        </w:rPr>
      </w:pPr>
    </w:p>
    <w:p w14:paraId="727FFC0F">
      <w:pPr>
        <w:pStyle w:val="6"/>
        <w:spacing w:before="93"/>
        <w:rPr>
          <w:rFonts w:hAnsi="Calibri" w:cs="仿宋"/>
          <w:sz w:val="32"/>
          <w:szCs w:val="32"/>
        </w:rPr>
      </w:pPr>
    </w:p>
    <w:p w14:paraId="12053D79">
      <w:pPr>
        <w:pStyle w:val="28"/>
        <w:spacing w:line="560" w:lineRule="exact"/>
        <w:ind w:firstLine="640" w:firstLineChars="200"/>
        <w:rPr>
          <w:rFonts w:hAnsi="Calibri" w:cs="仿宋"/>
          <w:sz w:val="32"/>
          <w:szCs w:val="32"/>
        </w:rPr>
      </w:pPr>
    </w:p>
    <w:p w14:paraId="39C1F508">
      <w:pPr>
        <w:pStyle w:val="6"/>
        <w:spacing w:before="93"/>
        <w:rPr>
          <w:rFonts w:hAnsi="Calibri" w:cs="仿宋"/>
          <w:sz w:val="32"/>
          <w:szCs w:val="32"/>
        </w:rPr>
      </w:pPr>
    </w:p>
    <w:p w14:paraId="49219A62">
      <w:pPr>
        <w:pStyle w:val="6"/>
        <w:spacing w:before="93"/>
        <w:rPr>
          <w:rFonts w:hAnsi="Calibri" w:cs="仿宋"/>
          <w:sz w:val="32"/>
          <w:szCs w:val="32"/>
        </w:rPr>
      </w:pPr>
    </w:p>
    <w:p w14:paraId="502A21CF">
      <w:pPr>
        <w:spacing w:line="600" w:lineRule="exact"/>
        <w:jc w:val="both"/>
        <w:outlineLvl w:val="0"/>
        <w:rPr>
          <w:rFonts w:hint="eastAsia" w:ascii="黑体" w:hAnsi="黑体" w:eastAsia="黑体"/>
          <w:sz w:val="44"/>
          <w:szCs w:val="44"/>
        </w:rPr>
      </w:pPr>
    </w:p>
    <w:p w14:paraId="1E35496E">
      <w:pPr>
        <w:spacing w:line="600" w:lineRule="exact"/>
        <w:jc w:val="center"/>
        <w:outlineLvl w:val="0"/>
        <w:rPr>
          <w:rFonts w:ascii="仿宋" w:hAnsi="仿宋" w:eastAsia="仿宋"/>
        </w:rPr>
      </w:pPr>
      <w:bookmarkStart w:id="110" w:name="_Toc32282"/>
      <w:r>
        <w:rPr>
          <w:rFonts w:hint="eastAsia" w:ascii="黑体" w:hAnsi="黑体" w:eastAsia="黑体"/>
          <w:sz w:val="44"/>
          <w:szCs w:val="44"/>
        </w:rPr>
        <w:t>第</w:t>
      </w:r>
      <w:r>
        <w:rPr>
          <w:rStyle w:val="30"/>
          <w:rFonts w:hint="eastAsia" w:ascii="黑体" w:hAnsi="黑体" w:eastAsia="黑体"/>
          <w:b w:val="0"/>
        </w:rPr>
        <w:t>五部分 附表</w:t>
      </w:r>
      <w:bookmarkEnd w:id="64"/>
      <w:bookmarkEnd w:id="67"/>
      <w:bookmarkEnd w:id="110"/>
      <w:bookmarkStart w:id="111" w:name="_Toc15396619"/>
    </w:p>
    <w:p w14:paraId="2065E229">
      <w:pPr>
        <w:pStyle w:val="4"/>
        <w:rPr>
          <w:rFonts w:ascii="仿宋" w:hAnsi="仿宋" w:eastAsia="仿宋"/>
        </w:rPr>
      </w:pPr>
      <w:bookmarkStart w:id="112" w:name="_Toc20922"/>
      <w:r>
        <w:rPr>
          <w:rFonts w:hint="eastAsia" w:ascii="仿宋" w:hAnsi="仿宋" w:eastAsia="仿宋"/>
          <w:b w:val="0"/>
        </w:rPr>
        <w:t>一、收</w:t>
      </w:r>
      <w:r>
        <w:rPr>
          <w:rStyle w:val="31"/>
          <w:rFonts w:hint="eastAsia" w:ascii="仿宋" w:hAnsi="仿宋" w:eastAsia="仿宋"/>
          <w:b w:val="0"/>
          <w:bCs w:val="0"/>
        </w:rPr>
        <w:t>入支出决算总表</w:t>
      </w:r>
      <w:bookmarkEnd w:id="111"/>
      <w:bookmarkEnd w:id="112"/>
    </w:p>
    <w:p w14:paraId="57C0F37E">
      <w:pPr>
        <w:pStyle w:val="4"/>
        <w:rPr>
          <w:rFonts w:ascii="仿宋" w:hAnsi="仿宋" w:eastAsia="仿宋"/>
        </w:rPr>
      </w:pPr>
      <w:bookmarkStart w:id="113" w:name="_Toc15396620"/>
      <w:bookmarkStart w:id="114" w:name="_Toc25308"/>
      <w:r>
        <w:rPr>
          <w:rFonts w:hint="eastAsia" w:ascii="仿宋" w:hAnsi="仿宋" w:eastAsia="仿宋"/>
          <w:b w:val="0"/>
        </w:rPr>
        <w:t>二、收</w:t>
      </w:r>
      <w:r>
        <w:rPr>
          <w:rStyle w:val="31"/>
          <w:rFonts w:hint="eastAsia" w:ascii="仿宋" w:hAnsi="仿宋" w:eastAsia="仿宋"/>
          <w:b w:val="0"/>
          <w:bCs w:val="0"/>
        </w:rPr>
        <w:t>入决算表</w:t>
      </w:r>
      <w:bookmarkEnd w:id="113"/>
      <w:bookmarkEnd w:id="114"/>
    </w:p>
    <w:p w14:paraId="1D75296B">
      <w:pPr>
        <w:pStyle w:val="4"/>
        <w:rPr>
          <w:rFonts w:ascii="仿宋" w:hAnsi="仿宋" w:eastAsia="仿宋"/>
        </w:rPr>
      </w:pPr>
      <w:bookmarkStart w:id="115" w:name="_Toc15396621"/>
      <w:bookmarkStart w:id="116" w:name="_Toc289"/>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115"/>
      <w:bookmarkEnd w:id="116"/>
    </w:p>
    <w:p w14:paraId="40FA6231">
      <w:pPr>
        <w:pStyle w:val="4"/>
        <w:rPr>
          <w:rFonts w:ascii="仿宋" w:hAnsi="仿宋" w:eastAsia="仿宋"/>
          <w:b w:val="0"/>
        </w:rPr>
      </w:pPr>
      <w:bookmarkStart w:id="117" w:name="_Toc4162"/>
      <w:bookmarkStart w:id="118"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117"/>
      <w:bookmarkEnd w:id="118"/>
    </w:p>
    <w:p w14:paraId="559EBAA8">
      <w:pPr>
        <w:pStyle w:val="4"/>
        <w:rPr>
          <w:rStyle w:val="31"/>
          <w:rFonts w:ascii="仿宋" w:hAnsi="仿宋" w:eastAsia="仿宋"/>
          <w:b w:val="0"/>
          <w:bCs w:val="0"/>
        </w:rPr>
      </w:pPr>
      <w:bookmarkStart w:id="119" w:name="_Toc18498"/>
      <w:bookmarkStart w:id="120"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119"/>
      <w:bookmarkEnd w:id="120"/>
      <w:bookmarkStart w:id="121" w:name="_Toc15396624"/>
    </w:p>
    <w:p w14:paraId="399EA546">
      <w:pPr>
        <w:pStyle w:val="4"/>
        <w:rPr>
          <w:rFonts w:ascii="仿宋" w:hAnsi="仿宋" w:eastAsia="仿宋"/>
        </w:rPr>
      </w:pPr>
      <w:bookmarkStart w:id="122" w:name="_Toc18057"/>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121"/>
      <w:bookmarkEnd w:id="122"/>
    </w:p>
    <w:p w14:paraId="0A97CCE8">
      <w:pPr>
        <w:pStyle w:val="4"/>
        <w:rPr>
          <w:rFonts w:ascii="仿宋" w:hAnsi="仿宋" w:eastAsia="仿宋"/>
        </w:rPr>
      </w:pPr>
      <w:bookmarkStart w:id="123" w:name="_Toc15396625"/>
      <w:bookmarkStart w:id="124" w:name="_Toc5518"/>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123"/>
      <w:bookmarkEnd w:id="124"/>
    </w:p>
    <w:p w14:paraId="468D1E0D">
      <w:pPr>
        <w:pStyle w:val="4"/>
        <w:rPr>
          <w:rFonts w:ascii="仿宋" w:hAnsi="仿宋" w:eastAsia="仿宋"/>
        </w:rPr>
      </w:pPr>
      <w:bookmarkStart w:id="125" w:name="_Toc15396626"/>
      <w:bookmarkStart w:id="126" w:name="_Toc21729"/>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125"/>
      <w:bookmarkEnd w:id="126"/>
    </w:p>
    <w:p w14:paraId="4402FD9A">
      <w:pPr>
        <w:pStyle w:val="4"/>
        <w:rPr>
          <w:rFonts w:ascii="仿宋" w:hAnsi="仿宋" w:eastAsia="仿宋"/>
        </w:rPr>
      </w:pPr>
      <w:bookmarkStart w:id="127" w:name="_Toc13296"/>
      <w:bookmarkStart w:id="128"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127"/>
      <w:bookmarkEnd w:id="128"/>
    </w:p>
    <w:p w14:paraId="1D2BBD77">
      <w:pPr>
        <w:pStyle w:val="4"/>
        <w:rPr>
          <w:rFonts w:ascii="仿宋" w:hAnsi="仿宋" w:eastAsia="仿宋"/>
        </w:rPr>
      </w:pPr>
      <w:bookmarkStart w:id="129" w:name="_Toc15396628"/>
      <w:bookmarkStart w:id="130" w:name="_Toc6429"/>
      <w:r>
        <w:rPr>
          <w:rStyle w:val="31"/>
          <w:rFonts w:hint="eastAsia" w:ascii="仿宋" w:hAnsi="仿宋" w:eastAsia="仿宋"/>
          <w:b w:val="0"/>
          <w:bCs w:val="0"/>
        </w:rPr>
        <w:t>十、</w:t>
      </w:r>
      <w:bookmarkEnd w:id="129"/>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130"/>
    </w:p>
    <w:p w14:paraId="356062F9">
      <w:pPr>
        <w:pStyle w:val="4"/>
        <w:rPr>
          <w:rFonts w:ascii="仿宋" w:hAnsi="仿宋" w:eastAsia="仿宋"/>
        </w:rPr>
      </w:pPr>
      <w:bookmarkStart w:id="131" w:name="_Toc15396629"/>
      <w:bookmarkStart w:id="132" w:name="_Toc5689"/>
      <w:r>
        <w:rPr>
          <w:rStyle w:val="31"/>
          <w:rFonts w:hint="eastAsia" w:ascii="仿宋" w:hAnsi="仿宋" w:eastAsia="仿宋"/>
          <w:b w:val="0"/>
          <w:bCs w:val="0"/>
        </w:rPr>
        <w:t>十一、</w:t>
      </w:r>
      <w:bookmarkEnd w:id="131"/>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132"/>
    </w:p>
    <w:p w14:paraId="33B27E78">
      <w:pPr>
        <w:pStyle w:val="4"/>
        <w:rPr>
          <w:rFonts w:ascii="仿宋" w:hAnsi="仿宋" w:eastAsia="仿宋"/>
        </w:rPr>
      </w:pPr>
      <w:bookmarkStart w:id="133" w:name="_Toc15396630"/>
      <w:bookmarkStart w:id="134" w:name="_Toc15848"/>
      <w:r>
        <w:rPr>
          <w:rStyle w:val="31"/>
          <w:rFonts w:hint="eastAsia" w:ascii="仿宋" w:hAnsi="仿宋" w:eastAsia="仿宋"/>
          <w:b w:val="0"/>
          <w:bCs w:val="0"/>
        </w:rPr>
        <w:t>十二、</w:t>
      </w:r>
      <w:bookmarkEnd w:id="133"/>
      <w:r>
        <w:rPr>
          <w:rStyle w:val="31"/>
          <w:rFonts w:hint="eastAsia" w:ascii="仿宋" w:hAnsi="仿宋" w:eastAsia="仿宋"/>
          <w:b w:val="0"/>
          <w:bCs w:val="0"/>
        </w:rPr>
        <w:t>国有资本经营预算财政拨款支出决算表</w:t>
      </w:r>
      <w:bookmarkEnd w:id="134"/>
    </w:p>
    <w:p w14:paraId="5509BD6F">
      <w:pPr>
        <w:pStyle w:val="4"/>
        <w:rPr>
          <w:rFonts w:eastAsia="仿宋"/>
        </w:rPr>
      </w:pPr>
      <w:bookmarkStart w:id="135" w:name="_Toc15396631"/>
      <w:bookmarkStart w:id="136" w:name="_Toc15108"/>
      <w:r>
        <w:rPr>
          <w:rStyle w:val="31"/>
          <w:rFonts w:hint="eastAsia" w:ascii="仿宋" w:hAnsi="仿宋" w:eastAsia="仿宋"/>
          <w:b w:val="0"/>
          <w:bCs w:val="0"/>
        </w:rPr>
        <w:t>十三、</w:t>
      </w:r>
      <w:bookmarkEnd w:id="135"/>
      <w:r>
        <w:rPr>
          <w:rStyle w:val="31"/>
          <w:rFonts w:hint="eastAsia" w:ascii="仿宋" w:hAnsi="仿宋" w:eastAsia="仿宋"/>
          <w:b w:val="0"/>
          <w:bCs w:val="0"/>
        </w:rPr>
        <w:t>财政拨款“三公”经费支出决算表</w:t>
      </w:r>
      <w:bookmarkEnd w:id="136"/>
    </w:p>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5D970">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B162A">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28B162A">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62EA54C0">
                              <w:pPr>
                                <w:pStyle w:val="11"/>
                                <w:jc w:val="center"/>
                              </w:pPr>
                            </w:p>
                          </w:sdtContent>
                        </w:sdt>
                        <w:p w14:paraId="2990FE9F">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14:paraId="62EA54C0">
                        <w:pPr>
                          <w:pStyle w:val="11"/>
                          <w:jc w:val="center"/>
                        </w:pPr>
                      </w:p>
                    </w:sdtContent>
                  </w:sdt>
                  <w:p w14:paraId="2990FE9F">
                    <w:pPr>
                      <w:pStyle w:val="2"/>
                    </w:pPr>
                  </w:p>
                </w:txbxContent>
              </v:textbox>
            </v:shape>
          </w:pict>
        </mc:Fallback>
      </mc:AlternateContent>
    </w:r>
  </w:p>
  <w:p w14:paraId="0B40054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2C602">
    <w:pPr>
      <w:pStyle w:val="11"/>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C33D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DEC33D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274E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23FF7"/>
    <w:multiLevelType w:val="singleLevel"/>
    <w:tmpl w:val="BEE23FF7"/>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80DC0BF"/>
    <w:multiLevelType w:val="singleLevel"/>
    <w:tmpl w:val="480DC0BF"/>
    <w:lvl w:ilvl="0" w:tentative="0">
      <w:start w:val="1"/>
      <w:numFmt w:val="chineseCounting"/>
      <w:suff w:val="nothing"/>
      <w:lvlText w:val="%1、"/>
      <w:lvlJc w:val="left"/>
      <w:rPr>
        <w:rFonts w:hint="eastAsia"/>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YTUwMzYxMWVhOGNiOTFjOWU2ZjMxNDM0YzlmM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5616A99"/>
    <w:rsid w:val="06AE2EA3"/>
    <w:rsid w:val="06CE6402"/>
    <w:rsid w:val="081B5E94"/>
    <w:rsid w:val="089F4C12"/>
    <w:rsid w:val="08EF22ED"/>
    <w:rsid w:val="0A2032A3"/>
    <w:rsid w:val="0B513A6C"/>
    <w:rsid w:val="0B8A37D8"/>
    <w:rsid w:val="0F5FFB2F"/>
    <w:rsid w:val="0FFFCF60"/>
    <w:rsid w:val="1098706E"/>
    <w:rsid w:val="10C055FF"/>
    <w:rsid w:val="111F0A31"/>
    <w:rsid w:val="118107EC"/>
    <w:rsid w:val="11DD6519"/>
    <w:rsid w:val="11F10233"/>
    <w:rsid w:val="12A0783F"/>
    <w:rsid w:val="15467307"/>
    <w:rsid w:val="16BB723D"/>
    <w:rsid w:val="18015F3F"/>
    <w:rsid w:val="1A9105CF"/>
    <w:rsid w:val="1BE8440E"/>
    <w:rsid w:val="1D155CEE"/>
    <w:rsid w:val="1FDBBF84"/>
    <w:rsid w:val="20F57F95"/>
    <w:rsid w:val="225F479F"/>
    <w:rsid w:val="23684656"/>
    <w:rsid w:val="240371BF"/>
    <w:rsid w:val="24696B0D"/>
    <w:rsid w:val="25711CC6"/>
    <w:rsid w:val="25C741E6"/>
    <w:rsid w:val="276F80C0"/>
    <w:rsid w:val="27842671"/>
    <w:rsid w:val="29FD04D3"/>
    <w:rsid w:val="2ABE7A3E"/>
    <w:rsid w:val="2AFF09B6"/>
    <w:rsid w:val="2CA234A8"/>
    <w:rsid w:val="2CC62B33"/>
    <w:rsid w:val="2CF520DB"/>
    <w:rsid w:val="2EFA178C"/>
    <w:rsid w:val="2EFDF86C"/>
    <w:rsid w:val="2F9D17E1"/>
    <w:rsid w:val="30B46D73"/>
    <w:rsid w:val="319F7F4E"/>
    <w:rsid w:val="356A28F1"/>
    <w:rsid w:val="357C035A"/>
    <w:rsid w:val="358E40CD"/>
    <w:rsid w:val="368E000D"/>
    <w:rsid w:val="36B52AAA"/>
    <w:rsid w:val="37D422F2"/>
    <w:rsid w:val="383D272C"/>
    <w:rsid w:val="38750F00"/>
    <w:rsid w:val="38DD26C4"/>
    <w:rsid w:val="39212A05"/>
    <w:rsid w:val="39AE70AB"/>
    <w:rsid w:val="3A4DCE41"/>
    <w:rsid w:val="3BCB56FA"/>
    <w:rsid w:val="3BF368C4"/>
    <w:rsid w:val="3C0C0783"/>
    <w:rsid w:val="3EE7C2F4"/>
    <w:rsid w:val="3F0F43DE"/>
    <w:rsid w:val="3F371B56"/>
    <w:rsid w:val="3F792ED8"/>
    <w:rsid w:val="3F9F3A96"/>
    <w:rsid w:val="3FECA4B2"/>
    <w:rsid w:val="3FF58C48"/>
    <w:rsid w:val="40641AC5"/>
    <w:rsid w:val="42C53274"/>
    <w:rsid w:val="42FF6694"/>
    <w:rsid w:val="4587122F"/>
    <w:rsid w:val="482642D4"/>
    <w:rsid w:val="48BF60AB"/>
    <w:rsid w:val="493C27E9"/>
    <w:rsid w:val="496F39ED"/>
    <w:rsid w:val="49FF41D3"/>
    <w:rsid w:val="4BE068DB"/>
    <w:rsid w:val="4BF6002B"/>
    <w:rsid w:val="4BFFC6BE"/>
    <w:rsid w:val="4CED12EA"/>
    <w:rsid w:val="4D0C3518"/>
    <w:rsid w:val="4D4B5F2A"/>
    <w:rsid w:val="4ECE2238"/>
    <w:rsid w:val="4F92069D"/>
    <w:rsid w:val="50E7632E"/>
    <w:rsid w:val="51637A7C"/>
    <w:rsid w:val="51DB4B86"/>
    <w:rsid w:val="51F64DB0"/>
    <w:rsid w:val="52822A3A"/>
    <w:rsid w:val="5316785F"/>
    <w:rsid w:val="541F33AB"/>
    <w:rsid w:val="5498027C"/>
    <w:rsid w:val="55333C3E"/>
    <w:rsid w:val="562F56AE"/>
    <w:rsid w:val="574823B4"/>
    <w:rsid w:val="58C75F12"/>
    <w:rsid w:val="59015B3A"/>
    <w:rsid w:val="59EB5E4F"/>
    <w:rsid w:val="5C461BAD"/>
    <w:rsid w:val="5F67802D"/>
    <w:rsid w:val="5F7DC4F2"/>
    <w:rsid w:val="5FB36814"/>
    <w:rsid w:val="5FBB8E56"/>
    <w:rsid w:val="5FFB5535"/>
    <w:rsid w:val="60CF64F1"/>
    <w:rsid w:val="61D609FD"/>
    <w:rsid w:val="63A34DB9"/>
    <w:rsid w:val="64CA39A1"/>
    <w:rsid w:val="662040F3"/>
    <w:rsid w:val="667F1C14"/>
    <w:rsid w:val="68FA0A64"/>
    <w:rsid w:val="69630ADE"/>
    <w:rsid w:val="69BD5F13"/>
    <w:rsid w:val="69FB01EE"/>
    <w:rsid w:val="69FB0B4B"/>
    <w:rsid w:val="6AFB7930"/>
    <w:rsid w:val="6BFFE1FB"/>
    <w:rsid w:val="6C4A05C8"/>
    <w:rsid w:val="6D3B1A89"/>
    <w:rsid w:val="6D680A03"/>
    <w:rsid w:val="6DB7D8A3"/>
    <w:rsid w:val="6EC78701"/>
    <w:rsid w:val="6F297BD2"/>
    <w:rsid w:val="6F7A5481"/>
    <w:rsid w:val="6FFE07A9"/>
    <w:rsid w:val="71BF4EC2"/>
    <w:rsid w:val="71C513BF"/>
    <w:rsid w:val="72734D90"/>
    <w:rsid w:val="72BD4997"/>
    <w:rsid w:val="73E75B71"/>
    <w:rsid w:val="7412278C"/>
    <w:rsid w:val="741739FF"/>
    <w:rsid w:val="752C0A45"/>
    <w:rsid w:val="75DDCDA9"/>
    <w:rsid w:val="75FF44B1"/>
    <w:rsid w:val="77670518"/>
    <w:rsid w:val="777FA627"/>
    <w:rsid w:val="77DF1B5F"/>
    <w:rsid w:val="77EF2D9D"/>
    <w:rsid w:val="79E7B28D"/>
    <w:rsid w:val="7ACFF0C2"/>
    <w:rsid w:val="7AFB9108"/>
    <w:rsid w:val="7B7B7F27"/>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99"/>
    <w:pPr>
      <w:spacing w:line="560" w:lineRule="exact"/>
      <w:ind w:firstLine="640"/>
    </w:pPr>
    <w:rPr>
      <w:sz w:val="32"/>
    </w:rPr>
  </w:style>
  <w:style w:type="paragraph" w:styleId="6">
    <w:name w:val="Body Text"/>
    <w:basedOn w:val="1"/>
    <w:next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0"/>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paragraph" w:customStyle="1" w:styleId="37">
    <w:name w:val="WPSOffice手动目录 2"/>
    <w:qFormat/>
    <w:uiPriority w:val="0"/>
    <w:pPr>
      <w:ind w:leftChars="200"/>
    </w:pPr>
    <w:rPr>
      <w:rFonts w:asciiTheme="minorHAnsi" w:hAnsiTheme="minorHAnsi" w:eastAsiaTheme="minorEastAsia" w:cstheme="minorBidi"/>
      <w:sz w:val="20"/>
      <w:szCs w:val="20"/>
    </w:rPr>
  </w:style>
  <w:style w:type="character" w:customStyle="1" w:styleId="38">
    <w:name w:val="标题 1 Char"/>
    <w:basedOn w:val="18"/>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4&#24180;&#20915;&#31639;&#20844;&#24320;1\&#22270;&#2925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4&#24180;&#20915;&#31639;&#20844;&#24320;1\&#22270;&#2925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4&#24180;&#20915;&#31639;&#20844;&#24320;1\&#22270;&#2925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4180;&#20915;&#31639;&#20844;&#24320;1\&#22270;&#2925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4&#24180;&#20915;&#31639;&#20844;&#24320;1\&#22270;&#2925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20915;&#31639;&#20844;&#24320;1\&#22270;&#29255;.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20915;&#31639;&#20844;&#24320;1\&#22270;&#292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[图片.xlsx]Sheet1!$B$2</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[图片.xlsx]Sheet1!$A$3:$A$4</c:f>
              <c:strCache>
                <c:ptCount val="2"/>
                <c:pt idx="0">
                  <c:v>2023年决算数</c:v>
                </c:pt>
                <c:pt idx="1">
                  <c:v>2024年决算数</c:v>
                </c:pt>
              </c:strCache>
            </c:strRef>
          </c:cat>
          <c:val>
            <c:numRef>
              <c:f>[图片.xlsx]Sheet1!$B$3:$B$4</c:f>
              <c:numCache>
                <c:formatCode>General</c:formatCode>
                <c:ptCount val="2"/>
                <c:pt idx="0">
                  <c:v>282.99</c:v>
                </c:pt>
                <c:pt idx="1">
                  <c:v>333.73</c:v>
                </c:pt>
              </c:numCache>
            </c:numRef>
          </c:val>
        </c:ser>
        <c:dLbls>
          <c:showLegendKey val="0"/>
          <c:showVal val="1"/>
          <c:showCatName val="0"/>
          <c:showSerName val="0"/>
          <c:showPercent val="0"/>
          <c:showBubbleSize val="0"/>
        </c:dLbls>
        <c:gapWidth val="150"/>
        <c:overlap val="0"/>
        <c:axId val="793052153"/>
        <c:axId val="875876059"/>
      </c:barChart>
      <c:catAx>
        <c:axId val="79305215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876059"/>
        <c:crosses val="autoZero"/>
        <c:auto val="1"/>
        <c:lblAlgn val="ctr"/>
        <c:lblOffset val="100"/>
        <c:noMultiLvlLbl val="0"/>
      </c:catAx>
      <c:valAx>
        <c:axId val="8758760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3052153"/>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581a387-acee-46ab-a8d6-c98f9804ee8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9305555555556"/>
          <c:y val="0.565509259259259"/>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[图片.xlsx]Sheet1!$A$9</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[图片.xlsx]Sheet1!$B$9</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0340170-ca6d-4a41-a481-69b226b0b3b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[图片.xlsx]Sheet1!$A$20:$A$21</c:f>
              <c:strCache>
                <c:ptCount val="2"/>
                <c:pt idx="0">
                  <c:v>基本支出</c:v>
                </c:pt>
                <c:pt idx="1">
                  <c:v>项目支出</c:v>
                </c:pt>
              </c:strCache>
            </c:strRef>
          </c:cat>
          <c:val>
            <c:numRef>
              <c:f>[图片.xlsx]Sheet1!$B$20:$B$21</c:f>
              <c:numCache>
                <c:formatCode>General</c:formatCode>
                <c:ptCount val="2"/>
                <c:pt idx="0">
                  <c:v>243.05</c:v>
                </c:pt>
                <c:pt idx="1">
                  <c:v>90.01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604161e-cc26-4db3-9c0d-9f3d4d56927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[图片.xlsx]Sheet1!$B$25</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[图片.xlsx]Sheet1!$A$26:$A$27</c:f>
              <c:strCache>
                <c:ptCount val="2"/>
                <c:pt idx="0">
                  <c:v>2023年决算数</c:v>
                </c:pt>
                <c:pt idx="1">
                  <c:v>2024年决算数</c:v>
                </c:pt>
              </c:strCache>
            </c:strRef>
          </c:cat>
          <c:val>
            <c:numRef>
              <c:f>[图片.xlsx]Sheet1!$B$26:$B$27</c:f>
              <c:numCache>
                <c:formatCode>General</c:formatCode>
                <c:ptCount val="2"/>
                <c:pt idx="0">
                  <c:v>269.55</c:v>
                </c:pt>
                <c:pt idx="1">
                  <c:v>333.25</c:v>
                </c:pt>
              </c:numCache>
            </c:numRef>
          </c:val>
        </c:ser>
        <c:dLbls>
          <c:showLegendKey val="0"/>
          <c:showVal val="1"/>
          <c:showCatName val="0"/>
          <c:showSerName val="0"/>
          <c:showPercent val="0"/>
          <c:showBubbleSize val="0"/>
        </c:dLbls>
        <c:gapWidth val="150"/>
        <c:overlap val="0"/>
        <c:axId val="838355612"/>
        <c:axId val="491489695"/>
      </c:barChart>
      <c:catAx>
        <c:axId val="8383556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1489695"/>
        <c:crosses val="autoZero"/>
        <c:auto val="1"/>
        <c:lblAlgn val="ctr"/>
        <c:lblOffset val="100"/>
        <c:noMultiLvlLbl val="0"/>
      </c:catAx>
      <c:valAx>
        <c:axId val="491489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835561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91c545f-20a9-43eb-a9cf-474e7236971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07361111111111"/>
          <c:y val="0.0416666666666667"/>
        </c:manualLayout>
      </c:layout>
      <c:overlay val="0"/>
      <c:spPr>
        <a:noFill/>
        <a:ln>
          <a:noFill/>
        </a:ln>
        <a:effectLst/>
      </c:spPr>
    </c:title>
    <c:autoTitleDeleted val="0"/>
    <c:plotArea>
      <c:layout/>
      <c:barChart>
        <c:barDir val="col"/>
        <c:grouping val="clustered"/>
        <c:varyColors val="0"/>
        <c:ser>
          <c:idx val="0"/>
          <c:order val="0"/>
          <c:tx>
            <c:strRef>
              <c:f>[图片.xlsx]Sheet1!$B$32</c:f>
              <c:strCache>
                <c:ptCount val="1"/>
                <c:pt idx="0">
                  <c:v>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[图片.xlsx]Sheet1!$A$33:$A$34</c:f>
              <c:strCache>
                <c:ptCount val="2"/>
                <c:pt idx="0">
                  <c:v>2023年决算数</c:v>
                </c:pt>
                <c:pt idx="1">
                  <c:v>2024年决算数</c:v>
                </c:pt>
              </c:strCache>
            </c:strRef>
          </c:cat>
          <c:val>
            <c:numRef>
              <c:f>[图片.xlsx]Sheet1!$B$33:$B$34</c:f>
              <c:numCache>
                <c:formatCode>General</c:formatCode>
                <c:ptCount val="2"/>
                <c:pt idx="0">
                  <c:v>269.26</c:v>
                </c:pt>
                <c:pt idx="1">
                  <c:v>332.97</c:v>
                </c:pt>
              </c:numCache>
            </c:numRef>
          </c:val>
        </c:ser>
        <c:dLbls>
          <c:showLegendKey val="0"/>
          <c:showVal val="1"/>
          <c:showCatName val="0"/>
          <c:showSerName val="0"/>
          <c:showPercent val="0"/>
          <c:showBubbleSize val="0"/>
        </c:dLbls>
        <c:gapWidth val="150"/>
        <c:overlap val="0"/>
        <c:axId val="345213702"/>
        <c:axId val="604097817"/>
      </c:barChart>
      <c:catAx>
        <c:axId val="345213702"/>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4097817"/>
        <c:crosses val="autoZero"/>
        <c:auto val="1"/>
        <c:lblAlgn val="ctr"/>
        <c:lblOffset val="100"/>
        <c:noMultiLvlLbl val="0"/>
      </c:catAx>
      <c:valAx>
        <c:axId val="604097817"/>
        <c:scaling>
          <c:orientation val="minMax"/>
        </c:scaling>
        <c:delete val="0"/>
        <c:axPos val="l"/>
        <c:majorGridlines>
          <c:spPr>
            <a:ln w="9525" cap="flat" cmpd="sng" algn="ctr">
              <a:solidFill>
                <a:schemeClr val="tx1">
                  <a:lumMod val="15000"/>
                  <a:lumOff val="85000"/>
                </a:scheme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521370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8012c84-220b-4843-ba39-06f57ce54cc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[图片.xlsx]Sheet1!$A$38:$A$41</c:f>
              <c:strCache>
                <c:ptCount val="4"/>
                <c:pt idx="0">
                  <c:v>教育支出</c:v>
                </c:pt>
                <c:pt idx="1">
                  <c:v>社会保障和就业支出</c:v>
                </c:pt>
                <c:pt idx="2">
                  <c:v>卫生健康支出</c:v>
                </c:pt>
                <c:pt idx="3">
                  <c:v>住房保障支出</c:v>
                </c:pt>
              </c:strCache>
            </c:strRef>
          </c:cat>
          <c:val>
            <c:numRef>
              <c:f>[图片.xlsx]Sheet1!$B$38:$B$41</c:f>
              <c:numCache>
                <c:formatCode>General</c:formatCode>
                <c:ptCount val="4"/>
                <c:pt idx="0">
                  <c:v>268.59</c:v>
                </c:pt>
                <c:pt idx="1">
                  <c:v>36.87</c:v>
                </c:pt>
                <c:pt idx="2">
                  <c:v>7.27</c:v>
                </c:pt>
                <c:pt idx="3">
                  <c:v>20.23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3d61680-a8c5-4d12-8ced-297029f7a02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13611111111111"/>
          <c:y val="0.59722222222222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[图片.xlsx]Sheet1!$A$45</c:f>
              <c:strCache>
                <c:ptCount val="1"/>
                <c:pt idx="0">
                  <c:v>公务接待费支出决算</c:v>
                </c:pt>
              </c:strCache>
            </c:strRef>
          </c:tx>
          <c:spPr/>
          <c:explosion val="0"/>
          <c:dPt>
            <c:idx val="0"/>
            <c:bubble3D val="0"/>
            <c:spPr>
              <a:solidFill>
                <a:schemeClr val="accent1"/>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[图片.xlsx]Sheet1!$B$45</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492ca27-aea2-409f-ae39-87de15b2ff8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12004</Words>
  <Characters>12661</Characters>
  <Lines>54</Lines>
  <Paragraphs>15</Paragraphs>
  <TotalTime>14</TotalTime>
  <ScaleCrop>false</ScaleCrop>
  <LinksUpToDate>false</LinksUpToDate>
  <CharactersWithSpaces>12828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飞舟</cp:lastModifiedBy>
  <cp:lastPrinted>2023-08-03T02:35:00Z</cp:lastPrinted>
  <dcterms:modified xsi:type="dcterms:W3CDTF">2025-10-11T01:46:13Z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EA52F58E96444D3C8C6BE54753982652_13</vt:lpwstr>
  </property>
  <property fmtid="{D5CDD505-2E9C-101B-9397-08002B2CF9AE}" pid="4" name="KSOTemplateDocerSaveRecord">
    <vt:lpwstr>eyJoZGlkIjoiMDMzYzZhMWY2Zjg3NGE5YTk5NTM5NjRlNjhiYjg3NGIiLCJ1c2VySWQiOiI3NjE3NDI2NDIifQ==</vt:lpwstr>
  </property>
</Properties>
</file>