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fill="FFFFFF"/>
        </w:rPr>
        <w:t>3.1项目概况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i w:val="0"/>
          <w:iCs w:val="0"/>
          <w:caps w:val="0"/>
          <w:color w:val="0A82E5"/>
          <w:spacing w:val="0"/>
          <w:sz w:val="24"/>
          <w:szCs w:val="24"/>
          <w:shd w:val="clear" w:fill="FFFFFF"/>
        </w:rPr>
      </w:pPr>
      <w:r>
        <w:rPr>
          <w:rFonts w:hint="eastAsia" w:ascii="仿宋" w:hAnsi="仿宋" w:eastAsia="仿宋" w:cs="仿宋"/>
          <w:i w:val="0"/>
          <w:iCs w:val="0"/>
          <w:caps w:val="0"/>
          <w:color w:val="0A82E5"/>
          <w:spacing w:val="0"/>
          <w:sz w:val="24"/>
          <w:szCs w:val="24"/>
          <w:shd w:val="clear" w:fill="FFFFFF"/>
        </w:rPr>
        <w:t xml:space="preserve">项目名称: 乐山市金口河区人民医院传染病区电梯采购项目。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rPr>
          <w:rFonts w:hint="eastAsia" w:ascii="仿宋" w:hAnsi="仿宋" w:eastAsia="仿宋" w:cs="仿宋"/>
          <w:i w:val="0"/>
          <w:iCs w:val="0"/>
          <w:caps w:val="0"/>
          <w:color w:val="0A82E5"/>
          <w:spacing w:val="0"/>
          <w:sz w:val="24"/>
          <w:szCs w:val="24"/>
          <w:shd w:val="clear" w:fill="FFFFFF"/>
        </w:rPr>
      </w:pPr>
      <w:r>
        <w:rPr>
          <w:rFonts w:hint="eastAsia" w:ascii="仿宋" w:hAnsi="仿宋" w:eastAsia="仿宋" w:cs="仿宋"/>
          <w:i w:val="0"/>
          <w:iCs w:val="0"/>
          <w:caps w:val="0"/>
          <w:color w:val="0A82E5"/>
          <w:spacing w:val="0"/>
          <w:sz w:val="24"/>
          <w:szCs w:val="24"/>
          <w:shd w:val="clear" w:fill="FFFFFF"/>
        </w:rPr>
        <w:t>项目业主：乐山市金口河区卫生健康局。</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rPr>
          <w:rFonts w:hint="eastAsia" w:ascii="仿宋" w:hAnsi="仿宋" w:eastAsia="仿宋" w:cs="仿宋"/>
          <w:i w:val="0"/>
          <w:iCs w:val="0"/>
          <w:caps w:val="0"/>
          <w:color w:val="0A82E5"/>
          <w:spacing w:val="0"/>
          <w:sz w:val="24"/>
          <w:szCs w:val="24"/>
          <w:shd w:val="clear" w:fill="FFFFFF"/>
        </w:rPr>
      </w:pPr>
      <w:r>
        <w:rPr>
          <w:rFonts w:hint="eastAsia" w:ascii="仿宋" w:hAnsi="仿宋" w:eastAsia="仿宋" w:cs="仿宋"/>
          <w:i w:val="0"/>
          <w:iCs w:val="0"/>
          <w:caps w:val="0"/>
          <w:color w:val="0A82E5"/>
          <w:spacing w:val="0"/>
          <w:sz w:val="24"/>
          <w:szCs w:val="24"/>
          <w:shd w:val="clear" w:fill="FFFFFF"/>
        </w:rPr>
        <w:t xml:space="preserve">建设地址：金口河区人民医院传染病区。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rPr>
          <w:rFonts w:hint="eastAsia" w:ascii="仿宋" w:hAnsi="仿宋" w:eastAsia="仿宋" w:cs="仿宋"/>
          <w:i w:val="0"/>
          <w:iCs w:val="0"/>
          <w:caps w:val="0"/>
          <w:color w:val="0A82E5"/>
          <w:spacing w:val="0"/>
          <w:sz w:val="24"/>
          <w:szCs w:val="24"/>
          <w:shd w:val="clear" w:fill="FFFFFF"/>
        </w:rPr>
      </w:pPr>
      <w:r>
        <w:rPr>
          <w:rFonts w:hint="eastAsia" w:ascii="仿宋" w:hAnsi="仿宋" w:eastAsia="仿宋" w:cs="仿宋"/>
          <w:i w:val="0"/>
          <w:iCs w:val="0"/>
          <w:caps w:val="0"/>
          <w:color w:val="0A82E5"/>
          <w:spacing w:val="0"/>
          <w:sz w:val="24"/>
          <w:szCs w:val="24"/>
          <w:shd w:val="clear" w:fill="FFFFFF"/>
        </w:rPr>
        <w:t>建设内容：</w:t>
      </w:r>
      <w:r>
        <w:rPr>
          <w:rFonts w:hint="eastAsia" w:ascii="仿宋" w:hAnsi="仿宋" w:eastAsia="仿宋" w:cs="仿宋"/>
          <w:i w:val="0"/>
          <w:iCs w:val="0"/>
          <w:caps w:val="0"/>
          <w:color w:val="0A82E5"/>
          <w:spacing w:val="0"/>
          <w:sz w:val="24"/>
          <w:szCs w:val="24"/>
          <w:shd w:val="clear" w:fill="FFFFFF"/>
          <w:lang w:val="en-US" w:eastAsia="zh-CN"/>
        </w:rPr>
        <w:t>电梯采购4台</w:t>
      </w:r>
      <w:r>
        <w:rPr>
          <w:rFonts w:hint="eastAsia" w:ascii="仿宋" w:hAnsi="仿宋" w:eastAsia="仿宋" w:cs="仿宋"/>
          <w:i w:val="0"/>
          <w:iCs w:val="0"/>
          <w:caps w:val="0"/>
          <w:color w:val="0A82E5"/>
          <w:spacing w:val="0"/>
          <w:sz w:val="24"/>
          <w:szCs w:val="24"/>
          <w:shd w:val="clear" w:fill="FFFFFF"/>
        </w:rPr>
        <w:t xml:space="preserve">。 </w:t>
      </w:r>
      <w:bookmarkStart w:id="0" w:name="_GoBack"/>
      <w:bookmarkEnd w:id="0"/>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rPr>
          <w:rFonts w:hint="eastAsia" w:ascii="仿宋" w:hAnsi="仿宋" w:eastAsia="仿宋" w:cs="仿宋"/>
          <w:i w:val="0"/>
          <w:iCs w:val="0"/>
          <w:caps w:val="0"/>
          <w:color w:val="0A82E5"/>
          <w:spacing w:val="0"/>
          <w:sz w:val="24"/>
          <w:szCs w:val="24"/>
          <w:shd w:val="clear" w:fill="FFFFFF"/>
        </w:rPr>
      </w:pPr>
      <w:r>
        <w:rPr>
          <w:rFonts w:hint="eastAsia" w:ascii="仿宋" w:hAnsi="仿宋" w:eastAsia="仿宋" w:cs="仿宋"/>
          <w:i w:val="0"/>
          <w:iCs w:val="0"/>
          <w:caps w:val="0"/>
          <w:color w:val="0A82E5"/>
          <w:spacing w:val="0"/>
          <w:sz w:val="24"/>
          <w:szCs w:val="24"/>
          <w:shd w:val="clear" w:fill="FFFFFF"/>
          <w:lang w:val="en-US" w:eastAsia="zh-CN"/>
        </w:rPr>
        <w:t>项目预算</w:t>
      </w:r>
      <w:r>
        <w:rPr>
          <w:rFonts w:hint="eastAsia" w:ascii="仿宋" w:hAnsi="仿宋" w:eastAsia="仿宋" w:cs="仿宋"/>
          <w:i w:val="0"/>
          <w:iCs w:val="0"/>
          <w:caps w:val="0"/>
          <w:color w:val="0A82E5"/>
          <w:spacing w:val="0"/>
          <w:sz w:val="24"/>
          <w:szCs w:val="24"/>
          <w:shd w:val="clear" w:fill="FFFFFF"/>
        </w:rPr>
        <w:t>：</w:t>
      </w:r>
      <w:r>
        <w:rPr>
          <w:rFonts w:hint="eastAsia" w:ascii="仿宋" w:hAnsi="仿宋" w:eastAsia="仿宋" w:cs="仿宋"/>
          <w:i w:val="0"/>
          <w:iCs w:val="0"/>
          <w:caps w:val="0"/>
          <w:color w:val="0A82E5"/>
          <w:spacing w:val="0"/>
          <w:sz w:val="24"/>
          <w:szCs w:val="24"/>
          <w:shd w:val="clear" w:fill="FFFFFF"/>
          <w:lang w:val="en-US" w:eastAsia="zh-CN"/>
        </w:rPr>
        <w:t>72</w:t>
      </w:r>
      <w:r>
        <w:rPr>
          <w:rFonts w:hint="eastAsia" w:ascii="仿宋" w:hAnsi="仿宋" w:eastAsia="仿宋" w:cs="仿宋"/>
          <w:i w:val="0"/>
          <w:iCs w:val="0"/>
          <w:caps w:val="0"/>
          <w:color w:val="0A82E5"/>
          <w:spacing w:val="0"/>
          <w:sz w:val="24"/>
          <w:szCs w:val="24"/>
          <w:shd w:val="clear" w:fill="FFFFFF"/>
        </w:rPr>
        <w:t>万元。</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rPr>
          <w:rFonts w:hint="default" w:ascii="仿宋" w:hAnsi="仿宋" w:eastAsia="仿宋" w:cs="仿宋"/>
          <w:b/>
          <w:bCs/>
          <w:i w:val="0"/>
          <w:iCs w:val="0"/>
          <w:caps w:val="0"/>
          <w:color w:val="333333"/>
          <w:spacing w:val="0"/>
          <w:kern w:val="0"/>
          <w:sz w:val="24"/>
          <w:szCs w:val="24"/>
          <w:shd w:val="clear" w:fill="FFFFFF"/>
          <w:lang w:val="en-US" w:eastAsia="zh-CN" w:bidi="ar"/>
        </w:rPr>
      </w:pPr>
      <w:r>
        <w:rPr>
          <w:rFonts w:hint="eastAsia" w:ascii="仿宋" w:hAnsi="仿宋" w:eastAsia="仿宋" w:cs="仿宋"/>
          <w:b/>
          <w:bCs/>
          <w:i w:val="0"/>
          <w:iCs w:val="0"/>
          <w:caps w:val="0"/>
          <w:color w:val="333333"/>
          <w:spacing w:val="0"/>
          <w:kern w:val="0"/>
          <w:sz w:val="24"/>
          <w:szCs w:val="24"/>
          <w:shd w:val="clear" w:fill="FFFFFF"/>
          <w:lang w:val="en-US" w:eastAsia="zh-CN" w:bidi="ar"/>
        </w:rPr>
        <w:t>3.2采购内容</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7"/>
        <w:gridCol w:w="3509"/>
        <w:gridCol w:w="481"/>
        <w:gridCol w:w="963"/>
        <w:gridCol w:w="481"/>
        <w:gridCol w:w="481"/>
        <w:gridCol w:w="481"/>
        <w:gridCol w:w="481"/>
        <w:gridCol w:w="481"/>
        <w:gridCol w:w="4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金口河区人民医院传染病区电梯采购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720,000.00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3.3、技术参数及要求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标的名称：金口河区人民医院传染病区电梯采购</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3"/>
        <w:gridCol w:w="433"/>
        <w:gridCol w:w="7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1、 清单及参数</w:t>
            </w:r>
          </w:p>
          <w:tbl>
            <w:tblPr>
              <w:tblW w:w="9300"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95"/>
              <w:gridCol w:w="7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基本规格</w:t>
                  </w:r>
                </w:p>
              </w:tc>
              <w:tc>
                <w:tcPr>
                  <w:tcW w:w="72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系统梯号：DT1（病人电梯及无障碍）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货物名称：有机房无齿轮医用电梯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载重：≧2000kg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速度：≧1.75m/s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服务层站：4/4/4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提升高度：H=13.800m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单双通：单通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曳引机：交流永磁同步无齿轮曳引机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控制方式：单台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操作系统：全电脑全集选方式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控制系统：先进的模块化电脑软件控制系统，串行传输通讯网络系统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拖动系统：交流变频变压无级调速无齿拖动系统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门机：E-CONII旁开双折变频门机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曳引机位置：井道顶部机房内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井道及轿厢尺寸</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井道尺寸(宽×深)：2800mm*3350mm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轿厢尺寸类型：净尺寸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轿厢尺寸(宽×深)：1550mm*2600mm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轿厢净高：2200mm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开门净尺寸(宽×高)：1300mm*2100mm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顶层净高：4600mm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底坑深度：1850mm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轿厢装潢</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轿厢两侧壁：304发纹不锈钢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轿厢后壁：两边304发纹加中间白镜面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轿门材质：304发纹不锈钢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光幕保护：光幕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地板型号：PVC拼花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照明设施：高效节能专用灯具，LED灯照明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通风设施：低噪音风机通风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通讯设施：隐藏式对讲装置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检修设施：位于轿厢操纵箱下方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操纵盘</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型    号：整体式操纵箱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显示类型：采用XO先进技术，6.4英寸BND-LEDW黑底白字液晶显示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面板材料（副）：304发纹不锈钢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显示类型（副）：无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按钮类型（副）：采用XO先进技术，BR36D不锈钢盲文按钮，登记带辉光高亮显示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外呼</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面板材质：所有层为发纹不锈钢面板材质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按钮类型：所有层为采用XO先进技术，BR36D不锈钢盲文按钮，登记带辉光高亮显示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显示类型：所有层为采用XO先进技术，4.3英寸EOD-LEDY黑底黄字点阵显示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厅门及门套</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厅门类型：所有层为左开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小门套材质：所有层为304发纹不锈钢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电力提供</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动力电源：电压：380V±7% 频率：50Hz 相数：3相5线制，零线和地线始终分开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照明电源：电压：220V 频率：50Hz 相数：单相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0" w:type="dxa"/>
                  <w:gridSpan w:val="2"/>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基本规格</w:t>
                  </w:r>
                </w:p>
              </w:tc>
              <w:tc>
                <w:tcPr>
                  <w:tcW w:w="72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系统梯号：DT2（污梯）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货物名称：有机房无齿轮医用电梯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载重：≧2000kg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速度：≧1.75m/s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服务层站：4/4/4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提升高度：H=13.800m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单双通：单通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曳引机：交流永磁同步无齿轮曳引机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控制方式：单台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操作系统：全电脑全集选方式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控制系统：先进的模块化电脑软件控制系统，串行传输通讯网络系统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拖动系统：交流变频变压无级调速无齿拖动系统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门机：E-CONII旁开双折变频门机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曳引机位置：井道顶部机房内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井道及轿厢尺寸</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井道尺寸(宽×深)：2500mm*3350mm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轿厢尺寸类型：净尺寸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轿厢尺寸(宽×深)：1550mm*2600mm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轿厢净高：2200mm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开门净尺寸(宽×高)：1300mm*2100mm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顶层净高：4600mm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底坑深度：1850mm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轿厢装潢</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轿厢两侧壁：304发纹不锈钢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轿厢后壁：304发纹不锈钢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轿门材质：304发纹不锈钢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光幕保护：光幕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地板型号：PVC拼花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照明设施：高效节能专用灯具，LED灯照明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通风设施：低噪音风机通风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通讯设施：隐藏式对讲装置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检修设施：位于轿厢操纵箱下方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操纵盘</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型    号：整体式操纵箱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显示类型：采用XO先进技术，6.4英寸BND-LEDW黑底白字液晶显示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外呼</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面板材质：所有层为发纹不锈钢面板材质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按钮类型：所有层为采用XO先进技术，BR36D不锈钢盲文按钮，登记带辉光高亮显示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显示类型：所有层为采用XO先进技术，4.3英寸EOD-LEDY黑底黄字点阵显示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厅门及门套</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厅门类型：所有层为左开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小门套材质：所有层为304发纹不锈钢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电力提供</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动力电源：电压：380V±7% 频率：50Hz 相数：3相5线制，零线和地线始终分开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照明电源：电压：220V 频率：50Hz 相数：单相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0" w:type="dxa"/>
                  <w:gridSpan w:val="2"/>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基本规格</w:t>
                  </w:r>
                </w:p>
              </w:tc>
              <w:tc>
                <w:tcPr>
                  <w:tcW w:w="72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系统梯号：DT3（医梯兼无障碍电梯）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货物名称：有机房无齿轮医用电梯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载重：≧2000kg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速度：≧1.75m/s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服务层站：4/4/4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提升高度：H=13.800m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单双通：单通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曳引机：交流永磁同步无齿轮曳引机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控制方式：单台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操作系统：全电脑全集选方式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控制系统：先进的模块化电脑软件控制系统，串行传输通讯网络系统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拖动系统：交流变频变压无级调速无齿拖动系统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门机：E-CONII旁开双折变频门机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曳引机位置：井道顶部机房内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井道及轿厢尺寸</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井道尺寸(宽×深)：2500mm*3000mm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轿厢尺寸类型：净尺寸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轿厢尺寸(宽×深)：1550mm*2550mm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轿厢净高：2200mm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开门净尺寸(宽×高)：1300mm*2100mm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顶层净高：4600mm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底坑深度：1850mm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轿厢装潢</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轿厢两侧壁：304发纹不锈钢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轿厢后壁：两边304发纹加中间白镜面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轿门材质：304发纹不锈钢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光幕保护：光幕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地板型号：PVC拼花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照明设施：高效节能专用灯具，LED灯照明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通风设施：低噪音风机通风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通讯设施：隐藏式对讲装置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检修设施：位于轿厢操纵箱下方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操纵盘</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型    号：整体式操纵箱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显示类型：采用XO先进技术，6.4英寸BND-LEDW黑底白字液晶显示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面板材料（副）：304发纹不锈钢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显示类型（副）：无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按钮类型（副）：采用XO先进技术，BR36D不锈钢盲文按钮，登记带辉光高亮显示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外呼</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面板材质：所有层为发纹不锈钢面板材质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按钮类型：所有层为采用XO先进技术，BR36D不锈钢盲文按钮，登记带辉光高亮显示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显示类型：所有层为采用XO先进技术，4.3英寸EOD-LEDY黑底黄字点阵显示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厅门及门套</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厅门类型：所有层为左开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小门套材质：所有层为304发纹不锈钢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电力提供</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动力电源：电压：380V±7% 频率：50Hz 相数：3相5线制，零线和地线始终分开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照明电源：电压：220V 频率：50Hz 相数：单相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0" w:type="dxa"/>
                  <w:gridSpan w:val="2"/>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基本规格</w:t>
                  </w:r>
                </w:p>
              </w:tc>
              <w:tc>
                <w:tcPr>
                  <w:tcW w:w="72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系统梯号：DT4（出院梯兼无障碍电梯）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有机房无齿轮医用电梯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载重：≧2000kg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速度：≧1.75m/s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服务层站：4/4/4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提升高度：H=13.800m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单双通：单通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曳引机：交流永磁同步无齿轮曳引机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控制方式：单台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操作系统：全电脑全集选方式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控制系统：先进的模块化电脑软件控制系统，串行传输通讯网络系统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拖动系统：交流变频变压无级调速无齿拖动系统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门机：E-CONII旁开双折变频门机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曳引机位置：井道顶部机房内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井道及轿厢尺寸</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井道尺寸(宽×深)：2500mm*3500mm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轿厢尺寸类型：净尺寸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轿厢尺寸(宽×深)：1550mm*2600mm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轿厢净高：2200mm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开门净尺寸(宽×高)：1300mm*2100mm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顶层净高：4600mm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底坑深度：1850mm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轿厢装潢</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轿厢两侧壁：304发纹不锈钢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轿厢后壁：两边304发纹加中间白镜面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轿门材质：304发纹不锈钢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光幕保护：光幕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地板型号：PVC拼花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照明设施：高效节能专用灯具，LED灯照明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通风设施：低噪音风机通风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通讯设施：隐藏式对讲装置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检修设施：位于轿厢操纵箱下方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操纵盘</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型    号：整体式操纵箱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显示类型：采用XO先进技术，6.4英寸BND-LEDW黑底白字液晶显示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面板材料（副）：304发纹不锈钢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显示类型（副）：无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按钮类型（副）：采用XO先进技术，BR36D不锈钢盲文按钮，登记带辉光高亮显示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外呼</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面板材质：所有层为发纹不锈钢面板材质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按钮类型：所有层为采用XO先进技术，BR36D不锈钢盲文按钮，登记带辉光高亮显示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显示类型：所有层为采用XO先进技术，4.3英寸EOD-LEDY黑底黄字点阵显示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厅门及门套</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厅门类型：所有层为左开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小门套材质：所有层为304发纹不锈钢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Style w:val="7"/>
                      <w:rFonts w:hint="eastAsia" w:ascii="宋体" w:hAnsi="宋体" w:eastAsia="宋体" w:cs="宋体"/>
                      <w:color w:val="000000"/>
                      <w:sz w:val="24"/>
                      <w:szCs w:val="24"/>
                      <w:bdr w:val="none" w:color="auto" w:sz="0" w:space="0"/>
                      <w:shd w:val="clear" w:fill="FFFFFF"/>
                    </w:rPr>
                    <w:t>电力提供</w:t>
                  </w: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动力电源：电压：380V±7% 频率：50Hz 相数：3相5线制，零线和地线始终分开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c>
                <w:tcPr>
                  <w:tcW w:w="72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bdr w:val="none" w:color="auto" w:sz="0" w:space="0"/>
                      <w:shd w:val="clear" w:fill="FFFFFF"/>
                    </w:rPr>
                    <w:t>照明电源：电压：220V 频率：50Hz 相数：单相</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2、功能要求 </w:t>
            </w:r>
          </w:p>
          <w:tbl>
            <w:tblPr>
              <w:tblW w:w="907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68"/>
              <w:gridCol w:w="4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60" w:type="dxa"/>
                  <w:gridSpan w:val="2"/>
                  <w:tcBorders>
                    <w:top w:val="single" w:color="000000" w:sz="6" w:space="0"/>
                    <w:left w:val="single" w:color="000000" w:sz="6" w:space="0"/>
                    <w:bottom w:val="single" w:color="000000" w:sz="6" w:space="0"/>
                    <w:right w:val="single" w:color="000000" w:sz="6" w:space="0"/>
                  </w:tcBorders>
                  <w:shd w:val="clear" w:color="auto" w:fill="DDDDDD"/>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7"/>
                      <w:rFonts w:hint="eastAsia" w:ascii="宋体" w:hAnsi="宋体" w:eastAsia="宋体" w:cs="宋体"/>
                      <w:color w:val="000000"/>
                      <w:sz w:val="21"/>
                      <w:szCs w:val="21"/>
                      <w:bdr w:val="none" w:color="auto" w:sz="0" w:space="0"/>
                    </w:rPr>
                    <w:t>主要功能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1、全集选控制</w:t>
                  </w:r>
                </w:p>
              </w:tc>
              <w:tc>
                <w:tcPr>
                  <w:tcW w:w="450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2、自动返基站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3、满载直驶</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4、错误指令取消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5、锁梯开关</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6、开关门按钮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7、井道楼层间距自学习</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8、厅外、轿内开门时间分别控制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9、自动校正运行</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10、关门等待取消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11、本层厅外重开门</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12、无称重力矩补偿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13、末站换向预指示</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14、司机服务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15、独立服务</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16、端站保护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17、故障自诊断</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18、驱动设备过热保护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19、关门力矩保护</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20、速度异常检测功能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21、接触器异常检测功能</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22、电网异常检测功能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23、光幕门保护</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24、超载报警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25、轿厢开、关门延时保护</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26、抱闸异常检测功能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27、厅门自学习</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28、安全救助功能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29、钢丝绳滑动自检功能</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30、控制系统温度监测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31、五方对讲</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32、轿厢警铃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33、机房紧急电动运行</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34、轿厢内应急照明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35、轿内照明风扇自动控制</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36、显示节能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37、轿厢到站钟</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38、厅外及轿厢方向指示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39、轿内、厅外显示</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40、轿内消防状态提醒显示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41、个性化楼层显示设置</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42、自动再平层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43、防捣乱保护</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44、自动泊梯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45、厅外呼梯切除开关</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46、静态定位功能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47、轿顶检修</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48、静音模式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49、语音安抚</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50、就近平层功能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51、斜线撤电流</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52、检修零速停车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53、免调试功能</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54、层站召唤智能登记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0"/>
                      <w:szCs w:val="20"/>
                      <w:bdr w:val="none" w:color="auto" w:sz="0" w:space="0"/>
                    </w:rPr>
                    <w:t>55、开门保持时间智能调节</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56、智能舒适运行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57、按钮粘连自动识别</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58、电梯专用空调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59、双重杀菌新风风机（紫外线杀菌+臭氧杀菌）</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60、轿厢三面扶手（无障碍电梯配置）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0"/>
                      <w:szCs w:val="20"/>
                      <w:bdr w:val="none" w:color="auto" w:sz="0" w:space="0"/>
                    </w:rPr>
                    <w:t>61、语音报站（无障碍电梯配置）</w:t>
                  </w:r>
                </w:p>
              </w:tc>
              <w:tc>
                <w:tcPr>
                  <w:tcW w:w="45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rPr>
            </w:pPr>
            <w:r>
              <w:rPr>
                <w:rFonts w:hint="eastAsia" w:ascii="宋体" w:hAnsi="宋体" w:eastAsia="宋体" w:cs="宋体"/>
                <w:sz w:val="24"/>
                <w:szCs w:val="24"/>
                <w:bdr w:val="none" w:color="auto" w:sz="0" w:space="0"/>
              </w:rPr>
              <w:t>注：以上规格、参数、数据非特指仅为最基本要求，当参考数据、规格等与施工现场不相符时，则以施工现场具体参数为准。不统一组织现场勘探请各投标人自行勘探，在勘探过程中的一切财产损失及人身意外，均由供应商自行承担。核心产品：电梯</w:t>
            </w:r>
            <w:r>
              <w:rPr>
                <w:rFonts w:hint="eastAsia" w:ascii="宋体" w:hAnsi="宋体" w:eastAsia="宋体" w:cs="宋体"/>
                <w:color w:val="000000"/>
                <w:sz w:val="24"/>
                <w:szCs w:val="24"/>
                <w:bdr w:val="none" w:color="auto" w:sz="0" w:space="0"/>
                <w:shd w:val="clear" w:fill="FFFFFF"/>
              </w:rPr>
              <w:t>DT1</w:t>
            </w:r>
            <w:r>
              <w:rPr>
                <w:rFonts w:hint="eastAsia" w:ascii="宋体" w:hAnsi="宋体" w:eastAsia="宋体" w:cs="宋体"/>
                <w:sz w:val="24"/>
                <w:szCs w:val="24"/>
                <w:bdr w:val="none" w:color="auto" w:sz="0" w:space="0"/>
              </w:rPr>
              <w:t>、电梯</w:t>
            </w:r>
            <w:r>
              <w:rPr>
                <w:rFonts w:hint="eastAsia" w:ascii="宋体" w:hAnsi="宋体" w:eastAsia="宋体" w:cs="宋体"/>
                <w:color w:val="000000"/>
                <w:sz w:val="24"/>
                <w:szCs w:val="24"/>
                <w:bdr w:val="none" w:color="auto" w:sz="0" w:space="0"/>
                <w:shd w:val="clear" w:fill="FFFFFF"/>
              </w:rPr>
              <w:t>DT</w:t>
            </w:r>
            <w:r>
              <w:rPr>
                <w:rFonts w:hint="eastAsia" w:ascii="宋体" w:hAnsi="宋体" w:eastAsia="宋体" w:cs="宋体"/>
                <w:sz w:val="24"/>
                <w:szCs w:val="24"/>
                <w:bdr w:val="none" w:color="auto" w:sz="0" w:space="0"/>
              </w:rPr>
              <w:t>2、电梯</w:t>
            </w:r>
            <w:r>
              <w:rPr>
                <w:rFonts w:hint="eastAsia" w:ascii="宋体" w:hAnsi="宋体" w:eastAsia="宋体" w:cs="宋体"/>
                <w:color w:val="000000"/>
                <w:sz w:val="24"/>
                <w:szCs w:val="24"/>
                <w:bdr w:val="none" w:color="auto" w:sz="0" w:space="0"/>
                <w:shd w:val="clear" w:fill="FFFFFF"/>
              </w:rPr>
              <w:t>DT</w:t>
            </w:r>
            <w:r>
              <w:rPr>
                <w:rFonts w:hint="eastAsia" w:ascii="宋体" w:hAnsi="宋体" w:eastAsia="宋体" w:cs="宋体"/>
                <w:sz w:val="24"/>
                <w:szCs w:val="24"/>
                <w:bdr w:val="none" w:color="auto" w:sz="0" w:space="0"/>
              </w:rPr>
              <w:t>3、电梯</w:t>
            </w:r>
            <w:r>
              <w:rPr>
                <w:rFonts w:hint="eastAsia" w:ascii="宋体" w:hAnsi="宋体" w:eastAsia="宋体" w:cs="宋体"/>
                <w:color w:val="000000"/>
                <w:sz w:val="24"/>
                <w:szCs w:val="24"/>
                <w:bdr w:val="none" w:color="auto" w:sz="0" w:space="0"/>
                <w:shd w:val="clear" w:fill="FFFFFF"/>
              </w:rPr>
              <w:t>DT</w:t>
            </w:r>
            <w:r>
              <w:rPr>
                <w:rFonts w:hint="eastAsia" w:ascii="宋体" w:hAnsi="宋体" w:eastAsia="宋体" w:cs="宋体"/>
                <w:sz w:val="24"/>
                <w:szCs w:val="24"/>
                <w:bdr w:val="none" w:color="auto" w:sz="0" w:space="0"/>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rPr>
            </w:pPr>
            <w:r>
              <w:rPr>
                <w:rFonts w:hint="eastAsia" w:ascii="宋体" w:hAnsi="宋体" w:eastAsia="宋体" w:cs="宋体"/>
                <w:bdr w:val="none" w:color="auto" w:sz="0" w:space="0"/>
              </w:rPr>
              <w:t>3、</w:t>
            </w:r>
            <w:r>
              <w:rPr>
                <w:rFonts w:ascii="Calibri" w:hAnsi="Calibri" w:eastAsia="宋体" w:cs="Calibri"/>
                <w:sz w:val="21"/>
                <w:szCs w:val="21"/>
                <w:bdr w:val="none" w:color="auto" w:sz="0" w:space="0"/>
              </w:rPr>
              <w:t>本项目电梯应符合的主要标准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TSGT7007-2016《电梯型式试验规则》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GB/50310《电梯工程施工质量验收规范》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GB/8903《电梯用钢丝绳》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GB/T10059-2009《电梯试验方法》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GB/T10058-2009《电梯技术条件》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GB70225-1997《电梯主要参数与轿厢、井道、机房的形式与尺寸》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GB/T7024《电梯、自动扶梯、自动人行道术语》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GB/T7025《电梯主要参数及轿厢、井道、机房的型式与尺寸》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GB/T7251《低压成套开关设备和控制设备》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GB7588《电梯制造与安装安全规范》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GB10060-2011《电梯安装验收规范》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GB/T10058《电梯技术条件》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GB/T10059-2009《电梯试验方法》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GB/T14821.1《建筑物的电气装置电击防护》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GB50182《电气装置安装工程电梯电气装置施工及验收规范》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GB50310 《电梯工程施工质量验收规范》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Q/XO 10201.1 《乘客电梯》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Q/XO 10902.1 《电梯产品出厂包装技术条件》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WWJSSS 《电梯、液压、电梯产品型号编制方法》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JG/T5072.1-1996 《电梯T型导轨》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JG/T5072.1-1996 《电梯T型导轨检查规则》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JG/T5072.1-1996 《电梯对重用空心导轨》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GB8903-2005 《电梯用钢丝绳》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JG5009-92 《电梯操作装置、信号及附件》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GB50303-2011 《建筑电气工程施工质量验收规范》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 30560-2014 《电梯操作装置、信号及附件》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GB/T 18775-2002 《电梯维修规范》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rPr>
            </w:pPr>
            <w:r>
              <w:rPr>
                <w:rFonts w:hint="eastAsia" w:ascii="宋体" w:hAnsi="宋体" w:eastAsia="宋体" w:cs="宋体"/>
                <w:sz w:val="24"/>
                <w:szCs w:val="24"/>
                <w:bdr w:val="none" w:color="auto" w:sz="0" w:space="0"/>
              </w:rPr>
              <w:t>TSG07-2019《特种设备生产和充装单位许可证》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7"/>
                <w:rFonts w:hint="eastAsia" w:ascii="宋体" w:hAnsi="宋体" w:eastAsia="宋体" w:cs="宋体"/>
                <w:sz w:val="24"/>
                <w:szCs w:val="24"/>
                <w:bdr w:val="none" w:color="auto" w:sz="0" w:space="0"/>
              </w:rPr>
              <w:t>  注：如政策、技术标准有更新，按照新政策、技术标准执行。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自合同签订之日起30日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金口河区人民医院传染病区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分期付款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 付款条件说明： 按照合同约定条款，乙方向甲方提供有效全额完税发票，合同签订生效后 ，达到付款条件起 7 日，支付合同总金额的 30.00%。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 付款条件说明： 乙方将本合同产品按装完成，验收合格并取得检验合格报告投入正常使用后 ，达到付款条件起 7 日，支付合同总金额的 67.00%。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 付款条件说明： 整体质保二年期满后，双方按规定进行检查认定，质量满足标准，确定无任何问题后 ，达到付款条件起 7 日，支付合同总金额的 3.00%。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1、成交人应按照国家有关标准和招标文件要求对其在本采购项目范围内各设备或系统进行现场测试和试运行。确保各设备或系统完整地通过验收，并负责向业主提交各设备或系统完整的通过验收的证明文件。 2、本项目验收由采购人组织有关专业人员按国家相关标准、厂家质量标准和招标文件所列的各项要求进行验收。验收合格所有设备安装调试完毕后，采购单位按程序完成结算手续。验收结果不合格的，不予支付采购资金，还可能会报告本项目同级财政部门按照政府采购法律法规及《四川省公共资源交易领域严重失信联合惩戒实施办法》（川发改经信用规〔2019〕405号），《关于对政府采购领域严重失信主体开展联合惩戒的合作备忘录》（发改财经〔2018〕1614号）等有关规定给予行政处罚或者以失信行为记入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1、质量保证期：项目验收合格并正常使用和运行 24 小时后进入质保期，整体质保 2年，按照相关规定进行维保。 2、成交供应商的服务承诺应按不低于招标文件中提出的所有服务要求的标准做出响应。 其基本服务要求如下： ①、电梯质保期限按国家规定执行，并在乐山市设立服务网点，质保期内免费上门服务。在质保期内，同一设备、同一质量问题连续两次维修仍无法正常使用的，须更换同品牌、同型号新器件，并对产品质量实行“三包”服务。 ②、供应商应具有可靠的供货实力，并具有高素质的专业维修队伍。在接到用户维修请求后，提供快捷、周到、规范的服务。（提供供应商售后服务人员名单、联系电话、特种设备作业人员证复印件加盖供应商鲜章） ③、明确售后服务能力（包括售后服务、维护响应时间至小提供2小时内响应，4小时内到场维修，故障修复时间不超过24小时）。 ④、严格遵守厂方和商家的售后服务承诺。 3、其他服务要求： 货物在运输、安装等整个施工活动期间,在项目实施地点范围内,所有安全均由乙方负责，甲方不承担任何安全责任， 也不承担如发生安全事故产生的任何责任。在质保期内，因货物安装不合格或质量问题造成的安全事故均由乙方负责。施工方负责现场组织免费安装、直至能正常使用，安装所需的一切材料、备件、专业工具均由乙方自行负责。货物到现场但未交付验收合格前造成的遗失、损坏等问题，由乙方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合同履行期间,若双方发生争议，可协商或由有关部门调解解决，协商或调解不成的，双方均可向甲方所在地人民法院提起诉讼解决。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12781"/>
    <w:multiLevelType w:val="singleLevel"/>
    <w:tmpl w:val="D11127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M2Y3NDM1MzMxOWVhODBkMTZiNTkzYmMyZTM5YTgifQ=="/>
  </w:docVars>
  <w:rsids>
    <w:rsidRoot w:val="00000000"/>
    <w:rsid w:val="2D5A5D55"/>
    <w:rsid w:val="48EB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1955</Words>
  <Characters>2143</Characters>
  <Lines>0</Lines>
  <Paragraphs>0</Paragraphs>
  <TotalTime>9</TotalTime>
  <ScaleCrop>false</ScaleCrop>
  <LinksUpToDate>false</LinksUpToDate>
  <CharactersWithSpaces>2186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2023-06-12T07:26:00Z</dcterms:created>
  <dc:creator>Administrator</dc:creator>
  <cp:lastModifiedBy>Administrator</cp:lastModifiedBy>
  <dcterms:modified xsi:type="dcterms:W3CDTF">2023-06-13T07:27:30Z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311433E20B254E4B9F6E628BEAE49B29_13</vt:lpwstr>
  </property>
</Properties>
</file>