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778AB">
      <w:pPr>
        <w:pStyle w:val="3"/>
        <w:spacing w:line="250" w:lineRule="auto"/>
      </w:pPr>
    </w:p>
    <w:p w14:paraId="539697AE">
      <w:pPr>
        <w:pStyle w:val="3"/>
        <w:spacing w:line="251" w:lineRule="auto"/>
      </w:pPr>
    </w:p>
    <w:p w14:paraId="336B4921">
      <w:pPr>
        <w:pStyle w:val="3"/>
        <w:spacing w:line="251" w:lineRule="auto"/>
      </w:pPr>
    </w:p>
    <w:p w14:paraId="517EAECD">
      <w:pPr>
        <w:pStyle w:val="3"/>
        <w:spacing w:line="251" w:lineRule="auto"/>
      </w:pPr>
    </w:p>
    <w:p w14:paraId="5EAA8E8D">
      <w:pPr>
        <w:pStyle w:val="3"/>
        <w:spacing w:line="251" w:lineRule="auto"/>
      </w:pPr>
    </w:p>
    <w:p w14:paraId="7978991B">
      <w:pPr>
        <w:pStyle w:val="3"/>
        <w:spacing w:line="251" w:lineRule="auto"/>
      </w:pPr>
    </w:p>
    <w:p w14:paraId="58BC7621">
      <w:pPr>
        <w:pStyle w:val="3"/>
        <w:spacing w:line="251" w:lineRule="auto"/>
      </w:pPr>
    </w:p>
    <w:p w14:paraId="6EA05A80">
      <w:pPr>
        <w:pStyle w:val="3"/>
        <w:spacing w:line="251" w:lineRule="auto"/>
      </w:pPr>
    </w:p>
    <w:p w14:paraId="5CB44AF8">
      <w:pPr>
        <w:spacing w:before="165" w:line="189" w:lineRule="auto"/>
        <w:ind w:left="1058"/>
        <w:outlineLvl w:val="0"/>
        <w:rPr>
          <w:rFonts w:ascii="宋体" w:hAnsi="宋体" w:eastAsia="宋体" w:cs="宋体"/>
          <w:sz w:val="38"/>
          <w:szCs w:val="38"/>
        </w:rPr>
      </w:pPr>
      <w:r>
        <w:rPr>
          <w:rFonts w:ascii="宋体" w:hAnsi="宋体" w:eastAsia="宋体" w:cs="宋体"/>
          <w:spacing w:val="4"/>
          <w:sz w:val="38"/>
          <w:szCs w:val="38"/>
        </w:rPr>
        <w:t>采购项目名称</w:t>
      </w:r>
      <w:r>
        <w:rPr>
          <w:rFonts w:ascii="Microsoft JhengHei" w:hAnsi="Microsoft JhengHei" w:eastAsia="Microsoft JhengHei" w:cs="Microsoft JhengHei"/>
          <w:b/>
          <w:bCs/>
          <w:spacing w:val="4"/>
          <w:sz w:val="38"/>
          <w:szCs w:val="38"/>
        </w:rPr>
        <w:t>-</w:t>
      </w:r>
      <w:r>
        <w:rPr>
          <w:rFonts w:ascii="宋体" w:hAnsi="宋体" w:eastAsia="宋体" w:cs="宋体"/>
          <w:spacing w:val="4"/>
          <w:sz w:val="38"/>
          <w:szCs w:val="38"/>
        </w:rPr>
        <w:t>采购包名称（第</w:t>
      </w:r>
      <w:r>
        <w:rPr>
          <w:rFonts w:ascii="Microsoft JhengHei" w:hAnsi="Microsoft JhengHei" w:eastAsia="Microsoft JhengHei" w:cs="Microsoft JhengHei"/>
          <w:b/>
          <w:bCs/>
          <w:spacing w:val="4"/>
          <w:sz w:val="38"/>
          <w:szCs w:val="38"/>
        </w:rPr>
        <w:t>X</w:t>
      </w:r>
      <w:r>
        <w:rPr>
          <w:rFonts w:ascii="宋体" w:hAnsi="宋体" w:eastAsia="宋体" w:cs="宋体"/>
          <w:spacing w:val="4"/>
          <w:sz w:val="38"/>
          <w:szCs w:val="38"/>
        </w:rPr>
        <w:t>包）</w:t>
      </w:r>
    </w:p>
    <w:p w14:paraId="597B6D20">
      <w:pPr>
        <w:pStyle w:val="3"/>
        <w:spacing w:line="254" w:lineRule="auto"/>
      </w:pPr>
    </w:p>
    <w:p w14:paraId="4BB54328">
      <w:pPr>
        <w:pStyle w:val="3"/>
        <w:spacing w:line="254" w:lineRule="auto"/>
      </w:pPr>
    </w:p>
    <w:p w14:paraId="4B722222">
      <w:pPr>
        <w:spacing w:before="124" w:line="221" w:lineRule="auto"/>
        <w:ind w:left="3014"/>
        <w:outlineLvl w:val="0"/>
        <w:rPr>
          <w:rFonts w:ascii="宋体" w:hAnsi="宋体" w:eastAsia="宋体" w:cs="宋体"/>
          <w:sz w:val="38"/>
          <w:szCs w:val="38"/>
        </w:rPr>
      </w:pPr>
      <w:r>
        <w:rPr>
          <w:rFonts w:ascii="宋体" w:hAnsi="宋体" w:eastAsia="宋体" w:cs="宋体"/>
          <w:spacing w:val="1"/>
          <w:sz w:val="38"/>
          <w:szCs w:val="38"/>
        </w:rPr>
        <w:t>政府采购合同</w:t>
      </w:r>
    </w:p>
    <w:p w14:paraId="179147B3">
      <w:pPr>
        <w:pStyle w:val="3"/>
        <w:spacing w:line="249" w:lineRule="auto"/>
      </w:pPr>
    </w:p>
    <w:p w14:paraId="12411C56">
      <w:pPr>
        <w:pStyle w:val="3"/>
        <w:spacing w:line="249" w:lineRule="auto"/>
      </w:pPr>
    </w:p>
    <w:p w14:paraId="449426BB">
      <w:pPr>
        <w:pStyle w:val="3"/>
        <w:spacing w:line="249" w:lineRule="auto"/>
      </w:pPr>
    </w:p>
    <w:p w14:paraId="5382813C">
      <w:pPr>
        <w:pStyle w:val="3"/>
        <w:spacing w:line="249" w:lineRule="auto"/>
      </w:pPr>
    </w:p>
    <w:p w14:paraId="47A7A93E">
      <w:pPr>
        <w:pStyle w:val="3"/>
        <w:spacing w:line="249" w:lineRule="auto"/>
      </w:pPr>
    </w:p>
    <w:p w14:paraId="1BE1DA9F">
      <w:pPr>
        <w:pStyle w:val="3"/>
        <w:spacing w:line="249" w:lineRule="auto"/>
      </w:pPr>
    </w:p>
    <w:p w14:paraId="6DFF84CE">
      <w:pPr>
        <w:pStyle w:val="3"/>
        <w:spacing w:line="249" w:lineRule="auto"/>
      </w:pPr>
    </w:p>
    <w:p w14:paraId="3C681260">
      <w:pPr>
        <w:pStyle w:val="3"/>
        <w:spacing w:line="249" w:lineRule="auto"/>
      </w:pPr>
    </w:p>
    <w:p w14:paraId="2E7D49B8">
      <w:pPr>
        <w:pStyle w:val="3"/>
        <w:spacing w:line="249" w:lineRule="auto"/>
      </w:pPr>
    </w:p>
    <w:p w14:paraId="2D6A290C">
      <w:pPr>
        <w:pStyle w:val="3"/>
        <w:spacing w:line="249" w:lineRule="auto"/>
      </w:pPr>
    </w:p>
    <w:p w14:paraId="32D4BF0F">
      <w:pPr>
        <w:pStyle w:val="3"/>
        <w:spacing w:line="249" w:lineRule="auto"/>
      </w:pPr>
    </w:p>
    <w:p w14:paraId="1F8E9817">
      <w:pPr>
        <w:pStyle w:val="3"/>
        <w:spacing w:line="249" w:lineRule="auto"/>
      </w:pPr>
    </w:p>
    <w:p w14:paraId="02E51D21">
      <w:pPr>
        <w:pStyle w:val="3"/>
        <w:spacing w:line="249" w:lineRule="auto"/>
      </w:pPr>
    </w:p>
    <w:p w14:paraId="543FB9DE">
      <w:pPr>
        <w:pStyle w:val="3"/>
        <w:spacing w:line="249" w:lineRule="auto"/>
      </w:pPr>
    </w:p>
    <w:p w14:paraId="428E999A">
      <w:pPr>
        <w:pStyle w:val="3"/>
        <w:spacing w:line="249" w:lineRule="auto"/>
      </w:pPr>
    </w:p>
    <w:p w14:paraId="625AA97D">
      <w:pPr>
        <w:pStyle w:val="3"/>
        <w:spacing w:line="249" w:lineRule="auto"/>
      </w:pPr>
    </w:p>
    <w:p w14:paraId="2FAEB512">
      <w:pPr>
        <w:pStyle w:val="3"/>
        <w:spacing w:line="249" w:lineRule="auto"/>
      </w:pPr>
    </w:p>
    <w:p w14:paraId="7A1F1EAF">
      <w:pPr>
        <w:spacing w:before="81" w:line="221" w:lineRule="auto"/>
        <w:ind w:left="1502"/>
        <w:rPr>
          <w:rFonts w:ascii="宋体" w:hAnsi="宋体" w:eastAsia="宋体" w:cs="宋体"/>
          <w:sz w:val="25"/>
          <w:szCs w:val="25"/>
        </w:rPr>
      </w:pPr>
      <w:r>
        <w:rPr>
          <w:rFonts w:ascii="宋体" w:hAnsi="宋体" w:eastAsia="宋体" w:cs="宋体"/>
          <w:spacing w:val="-1"/>
          <w:sz w:val="25"/>
          <w:szCs w:val="25"/>
        </w:rPr>
        <w:t>合同编号：</w:t>
      </w:r>
      <w:r>
        <w:rPr>
          <w:rFonts w:ascii="宋体" w:hAnsi="宋体" w:eastAsia="宋体" w:cs="宋体"/>
          <w:spacing w:val="-49"/>
          <w:sz w:val="25"/>
          <w:szCs w:val="25"/>
        </w:rPr>
        <w:t xml:space="preserve"> </w:t>
      </w:r>
      <w:r>
        <w:rPr>
          <w:rFonts w:ascii="宋体" w:hAnsi="宋体" w:eastAsia="宋体" w:cs="宋体"/>
          <w:sz w:val="25"/>
          <w:szCs w:val="25"/>
          <w:u w:val="single" w:color="auto"/>
        </w:rPr>
        <w:t xml:space="preserve">                    </w:t>
      </w:r>
    </w:p>
    <w:p w14:paraId="1472CBFD">
      <w:pPr>
        <w:pStyle w:val="3"/>
        <w:spacing w:line="242" w:lineRule="auto"/>
      </w:pPr>
    </w:p>
    <w:p w14:paraId="4E3FDC3B">
      <w:pPr>
        <w:spacing w:before="81" w:line="220" w:lineRule="auto"/>
        <w:ind w:left="1500"/>
        <w:rPr>
          <w:rFonts w:ascii="宋体" w:hAnsi="宋体" w:eastAsia="宋体" w:cs="宋体"/>
          <w:sz w:val="25"/>
          <w:szCs w:val="25"/>
        </w:rPr>
      </w:pPr>
      <w:r>
        <w:rPr>
          <w:rFonts w:ascii="宋体" w:hAnsi="宋体" w:eastAsia="宋体" w:cs="宋体"/>
          <w:spacing w:val="-14"/>
          <w:sz w:val="25"/>
          <w:szCs w:val="25"/>
        </w:rPr>
        <w:t>采购人（</w:t>
      </w:r>
      <w:r>
        <w:rPr>
          <w:rFonts w:ascii="宋体" w:hAnsi="宋体" w:eastAsia="宋体" w:cs="宋体"/>
          <w:spacing w:val="-45"/>
          <w:sz w:val="25"/>
          <w:szCs w:val="25"/>
        </w:rPr>
        <w:t xml:space="preserve"> </w:t>
      </w:r>
      <w:r>
        <w:rPr>
          <w:rFonts w:ascii="宋体" w:hAnsi="宋体" w:eastAsia="宋体" w:cs="宋体"/>
          <w:spacing w:val="-14"/>
          <w:sz w:val="25"/>
          <w:szCs w:val="25"/>
        </w:rPr>
        <w:t>甲方</w:t>
      </w:r>
      <w:r>
        <w:rPr>
          <w:rFonts w:ascii="宋体" w:hAnsi="宋体" w:eastAsia="宋体" w:cs="宋体"/>
          <w:spacing w:val="8"/>
          <w:sz w:val="25"/>
          <w:szCs w:val="25"/>
        </w:rPr>
        <w:t>）：</w:t>
      </w:r>
      <w:r>
        <w:rPr>
          <w:rFonts w:ascii="宋体" w:hAnsi="宋体" w:eastAsia="宋体" w:cs="宋体"/>
          <w:sz w:val="25"/>
          <w:szCs w:val="25"/>
          <w:u w:val="single" w:color="auto"/>
        </w:rPr>
        <w:t xml:space="preserve">                    </w:t>
      </w:r>
    </w:p>
    <w:p w14:paraId="76D48D48">
      <w:pPr>
        <w:pStyle w:val="3"/>
        <w:spacing w:line="243" w:lineRule="auto"/>
      </w:pPr>
    </w:p>
    <w:p w14:paraId="35718374">
      <w:pPr>
        <w:spacing w:before="81" w:line="220" w:lineRule="auto"/>
        <w:ind w:left="1501"/>
        <w:rPr>
          <w:rFonts w:ascii="宋体" w:hAnsi="宋体" w:eastAsia="宋体" w:cs="宋体"/>
          <w:sz w:val="25"/>
          <w:szCs w:val="25"/>
        </w:rPr>
      </w:pPr>
      <w:r>
        <w:rPr>
          <w:rFonts w:ascii="宋体" w:hAnsi="宋体" w:eastAsia="宋体" w:cs="宋体"/>
          <w:spacing w:val="-13"/>
          <w:sz w:val="25"/>
          <w:szCs w:val="25"/>
        </w:rPr>
        <w:t>供应商（</w:t>
      </w:r>
      <w:r>
        <w:rPr>
          <w:rFonts w:ascii="宋体" w:hAnsi="宋体" w:eastAsia="宋体" w:cs="宋体"/>
          <w:spacing w:val="-52"/>
          <w:sz w:val="25"/>
          <w:szCs w:val="25"/>
        </w:rPr>
        <w:t xml:space="preserve"> </w:t>
      </w:r>
      <w:r>
        <w:rPr>
          <w:rFonts w:ascii="宋体" w:hAnsi="宋体" w:eastAsia="宋体" w:cs="宋体"/>
          <w:spacing w:val="-13"/>
          <w:sz w:val="25"/>
          <w:szCs w:val="25"/>
        </w:rPr>
        <w:t>乙方</w:t>
      </w:r>
      <w:r>
        <w:rPr>
          <w:rFonts w:ascii="宋体" w:hAnsi="宋体" w:eastAsia="宋体" w:cs="宋体"/>
          <w:spacing w:val="8"/>
          <w:sz w:val="25"/>
          <w:szCs w:val="25"/>
        </w:rPr>
        <w:t>）：</w:t>
      </w:r>
      <w:r>
        <w:rPr>
          <w:rFonts w:ascii="宋体" w:hAnsi="宋体" w:eastAsia="宋体" w:cs="宋体"/>
          <w:sz w:val="25"/>
          <w:szCs w:val="25"/>
          <w:u w:val="single" w:color="auto"/>
        </w:rPr>
        <w:t xml:space="preserve">                    </w:t>
      </w:r>
    </w:p>
    <w:p w14:paraId="5FDC165E">
      <w:pPr>
        <w:pStyle w:val="3"/>
        <w:spacing w:line="242" w:lineRule="auto"/>
      </w:pPr>
    </w:p>
    <w:p w14:paraId="5BB22825">
      <w:pPr>
        <w:spacing w:before="82" w:line="224" w:lineRule="auto"/>
        <w:ind w:left="1501"/>
        <w:rPr>
          <w:rFonts w:ascii="宋体" w:hAnsi="宋体" w:eastAsia="宋体" w:cs="宋体"/>
          <w:sz w:val="25"/>
          <w:szCs w:val="25"/>
        </w:rPr>
      </w:pPr>
      <w:r>
        <w:rPr>
          <w:rFonts w:ascii="宋体" w:hAnsi="宋体" w:eastAsia="宋体" w:cs="宋体"/>
          <w:spacing w:val="-1"/>
          <w:sz w:val="25"/>
          <w:szCs w:val="25"/>
        </w:rPr>
        <w:t>签订地点：</w:t>
      </w:r>
      <w:r>
        <w:rPr>
          <w:rFonts w:ascii="宋体" w:hAnsi="宋体" w:eastAsia="宋体" w:cs="宋体"/>
          <w:spacing w:val="-48"/>
          <w:sz w:val="25"/>
          <w:szCs w:val="25"/>
        </w:rPr>
        <w:t xml:space="preserve"> </w:t>
      </w:r>
      <w:r>
        <w:rPr>
          <w:rFonts w:ascii="宋体" w:hAnsi="宋体" w:eastAsia="宋体" w:cs="宋体"/>
          <w:sz w:val="25"/>
          <w:szCs w:val="25"/>
          <w:u w:val="single" w:color="auto"/>
        </w:rPr>
        <w:t xml:space="preserve">                    </w:t>
      </w:r>
    </w:p>
    <w:p w14:paraId="4FCFDB0C">
      <w:pPr>
        <w:spacing w:before="321" w:line="223" w:lineRule="auto"/>
        <w:ind w:left="1501"/>
        <w:rPr>
          <w:rFonts w:ascii="宋体" w:hAnsi="宋体" w:eastAsia="宋体" w:cs="宋体"/>
          <w:sz w:val="25"/>
          <w:szCs w:val="25"/>
        </w:rPr>
      </w:pPr>
      <w:r>
        <w:rPr>
          <w:rFonts w:ascii="宋体" w:hAnsi="宋体" w:eastAsia="宋体" w:cs="宋体"/>
          <w:spacing w:val="-1"/>
          <w:sz w:val="25"/>
          <w:szCs w:val="25"/>
        </w:rPr>
        <w:t>签订时间：</w:t>
      </w:r>
      <w:r>
        <w:rPr>
          <w:rFonts w:ascii="宋体" w:hAnsi="宋体" w:eastAsia="宋体" w:cs="宋体"/>
          <w:spacing w:val="-48"/>
          <w:sz w:val="25"/>
          <w:szCs w:val="25"/>
        </w:rPr>
        <w:t xml:space="preserve"> </w:t>
      </w:r>
      <w:r>
        <w:rPr>
          <w:rFonts w:ascii="宋体" w:hAnsi="宋体" w:eastAsia="宋体" w:cs="宋体"/>
          <w:sz w:val="25"/>
          <w:szCs w:val="25"/>
          <w:u w:val="single" w:color="auto"/>
        </w:rPr>
        <w:t xml:space="preserve">                    </w:t>
      </w:r>
    </w:p>
    <w:p w14:paraId="3F445A20">
      <w:pPr>
        <w:spacing w:line="223" w:lineRule="auto"/>
        <w:rPr>
          <w:rFonts w:ascii="宋体" w:hAnsi="宋体" w:eastAsia="宋体" w:cs="宋体"/>
          <w:sz w:val="25"/>
          <w:szCs w:val="25"/>
        </w:rPr>
        <w:sectPr>
          <w:footerReference r:id="rId5" w:type="default"/>
          <w:pgSz w:w="11900" w:h="16840"/>
          <w:pgMar w:top="923" w:right="1785" w:bottom="276" w:left="1785" w:header="0" w:footer="0" w:gutter="0"/>
          <w:cols w:space="720" w:num="1"/>
        </w:sectPr>
      </w:pPr>
    </w:p>
    <w:p w14:paraId="2B916910">
      <w:pPr>
        <w:spacing w:before="57" w:line="225" w:lineRule="auto"/>
        <w:ind w:left="4710"/>
        <w:outlineLvl w:val="1"/>
        <w:rPr>
          <w:rFonts w:ascii="宋体" w:hAnsi="宋体" w:eastAsia="宋体" w:cs="宋体"/>
          <w:sz w:val="28"/>
          <w:szCs w:val="28"/>
        </w:rPr>
      </w:pPr>
      <w:r>
        <w:rPr>
          <w:rFonts w:ascii="宋体" w:hAnsi="宋体" w:eastAsia="宋体" w:cs="宋体"/>
          <w:spacing w:val="4"/>
          <w:sz w:val="28"/>
          <w:szCs w:val="28"/>
        </w:rPr>
        <w:t>使用说明</w:t>
      </w:r>
    </w:p>
    <w:p w14:paraId="372769E7">
      <w:pPr>
        <w:pStyle w:val="3"/>
        <w:spacing w:line="248" w:lineRule="auto"/>
      </w:pPr>
    </w:p>
    <w:p w14:paraId="48B87204">
      <w:pPr>
        <w:pStyle w:val="3"/>
        <w:spacing w:line="248" w:lineRule="auto"/>
      </w:pPr>
    </w:p>
    <w:p w14:paraId="27A85242">
      <w:pPr>
        <w:pStyle w:val="3"/>
        <w:spacing w:line="248" w:lineRule="auto"/>
      </w:pPr>
    </w:p>
    <w:p w14:paraId="50CC8764">
      <w:pPr>
        <w:spacing w:before="61" w:line="359" w:lineRule="auto"/>
        <w:ind w:left="1" w:right="7"/>
        <w:rPr>
          <w:rFonts w:ascii="宋体" w:hAnsi="宋体" w:eastAsia="宋体" w:cs="宋体"/>
          <w:sz w:val="19"/>
          <w:szCs w:val="19"/>
        </w:rPr>
      </w:pPr>
      <w:r>
        <w:rPr>
          <w:rFonts w:ascii="宋体" w:hAnsi="宋体" w:eastAsia="宋体" w:cs="宋体"/>
          <w:spacing w:val="2"/>
          <w:sz w:val="19"/>
          <w:szCs w:val="19"/>
        </w:rPr>
        <w:t>根据《中华人民共和国民法典》《中华人民共和国政府采购法》等法律法规，以及本采购项目的采购文件、</w:t>
      </w:r>
      <w:r>
        <w:rPr>
          <w:rFonts w:ascii="宋体" w:hAnsi="宋体" w:eastAsia="宋体" w:cs="宋体"/>
          <w:spacing w:val="1"/>
          <w:sz w:val="19"/>
          <w:szCs w:val="19"/>
        </w:rPr>
        <w:t>乙方的《投标（响</w:t>
      </w:r>
      <w:r>
        <w:rPr>
          <w:rFonts w:ascii="宋体" w:hAnsi="宋体" w:eastAsia="宋体" w:cs="宋体"/>
          <w:sz w:val="19"/>
          <w:szCs w:val="19"/>
        </w:rPr>
        <w:t xml:space="preserve"> </w:t>
      </w:r>
      <w:r>
        <w:rPr>
          <w:rFonts w:ascii="宋体" w:hAnsi="宋体" w:eastAsia="宋体" w:cs="宋体"/>
          <w:spacing w:val="2"/>
          <w:sz w:val="19"/>
          <w:szCs w:val="19"/>
        </w:rPr>
        <w:t>应）文件》及《中标（成交）通知书》，甲乙双方同意签订本合同</w:t>
      </w:r>
      <w:r>
        <w:rPr>
          <w:rFonts w:ascii="宋体" w:hAnsi="宋体" w:eastAsia="宋体" w:cs="宋体"/>
          <w:spacing w:val="1"/>
          <w:sz w:val="19"/>
          <w:szCs w:val="19"/>
        </w:rPr>
        <w:t>，共同遵守如下条款：</w:t>
      </w:r>
    </w:p>
    <w:p w14:paraId="78197B1C">
      <w:pPr>
        <w:pStyle w:val="3"/>
        <w:spacing w:line="292" w:lineRule="auto"/>
      </w:pPr>
    </w:p>
    <w:p w14:paraId="30B42AB2">
      <w:pPr>
        <w:pStyle w:val="3"/>
        <w:spacing w:line="292" w:lineRule="auto"/>
      </w:pPr>
    </w:p>
    <w:p w14:paraId="666B924F">
      <w:pPr>
        <w:pStyle w:val="3"/>
        <w:spacing w:line="292" w:lineRule="auto"/>
      </w:pPr>
    </w:p>
    <w:p w14:paraId="602236AF">
      <w:pPr>
        <w:pStyle w:val="3"/>
        <w:spacing w:line="292" w:lineRule="auto"/>
      </w:pPr>
    </w:p>
    <w:p w14:paraId="43D49F00">
      <w:pPr>
        <w:spacing w:before="68" w:line="225" w:lineRule="auto"/>
        <w:ind w:left="5"/>
        <w:outlineLvl w:val="2"/>
        <w:rPr>
          <w:rFonts w:ascii="宋体" w:hAnsi="宋体" w:eastAsia="宋体" w:cs="宋体"/>
          <w:b/>
          <w:bCs/>
          <w:sz w:val="21"/>
          <w:szCs w:val="21"/>
        </w:rPr>
      </w:pPr>
      <w:r>
        <w:rPr>
          <w:rFonts w:ascii="宋体" w:hAnsi="宋体" w:eastAsia="宋体" w:cs="宋体"/>
          <w:b/>
          <w:bCs/>
          <w:spacing w:val="3"/>
          <w:sz w:val="21"/>
          <w:szCs w:val="21"/>
        </w:rPr>
        <w:t>一、项目信息</w:t>
      </w:r>
    </w:p>
    <w:p w14:paraId="760EECB4">
      <w:pPr>
        <w:spacing w:before="269" w:line="208" w:lineRule="auto"/>
        <w:ind w:left="357"/>
        <w:rPr>
          <w:rFonts w:ascii="宋体" w:hAnsi="宋体" w:eastAsia="宋体" w:cs="宋体"/>
          <w:sz w:val="19"/>
          <w:szCs w:val="19"/>
        </w:rPr>
      </w:pPr>
      <w:r>
        <w:rPr>
          <w:rFonts w:ascii="Segoe UI Symbol" w:hAnsi="Segoe UI Symbol" w:eastAsia="Segoe UI Symbol" w:cs="Segoe UI Symbol"/>
          <w:spacing w:val="6"/>
          <w:sz w:val="19"/>
          <w:szCs w:val="19"/>
        </w:rPr>
        <w:t>1.1.</w:t>
      </w:r>
      <w:r>
        <w:rPr>
          <w:rFonts w:ascii="宋体" w:hAnsi="宋体" w:eastAsia="宋体" w:cs="宋体"/>
          <w:spacing w:val="6"/>
          <w:sz w:val="19"/>
          <w:szCs w:val="19"/>
        </w:rPr>
        <w:t>采购项目名称：</w:t>
      </w:r>
      <w:r>
        <w:rPr>
          <w:rFonts w:ascii="宋体" w:hAnsi="宋体" w:eastAsia="宋体" w:cs="宋体"/>
          <w:sz w:val="19"/>
          <w:szCs w:val="19"/>
          <w:u w:val="single" w:color="auto"/>
        </w:rPr>
        <w:t xml:space="preserve">                            </w:t>
      </w:r>
    </w:p>
    <w:p w14:paraId="5C6369B4">
      <w:pPr>
        <w:spacing w:before="254" w:line="208" w:lineRule="auto"/>
        <w:ind w:left="357"/>
        <w:rPr>
          <w:rFonts w:ascii="宋体" w:hAnsi="宋体" w:eastAsia="宋体" w:cs="宋体"/>
          <w:sz w:val="19"/>
          <w:szCs w:val="19"/>
        </w:rPr>
      </w:pPr>
      <w:r>
        <w:rPr>
          <w:rFonts w:ascii="Segoe UI Symbol" w:hAnsi="Segoe UI Symbol" w:eastAsia="Segoe UI Symbol" w:cs="Segoe UI Symbol"/>
          <w:spacing w:val="6"/>
          <w:sz w:val="19"/>
          <w:szCs w:val="19"/>
        </w:rPr>
        <w:t>1.2.</w:t>
      </w:r>
      <w:r>
        <w:rPr>
          <w:rFonts w:ascii="宋体" w:hAnsi="宋体" w:eastAsia="宋体" w:cs="宋体"/>
          <w:spacing w:val="6"/>
          <w:sz w:val="19"/>
          <w:szCs w:val="19"/>
        </w:rPr>
        <w:t>采购项目编号：</w:t>
      </w:r>
      <w:r>
        <w:rPr>
          <w:rFonts w:ascii="宋体" w:hAnsi="宋体" w:eastAsia="宋体" w:cs="宋体"/>
          <w:sz w:val="19"/>
          <w:szCs w:val="19"/>
          <w:u w:val="single" w:color="auto"/>
        </w:rPr>
        <w:t xml:space="preserve">                            </w:t>
      </w:r>
    </w:p>
    <w:p w14:paraId="4241F745">
      <w:pPr>
        <w:spacing w:before="253" w:line="208" w:lineRule="auto"/>
        <w:ind w:left="357"/>
        <w:rPr>
          <w:rFonts w:ascii="宋体" w:hAnsi="宋体" w:eastAsia="宋体" w:cs="宋体"/>
          <w:sz w:val="19"/>
          <w:szCs w:val="19"/>
        </w:rPr>
      </w:pPr>
      <w:r>
        <w:rPr>
          <w:rFonts w:ascii="Segoe UI Symbol" w:hAnsi="Segoe UI Symbol" w:eastAsia="Segoe UI Symbol" w:cs="Segoe UI Symbol"/>
          <w:spacing w:val="6"/>
          <w:sz w:val="19"/>
          <w:szCs w:val="19"/>
        </w:rPr>
        <w:t>1.3.</w:t>
      </w:r>
      <w:r>
        <w:rPr>
          <w:rFonts w:ascii="宋体" w:hAnsi="宋体" w:eastAsia="宋体" w:cs="宋体"/>
          <w:spacing w:val="6"/>
          <w:sz w:val="19"/>
          <w:szCs w:val="19"/>
        </w:rPr>
        <w:t>采购计划编号：</w:t>
      </w:r>
      <w:r>
        <w:rPr>
          <w:rFonts w:ascii="宋体" w:hAnsi="宋体" w:eastAsia="宋体" w:cs="宋体"/>
          <w:sz w:val="19"/>
          <w:szCs w:val="19"/>
          <w:u w:val="single" w:color="auto"/>
        </w:rPr>
        <w:t xml:space="preserve">                            </w:t>
      </w:r>
    </w:p>
    <w:p w14:paraId="1B04EC34">
      <w:pPr>
        <w:spacing w:before="254" w:line="208" w:lineRule="auto"/>
        <w:ind w:left="357"/>
        <w:rPr>
          <w:rFonts w:ascii="宋体" w:hAnsi="宋体" w:eastAsia="宋体" w:cs="宋体"/>
          <w:sz w:val="19"/>
          <w:szCs w:val="19"/>
        </w:rPr>
      </w:pPr>
      <w:r>
        <w:rPr>
          <w:rFonts w:ascii="Segoe UI Symbol" w:hAnsi="Segoe UI Symbol" w:eastAsia="Segoe UI Symbol" w:cs="Segoe UI Symbol"/>
          <w:spacing w:val="6"/>
          <w:sz w:val="19"/>
          <w:szCs w:val="19"/>
        </w:rPr>
        <w:t>1.4.</w:t>
      </w:r>
      <w:r>
        <w:rPr>
          <w:rFonts w:ascii="宋体" w:hAnsi="宋体" w:eastAsia="宋体" w:cs="宋体"/>
          <w:spacing w:val="6"/>
          <w:sz w:val="19"/>
          <w:szCs w:val="19"/>
        </w:rPr>
        <w:t>政府采购组织形式：</w:t>
      </w:r>
      <w:r>
        <w:rPr>
          <w:rFonts w:ascii="宋体" w:hAnsi="宋体" w:eastAsia="宋体" w:cs="宋体"/>
          <w:sz w:val="19"/>
          <w:szCs w:val="19"/>
          <w:u w:val="single" w:color="auto"/>
        </w:rPr>
        <w:t xml:space="preserve">                            </w:t>
      </w:r>
    </w:p>
    <w:p w14:paraId="193A0A58">
      <w:pPr>
        <w:spacing w:before="253" w:line="208" w:lineRule="auto"/>
        <w:ind w:left="357"/>
        <w:rPr>
          <w:rFonts w:ascii="宋体" w:hAnsi="宋体" w:eastAsia="宋体" w:cs="宋体"/>
          <w:sz w:val="19"/>
          <w:szCs w:val="19"/>
        </w:rPr>
      </w:pPr>
      <w:r>
        <w:rPr>
          <w:rFonts w:ascii="Segoe UI Symbol" w:hAnsi="Segoe UI Symbol" w:eastAsia="Segoe UI Symbol" w:cs="Segoe UI Symbol"/>
          <w:spacing w:val="6"/>
          <w:sz w:val="19"/>
          <w:szCs w:val="19"/>
        </w:rPr>
        <w:t>1.5.</w:t>
      </w:r>
      <w:r>
        <w:rPr>
          <w:rFonts w:ascii="宋体" w:hAnsi="宋体" w:eastAsia="宋体" w:cs="宋体"/>
          <w:spacing w:val="6"/>
          <w:sz w:val="19"/>
          <w:szCs w:val="19"/>
        </w:rPr>
        <w:t>政府采购方式：</w:t>
      </w:r>
      <w:r>
        <w:rPr>
          <w:rFonts w:ascii="宋体" w:hAnsi="宋体" w:eastAsia="宋体" w:cs="宋体"/>
          <w:sz w:val="19"/>
          <w:szCs w:val="19"/>
          <w:u w:val="single" w:color="auto"/>
        </w:rPr>
        <w:t xml:space="preserve">                            </w:t>
      </w:r>
    </w:p>
    <w:p w14:paraId="3FA50717">
      <w:pPr>
        <w:spacing w:before="254" w:line="208" w:lineRule="auto"/>
        <w:ind w:left="357"/>
        <w:rPr>
          <w:rFonts w:ascii="宋体" w:hAnsi="宋体" w:eastAsia="宋体" w:cs="宋体"/>
          <w:sz w:val="19"/>
          <w:szCs w:val="19"/>
        </w:rPr>
      </w:pPr>
      <w:r>
        <w:rPr>
          <w:rFonts w:ascii="Segoe UI Symbol" w:hAnsi="Segoe UI Symbol" w:eastAsia="Segoe UI Symbol" w:cs="Segoe UI Symbol"/>
          <w:spacing w:val="5"/>
          <w:sz w:val="19"/>
          <w:szCs w:val="19"/>
        </w:rPr>
        <w:t>1.6.</w:t>
      </w:r>
      <w:r>
        <w:rPr>
          <w:rFonts w:ascii="宋体" w:hAnsi="宋体" w:eastAsia="宋体" w:cs="宋体"/>
          <w:spacing w:val="5"/>
          <w:sz w:val="19"/>
          <w:szCs w:val="19"/>
        </w:rPr>
        <w:t>落实政府采购政策情况：</w:t>
      </w:r>
    </w:p>
    <w:p w14:paraId="29C6C81A">
      <w:pPr>
        <w:spacing w:before="193" w:line="187" w:lineRule="auto"/>
        <w:ind w:left="357"/>
        <w:rPr>
          <w:rFonts w:ascii="宋体" w:hAnsi="宋体" w:eastAsia="宋体" w:cs="宋体"/>
          <w:sz w:val="19"/>
          <w:szCs w:val="19"/>
        </w:rPr>
      </w:pPr>
      <w:r>
        <w:rPr>
          <w:rFonts w:ascii="Segoe UI Symbol" w:hAnsi="Segoe UI Symbol" w:eastAsia="Segoe UI Symbol" w:cs="Segoe UI Symbol"/>
          <w:spacing w:val="2"/>
          <w:sz w:val="19"/>
          <w:szCs w:val="19"/>
        </w:rPr>
        <w:t>1.6.</w:t>
      </w:r>
      <w:r>
        <w:rPr>
          <w:rFonts w:ascii="Segoe UI Symbol" w:hAnsi="Segoe UI Symbol" w:eastAsia="Segoe UI Symbol" w:cs="Segoe UI Symbol"/>
          <w:spacing w:val="-29"/>
          <w:sz w:val="19"/>
          <w:szCs w:val="19"/>
        </w:rPr>
        <w:t xml:space="preserve"> </w:t>
      </w:r>
      <w:r>
        <w:rPr>
          <w:rFonts w:ascii="Segoe UI Symbol" w:hAnsi="Segoe UI Symbol" w:eastAsia="Segoe UI Symbol" w:cs="Segoe UI Symbol"/>
          <w:spacing w:val="2"/>
          <w:sz w:val="19"/>
          <w:szCs w:val="19"/>
        </w:rPr>
        <w:t>1</w:t>
      </w:r>
      <w:r>
        <w:rPr>
          <w:rFonts w:ascii="宋体" w:hAnsi="宋体" w:eastAsia="宋体" w:cs="宋体"/>
          <w:spacing w:val="2"/>
          <w:sz w:val="19"/>
          <w:szCs w:val="19"/>
        </w:rPr>
        <w:t>中标（成交）采购标的制造商是否为中小企业：</w:t>
      </w:r>
      <w:r>
        <w:rPr>
          <w:rFonts w:ascii="宋体" w:hAnsi="宋体" w:eastAsia="宋体" w:cs="宋体"/>
          <w:spacing w:val="-61"/>
          <w:sz w:val="19"/>
          <w:szCs w:val="19"/>
        </w:rPr>
        <w:t xml:space="preserve"> </w:t>
      </w:r>
      <w:r>
        <w:rPr>
          <w:rFonts w:ascii="Segoe UI Symbol" w:hAnsi="Segoe UI Symbol" w:eastAsia="Segoe UI Symbol" w:cs="Segoe UI Symbol"/>
          <w:spacing w:val="2"/>
          <w:sz w:val="28"/>
          <w:szCs w:val="28"/>
        </w:rPr>
        <w:t>☐</w:t>
      </w:r>
      <w:r>
        <w:rPr>
          <w:rFonts w:ascii="Segoe UI Symbol" w:hAnsi="Segoe UI Symbol" w:eastAsia="Segoe UI Symbol" w:cs="Segoe UI Symbol"/>
          <w:spacing w:val="-58"/>
          <w:sz w:val="28"/>
          <w:szCs w:val="28"/>
        </w:rPr>
        <w:t xml:space="preserve"> </w:t>
      </w:r>
      <w:r>
        <w:rPr>
          <w:rFonts w:ascii="宋体" w:hAnsi="宋体" w:eastAsia="宋体" w:cs="宋体"/>
          <w:spacing w:val="2"/>
          <w:sz w:val="19"/>
          <w:szCs w:val="19"/>
        </w:rPr>
        <w:t>是</w:t>
      </w:r>
      <w:r>
        <w:rPr>
          <w:rFonts w:ascii="宋体" w:hAnsi="宋体" w:eastAsia="宋体" w:cs="宋体"/>
          <w:spacing w:val="-68"/>
          <w:sz w:val="19"/>
          <w:szCs w:val="19"/>
        </w:rPr>
        <w:t xml:space="preserve"> </w:t>
      </w:r>
      <w:r>
        <w:rPr>
          <w:rFonts w:ascii="Segoe UI Symbol" w:hAnsi="Segoe UI Symbol" w:eastAsia="Segoe UI Symbol" w:cs="Segoe UI Symbol"/>
          <w:spacing w:val="2"/>
          <w:sz w:val="28"/>
          <w:szCs w:val="28"/>
        </w:rPr>
        <w:t>☐</w:t>
      </w:r>
      <w:r>
        <w:rPr>
          <w:rFonts w:ascii="Segoe UI Symbol" w:hAnsi="Segoe UI Symbol" w:eastAsia="Segoe UI Symbol" w:cs="Segoe UI Symbol"/>
          <w:spacing w:val="-55"/>
          <w:sz w:val="28"/>
          <w:szCs w:val="28"/>
        </w:rPr>
        <w:t xml:space="preserve"> </w:t>
      </w:r>
      <w:r>
        <w:rPr>
          <w:rFonts w:ascii="宋体" w:hAnsi="宋体" w:eastAsia="宋体" w:cs="宋体"/>
          <w:spacing w:val="2"/>
          <w:sz w:val="19"/>
          <w:szCs w:val="19"/>
        </w:rPr>
        <w:t>否</w:t>
      </w:r>
    </w:p>
    <w:p w14:paraId="0A2BA65F">
      <w:pPr>
        <w:spacing w:before="130" w:line="187" w:lineRule="auto"/>
        <w:ind w:left="357"/>
        <w:rPr>
          <w:rFonts w:ascii="宋体" w:hAnsi="宋体" w:eastAsia="宋体" w:cs="宋体"/>
          <w:sz w:val="19"/>
          <w:szCs w:val="19"/>
        </w:rPr>
      </w:pPr>
      <w:r>
        <w:rPr>
          <w:rFonts w:ascii="Segoe UI Symbol" w:hAnsi="Segoe UI Symbol" w:eastAsia="Segoe UI Symbol" w:cs="Segoe UI Symbol"/>
          <w:spacing w:val="3"/>
          <w:sz w:val="19"/>
          <w:szCs w:val="19"/>
        </w:rPr>
        <w:t>1.6.2</w:t>
      </w:r>
      <w:r>
        <w:rPr>
          <w:rFonts w:ascii="宋体" w:hAnsi="宋体" w:eastAsia="宋体" w:cs="宋体"/>
          <w:spacing w:val="3"/>
          <w:sz w:val="19"/>
          <w:szCs w:val="19"/>
        </w:rPr>
        <w:t>本合同是否为专门面向中小企业的采购合同（中</w:t>
      </w:r>
      <w:r>
        <w:rPr>
          <w:rFonts w:ascii="宋体" w:hAnsi="宋体" w:eastAsia="宋体" w:cs="宋体"/>
          <w:spacing w:val="2"/>
          <w:sz w:val="19"/>
          <w:szCs w:val="19"/>
        </w:rPr>
        <w:t>小企业预留合同）：</w:t>
      </w:r>
      <w:r>
        <w:rPr>
          <w:rFonts w:ascii="宋体" w:hAnsi="宋体" w:eastAsia="宋体" w:cs="宋体"/>
          <w:spacing w:val="-64"/>
          <w:sz w:val="19"/>
          <w:szCs w:val="19"/>
        </w:rPr>
        <w:t xml:space="preserve"> </w:t>
      </w:r>
      <w:r>
        <w:rPr>
          <w:rFonts w:ascii="Segoe UI Symbol" w:hAnsi="Segoe UI Symbol" w:eastAsia="Segoe UI Symbol" w:cs="Segoe UI Symbol"/>
          <w:spacing w:val="2"/>
          <w:sz w:val="28"/>
          <w:szCs w:val="28"/>
        </w:rPr>
        <w:t>☐</w:t>
      </w:r>
      <w:r>
        <w:rPr>
          <w:rFonts w:ascii="Segoe UI Symbol" w:hAnsi="Segoe UI Symbol" w:eastAsia="Segoe UI Symbol" w:cs="Segoe UI Symbol"/>
          <w:spacing w:val="-58"/>
          <w:sz w:val="28"/>
          <w:szCs w:val="28"/>
        </w:rPr>
        <w:t xml:space="preserve"> </w:t>
      </w:r>
      <w:r>
        <w:rPr>
          <w:rFonts w:ascii="宋体" w:hAnsi="宋体" w:eastAsia="宋体" w:cs="宋体"/>
          <w:spacing w:val="2"/>
          <w:sz w:val="19"/>
          <w:szCs w:val="19"/>
        </w:rPr>
        <w:t>是</w:t>
      </w:r>
      <w:r>
        <w:rPr>
          <w:rFonts w:ascii="宋体" w:hAnsi="宋体" w:eastAsia="宋体" w:cs="宋体"/>
          <w:spacing w:val="-67"/>
          <w:sz w:val="19"/>
          <w:szCs w:val="19"/>
        </w:rPr>
        <w:t xml:space="preserve"> </w:t>
      </w:r>
      <w:r>
        <w:rPr>
          <w:rFonts w:ascii="Segoe UI Symbol" w:hAnsi="Segoe UI Symbol" w:eastAsia="Segoe UI Symbol" w:cs="Segoe UI Symbol"/>
          <w:spacing w:val="2"/>
          <w:sz w:val="28"/>
          <w:szCs w:val="28"/>
        </w:rPr>
        <w:t>☐</w:t>
      </w:r>
      <w:r>
        <w:rPr>
          <w:rFonts w:ascii="Segoe UI Symbol" w:hAnsi="Segoe UI Symbol" w:eastAsia="Segoe UI Symbol" w:cs="Segoe UI Symbol"/>
          <w:spacing w:val="-56"/>
          <w:sz w:val="28"/>
          <w:szCs w:val="28"/>
        </w:rPr>
        <w:t xml:space="preserve"> </w:t>
      </w:r>
      <w:r>
        <w:rPr>
          <w:rFonts w:ascii="宋体" w:hAnsi="宋体" w:eastAsia="宋体" w:cs="宋体"/>
          <w:spacing w:val="2"/>
          <w:sz w:val="19"/>
          <w:szCs w:val="19"/>
        </w:rPr>
        <w:t>否</w:t>
      </w:r>
    </w:p>
    <w:p w14:paraId="26A12D4C">
      <w:pPr>
        <w:spacing w:before="130" w:line="187" w:lineRule="auto"/>
        <w:ind w:left="357"/>
        <w:rPr>
          <w:rFonts w:ascii="宋体" w:hAnsi="宋体" w:eastAsia="宋体" w:cs="宋体"/>
          <w:sz w:val="19"/>
          <w:szCs w:val="19"/>
        </w:rPr>
      </w:pPr>
      <w:r>
        <w:rPr>
          <w:rFonts w:ascii="Segoe UI Symbol" w:hAnsi="Segoe UI Symbol" w:eastAsia="Segoe UI Symbol" w:cs="Segoe UI Symbol"/>
          <w:spacing w:val="4"/>
          <w:sz w:val="19"/>
          <w:szCs w:val="19"/>
        </w:rPr>
        <w:t>1.6.3</w:t>
      </w:r>
      <w:r>
        <w:rPr>
          <w:rFonts w:ascii="宋体" w:hAnsi="宋体" w:eastAsia="宋体" w:cs="宋体"/>
          <w:spacing w:val="4"/>
          <w:sz w:val="19"/>
          <w:szCs w:val="19"/>
        </w:rPr>
        <w:t>若本项目不专门面向中小企业采购</w:t>
      </w:r>
      <w:r>
        <w:rPr>
          <w:rFonts w:ascii="宋体" w:hAnsi="宋体" w:eastAsia="宋体" w:cs="宋体"/>
          <w:spacing w:val="3"/>
          <w:sz w:val="19"/>
          <w:szCs w:val="19"/>
        </w:rPr>
        <w:t>，是否给予小微企业评审优惠</w:t>
      </w:r>
      <w:r>
        <w:rPr>
          <w:rFonts w:ascii="Segoe UI Symbol" w:hAnsi="Segoe UI Symbol" w:eastAsia="Segoe UI Symbol" w:cs="Segoe UI Symbol"/>
          <w:spacing w:val="3"/>
          <w:sz w:val="28"/>
          <w:szCs w:val="28"/>
        </w:rPr>
        <w:t>☐</w:t>
      </w:r>
      <w:r>
        <w:rPr>
          <w:rFonts w:ascii="Segoe UI Symbol" w:hAnsi="Segoe UI Symbol" w:eastAsia="Segoe UI Symbol" w:cs="Segoe UI Symbol"/>
          <w:spacing w:val="-58"/>
          <w:sz w:val="28"/>
          <w:szCs w:val="28"/>
        </w:rPr>
        <w:t xml:space="preserve"> </w:t>
      </w:r>
      <w:r>
        <w:rPr>
          <w:rFonts w:ascii="宋体" w:hAnsi="宋体" w:eastAsia="宋体" w:cs="宋体"/>
          <w:spacing w:val="3"/>
          <w:sz w:val="19"/>
          <w:szCs w:val="19"/>
        </w:rPr>
        <w:t>是</w:t>
      </w:r>
      <w:r>
        <w:rPr>
          <w:rFonts w:ascii="宋体" w:hAnsi="宋体" w:eastAsia="宋体" w:cs="宋体"/>
          <w:spacing w:val="-67"/>
          <w:sz w:val="19"/>
          <w:szCs w:val="19"/>
        </w:rPr>
        <w:t xml:space="preserve"> </w:t>
      </w:r>
      <w:r>
        <w:rPr>
          <w:rFonts w:ascii="Segoe UI Symbol" w:hAnsi="Segoe UI Symbol" w:eastAsia="Segoe UI Symbol" w:cs="Segoe UI Symbol"/>
          <w:spacing w:val="3"/>
          <w:sz w:val="28"/>
          <w:szCs w:val="28"/>
        </w:rPr>
        <w:t>☐</w:t>
      </w:r>
      <w:r>
        <w:rPr>
          <w:rFonts w:ascii="Segoe UI Symbol" w:hAnsi="Segoe UI Symbol" w:eastAsia="Segoe UI Symbol" w:cs="Segoe UI Symbol"/>
          <w:spacing w:val="-56"/>
          <w:sz w:val="28"/>
          <w:szCs w:val="28"/>
        </w:rPr>
        <w:t xml:space="preserve"> </w:t>
      </w:r>
      <w:r>
        <w:rPr>
          <w:rFonts w:ascii="宋体" w:hAnsi="宋体" w:eastAsia="宋体" w:cs="宋体"/>
          <w:spacing w:val="3"/>
          <w:sz w:val="19"/>
          <w:szCs w:val="19"/>
        </w:rPr>
        <w:t>否</w:t>
      </w:r>
    </w:p>
    <w:p w14:paraId="546BF91E">
      <w:pPr>
        <w:spacing w:before="130" w:line="187" w:lineRule="auto"/>
        <w:ind w:left="357"/>
        <w:rPr>
          <w:rFonts w:ascii="宋体" w:hAnsi="宋体" w:eastAsia="宋体" w:cs="宋体"/>
          <w:sz w:val="19"/>
          <w:szCs w:val="19"/>
        </w:rPr>
      </w:pPr>
      <w:r>
        <w:rPr>
          <w:rFonts w:ascii="Segoe UI Symbol" w:hAnsi="Segoe UI Symbol" w:eastAsia="Segoe UI Symbol" w:cs="Segoe UI Symbol"/>
          <w:spacing w:val="3"/>
          <w:sz w:val="19"/>
          <w:szCs w:val="19"/>
        </w:rPr>
        <w:t>1.6.4</w:t>
      </w:r>
      <w:r>
        <w:rPr>
          <w:rFonts w:ascii="宋体" w:hAnsi="宋体" w:eastAsia="宋体" w:cs="宋体"/>
          <w:spacing w:val="3"/>
          <w:sz w:val="19"/>
          <w:szCs w:val="19"/>
        </w:rPr>
        <w:t>中标（成交）采购标的制造商是否为残疾人</w:t>
      </w:r>
      <w:r>
        <w:rPr>
          <w:rFonts w:ascii="宋体" w:hAnsi="宋体" w:eastAsia="宋体" w:cs="宋体"/>
          <w:spacing w:val="2"/>
          <w:sz w:val="19"/>
          <w:szCs w:val="19"/>
        </w:rPr>
        <w:t>福利性单位：</w:t>
      </w:r>
      <w:r>
        <w:rPr>
          <w:rFonts w:ascii="宋体" w:hAnsi="宋体" w:eastAsia="宋体" w:cs="宋体"/>
          <w:spacing w:val="-62"/>
          <w:sz w:val="19"/>
          <w:szCs w:val="19"/>
        </w:rPr>
        <w:t xml:space="preserve"> </w:t>
      </w:r>
      <w:r>
        <w:rPr>
          <w:rFonts w:ascii="Segoe UI Symbol" w:hAnsi="Segoe UI Symbol" w:eastAsia="Segoe UI Symbol" w:cs="Segoe UI Symbol"/>
          <w:spacing w:val="2"/>
          <w:sz w:val="28"/>
          <w:szCs w:val="28"/>
        </w:rPr>
        <w:t>☐</w:t>
      </w:r>
      <w:r>
        <w:rPr>
          <w:rFonts w:ascii="Segoe UI Symbol" w:hAnsi="Segoe UI Symbol" w:eastAsia="Segoe UI Symbol" w:cs="Segoe UI Symbol"/>
          <w:spacing w:val="-58"/>
          <w:sz w:val="28"/>
          <w:szCs w:val="28"/>
        </w:rPr>
        <w:t xml:space="preserve"> </w:t>
      </w:r>
      <w:r>
        <w:rPr>
          <w:rFonts w:ascii="宋体" w:hAnsi="宋体" w:eastAsia="宋体" w:cs="宋体"/>
          <w:spacing w:val="2"/>
          <w:sz w:val="19"/>
          <w:szCs w:val="19"/>
        </w:rPr>
        <w:t>是</w:t>
      </w:r>
      <w:r>
        <w:rPr>
          <w:rFonts w:ascii="宋体" w:hAnsi="宋体" w:eastAsia="宋体" w:cs="宋体"/>
          <w:spacing w:val="-68"/>
          <w:sz w:val="19"/>
          <w:szCs w:val="19"/>
        </w:rPr>
        <w:t xml:space="preserve"> </w:t>
      </w:r>
      <w:r>
        <w:rPr>
          <w:rFonts w:ascii="Segoe UI Symbol" w:hAnsi="Segoe UI Symbol" w:eastAsia="Segoe UI Symbol" w:cs="Segoe UI Symbol"/>
          <w:spacing w:val="2"/>
          <w:sz w:val="28"/>
          <w:szCs w:val="28"/>
        </w:rPr>
        <w:t>☐</w:t>
      </w:r>
      <w:r>
        <w:rPr>
          <w:rFonts w:ascii="Segoe UI Symbol" w:hAnsi="Segoe UI Symbol" w:eastAsia="Segoe UI Symbol" w:cs="Segoe UI Symbol"/>
          <w:spacing w:val="-55"/>
          <w:sz w:val="28"/>
          <w:szCs w:val="28"/>
        </w:rPr>
        <w:t xml:space="preserve"> </w:t>
      </w:r>
      <w:r>
        <w:rPr>
          <w:rFonts w:ascii="宋体" w:hAnsi="宋体" w:eastAsia="宋体" w:cs="宋体"/>
          <w:spacing w:val="2"/>
          <w:sz w:val="19"/>
          <w:szCs w:val="19"/>
        </w:rPr>
        <w:t>否</w:t>
      </w:r>
    </w:p>
    <w:p w14:paraId="5CC45E85">
      <w:pPr>
        <w:spacing w:before="129" w:line="229" w:lineRule="auto"/>
        <w:ind w:left="357" w:right="4790"/>
        <w:rPr>
          <w:rFonts w:ascii="宋体" w:hAnsi="宋体" w:eastAsia="宋体" w:cs="宋体"/>
          <w:sz w:val="19"/>
          <w:szCs w:val="19"/>
        </w:rPr>
      </w:pPr>
      <w:r>
        <w:rPr>
          <w:rFonts w:ascii="Segoe UI Symbol" w:hAnsi="Segoe UI Symbol" w:eastAsia="Segoe UI Symbol" w:cs="Segoe UI Symbol"/>
          <w:spacing w:val="2"/>
          <w:sz w:val="19"/>
          <w:szCs w:val="19"/>
        </w:rPr>
        <w:t>1.6.5</w:t>
      </w:r>
      <w:r>
        <w:rPr>
          <w:rFonts w:ascii="宋体" w:hAnsi="宋体" w:eastAsia="宋体" w:cs="宋体"/>
          <w:spacing w:val="2"/>
          <w:sz w:val="19"/>
          <w:szCs w:val="19"/>
        </w:rPr>
        <w:t>中标（成交）采购标的制造商是否为监狱企业：</w:t>
      </w:r>
      <w:r>
        <w:rPr>
          <w:rFonts w:ascii="宋体" w:hAnsi="宋体" w:eastAsia="宋体" w:cs="宋体"/>
          <w:spacing w:val="-51"/>
          <w:sz w:val="19"/>
          <w:szCs w:val="19"/>
        </w:rPr>
        <w:t xml:space="preserve"> </w:t>
      </w:r>
      <w:r>
        <w:rPr>
          <w:rFonts w:ascii="Segoe UI Symbol" w:hAnsi="Segoe UI Symbol" w:eastAsia="Segoe UI Symbol" w:cs="Segoe UI Symbol"/>
          <w:spacing w:val="2"/>
          <w:sz w:val="28"/>
          <w:szCs w:val="28"/>
        </w:rPr>
        <w:t>☐</w:t>
      </w:r>
      <w:r>
        <w:rPr>
          <w:rFonts w:ascii="Segoe UI Symbol" w:hAnsi="Segoe UI Symbol" w:eastAsia="Segoe UI Symbol" w:cs="Segoe UI Symbol"/>
          <w:spacing w:val="-58"/>
          <w:sz w:val="28"/>
          <w:szCs w:val="28"/>
        </w:rPr>
        <w:t xml:space="preserve"> </w:t>
      </w:r>
      <w:r>
        <w:rPr>
          <w:rFonts w:ascii="宋体" w:hAnsi="宋体" w:eastAsia="宋体" w:cs="宋体"/>
          <w:spacing w:val="2"/>
          <w:sz w:val="19"/>
          <w:szCs w:val="19"/>
        </w:rPr>
        <w:t>是</w:t>
      </w:r>
      <w:r>
        <w:rPr>
          <w:rFonts w:ascii="宋体" w:hAnsi="宋体" w:eastAsia="宋体" w:cs="宋体"/>
          <w:spacing w:val="-68"/>
          <w:sz w:val="19"/>
          <w:szCs w:val="19"/>
        </w:rPr>
        <w:t xml:space="preserve"> </w:t>
      </w:r>
      <w:r>
        <w:rPr>
          <w:rFonts w:ascii="Segoe UI Symbol" w:hAnsi="Segoe UI Symbol" w:eastAsia="Segoe UI Symbol" w:cs="Segoe UI Symbol"/>
          <w:spacing w:val="2"/>
          <w:sz w:val="28"/>
          <w:szCs w:val="28"/>
        </w:rPr>
        <w:t>☐</w:t>
      </w:r>
      <w:r>
        <w:rPr>
          <w:rFonts w:ascii="Segoe UI Symbol" w:hAnsi="Segoe UI Symbol" w:eastAsia="Segoe UI Symbol" w:cs="Segoe UI Symbol"/>
          <w:spacing w:val="-55"/>
          <w:sz w:val="28"/>
          <w:szCs w:val="28"/>
        </w:rPr>
        <w:t xml:space="preserve"> </w:t>
      </w:r>
      <w:r>
        <w:rPr>
          <w:rFonts w:ascii="宋体" w:hAnsi="宋体" w:eastAsia="宋体" w:cs="宋体"/>
          <w:spacing w:val="2"/>
          <w:sz w:val="19"/>
          <w:szCs w:val="19"/>
        </w:rPr>
        <w:t>否</w:t>
      </w:r>
      <w:r>
        <w:rPr>
          <w:rFonts w:ascii="宋体" w:hAnsi="宋体" w:eastAsia="宋体" w:cs="宋体"/>
          <w:sz w:val="19"/>
          <w:szCs w:val="19"/>
        </w:rPr>
        <w:t xml:space="preserve"> </w:t>
      </w:r>
      <w:r>
        <w:rPr>
          <w:rFonts w:ascii="Segoe UI Symbol" w:hAnsi="Segoe UI Symbol" w:eastAsia="Segoe UI Symbol" w:cs="Segoe UI Symbol"/>
          <w:spacing w:val="1"/>
          <w:sz w:val="19"/>
          <w:szCs w:val="19"/>
        </w:rPr>
        <w:t>1.7</w:t>
      </w:r>
      <w:r>
        <w:rPr>
          <w:rFonts w:ascii="宋体" w:hAnsi="宋体" w:eastAsia="宋体" w:cs="宋体"/>
          <w:spacing w:val="1"/>
          <w:sz w:val="19"/>
          <w:szCs w:val="19"/>
        </w:rPr>
        <w:t>中标（成交）供应商是否为外商投资企业：</w:t>
      </w:r>
      <w:r>
        <w:rPr>
          <w:rFonts w:ascii="宋体" w:hAnsi="宋体" w:eastAsia="宋体" w:cs="宋体"/>
          <w:spacing w:val="-57"/>
          <w:sz w:val="19"/>
          <w:szCs w:val="19"/>
        </w:rPr>
        <w:t xml:space="preserve"> </w:t>
      </w:r>
      <w:r>
        <w:rPr>
          <w:rFonts w:ascii="Segoe UI Symbol" w:hAnsi="Segoe UI Symbol" w:eastAsia="Segoe UI Symbol" w:cs="Segoe UI Symbol"/>
          <w:spacing w:val="1"/>
          <w:sz w:val="28"/>
          <w:szCs w:val="28"/>
        </w:rPr>
        <w:t>☐</w:t>
      </w:r>
      <w:r>
        <w:rPr>
          <w:rFonts w:ascii="Segoe UI Symbol" w:hAnsi="Segoe UI Symbol" w:eastAsia="Segoe UI Symbol" w:cs="Segoe UI Symbol"/>
          <w:spacing w:val="-58"/>
          <w:sz w:val="28"/>
          <w:szCs w:val="28"/>
        </w:rPr>
        <w:t xml:space="preserve"> </w:t>
      </w:r>
      <w:r>
        <w:rPr>
          <w:rFonts w:ascii="宋体" w:hAnsi="宋体" w:eastAsia="宋体" w:cs="宋体"/>
          <w:spacing w:val="1"/>
          <w:sz w:val="19"/>
          <w:szCs w:val="19"/>
        </w:rPr>
        <w:t>是</w:t>
      </w:r>
      <w:r>
        <w:rPr>
          <w:rFonts w:ascii="宋体" w:hAnsi="宋体" w:eastAsia="宋体" w:cs="宋体"/>
          <w:spacing w:val="-67"/>
          <w:sz w:val="19"/>
          <w:szCs w:val="19"/>
        </w:rPr>
        <w:t xml:space="preserve"> </w:t>
      </w:r>
      <w:r>
        <w:rPr>
          <w:rFonts w:ascii="Segoe UI Symbol" w:hAnsi="Segoe UI Symbol" w:eastAsia="Segoe UI Symbol" w:cs="Segoe UI Symbol"/>
          <w:spacing w:val="1"/>
          <w:sz w:val="28"/>
          <w:szCs w:val="28"/>
        </w:rPr>
        <w:t>☐</w:t>
      </w:r>
      <w:r>
        <w:rPr>
          <w:rFonts w:ascii="Segoe UI Symbol" w:hAnsi="Segoe UI Symbol" w:eastAsia="Segoe UI Symbol" w:cs="Segoe UI Symbol"/>
          <w:spacing w:val="-56"/>
          <w:sz w:val="28"/>
          <w:szCs w:val="28"/>
        </w:rPr>
        <w:t xml:space="preserve"> </w:t>
      </w:r>
      <w:r>
        <w:rPr>
          <w:rFonts w:ascii="宋体" w:hAnsi="宋体" w:eastAsia="宋体" w:cs="宋体"/>
          <w:spacing w:val="1"/>
          <w:sz w:val="19"/>
          <w:szCs w:val="19"/>
        </w:rPr>
        <w:t>否</w:t>
      </w:r>
    </w:p>
    <w:p w14:paraId="3463C1E5">
      <w:pPr>
        <w:spacing w:before="93" w:line="296" w:lineRule="auto"/>
        <w:ind w:left="356" w:right="3362" w:hanging="12"/>
        <w:rPr>
          <w:rFonts w:ascii="宋体" w:hAnsi="宋体" w:eastAsia="宋体" w:cs="宋体"/>
          <w:sz w:val="19"/>
          <w:szCs w:val="19"/>
        </w:rPr>
      </w:pPr>
      <w:r>
        <w:rPr>
          <w:rFonts w:ascii="宋体" w:hAnsi="宋体" w:eastAsia="宋体" w:cs="宋体"/>
          <w:spacing w:val="2"/>
          <w:sz w:val="19"/>
          <w:szCs w:val="19"/>
        </w:rPr>
        <w:t>本项目外商投资企业类型为：</w:t>
      </w:r>
      <w:r>
        <w:rPr>
          <w:rFonts w:ascii="宋体" w:hAnsi="宋体" w:eastAsia="宋体" w:cs="宋体"/>
          <w:spacing w:val="-63"/>
          <w:sz w:val="19"/>
          <w:szCs w:val="19"/>
        </w:rPr>
        <w:t xml:space="preserve"> </w:t>
      </w:r>
      <w:r>
        <w:rPr>
          <w:rFonts w:ascii="Segoe UI Symbol" w:hAnsi="Segoe UI Symbol" w:eastAsia="Segoe UI Symbol" w:cs="Segoe UI Symbol"/>
          <w:spacing w:val="2"/>
          <w:sz w:val="28"/>
          <w:szCs w:val="28"/>
        </w:rPr>
        <w:t>☐</w:t>
      </w:r>
      <w:r>
        <w:rPr>
          <w:rFonts w:ascii="宋体" w:hAnsi="宋体" w:eastAsia="宋体" w:cs="宋体"/>
          <w:spacing w:val="2"/>
          <w:sz w:val="19"/>
          <w:szCs w:val="19"/>
        </w:rPr>
        <w:t>全部由外国投资者投资</w:t>
      </w:r>
      <w:r>
        <w:rPr>
          <w:rFonts w:ascii="Segoe UI Symbol" w:hAnsi="Segoe UI Symbol" w:eastAsia="Segoe UI Symbol" w:cs="Segoe UI Symbol"/>
          <w:spacing w:val="2"/>
          <w:sz w:val="28"/>
          <w:szCs w:val="28"/>
        </w:rPr>
        <w:t>☐</w:t>
      </w:r>
      <w:r>
        <w:rPr>
          <w:rFonts w:ascii="宋体" w:hAnsi="宋体" w:eastAsia="宋体" w:cs="宋体"/>
          <w:spacing w:val="2"/>
          <w:sz w:val="19"/>
          <w:szCs w:val="19"/>
        </w:rPr>
        <w:t>部分由外国投资者投资</w:t>
      </w:r>
      <w:r>
        <w:rPr>
          <w:rFonts w:ascii="宋体" w:hAnsi="宋体" w:eastAsia="宋体" w:cs="宋体"/>
          <w:sz w:val="19"/>
          <w:szCs w:val="19"/>
        </w:rPr>
        <w:t xml:space="preserve"> </w:t>
      </w:r>
      <w:r>
        <w:rPr>
          <w:rFonts w:ascii="Segoe UI Symbol" w:hAnsi="Segoe UI Symbol" w:eastAsia="Segoe UI Symbol" w:cs="Segoe UI Symbol"/>
          <w:spacing w:val="5"/>
          <w:sz w:val="19"/>
          <w:szCs w:val="19"/>
        </w:rPr>
        <w:t>1.8</w:t>
      </w:r>
      <w:r>
        <w:rPr>
          <w:rFonts w:ascii="宋体" w:hAnsi="宋体" w:eastAsia="宋体" w:cs="宋体"/>
          <w:spacing w:val="5"/>
          <w:sz w:val="19"/>
          <w:szCs w:val="19"/>
        </w:rPr>
        <w:t>项目内容：</w:t>
      </w:r>
    </w:p>
    <w:p w14:paraId="65686452">
      <w:pPr>
        <w:spacing w:before="147" w:line="207" w:lineRule="auto"/>
        <w:ind w:left="342"/>
        <w:rPr>
          <w:rFonts w:ascii="宋体" w:hAnsi="宋体" w:eastAsia="宋体" w:cs="宋体"/>
          <w:sz w:val="19"/>
          <w:szCs w:val="19"/>
        </w:rPr>
      </w:pPr>
      <w:r>
        <w:rPr>
          <w:rFonts w:ascii="宋体" w:hAnsi="宋体" w:eastAsia="宋体" w:cs="宋体"/>
          <w:spacing w:val="-1"/>
          <w:sz w:val="19"/>
          <w:szCs w:val="19"/>
        </w:rPr>
        <w:t>采购标的及数量（台</w:t>
      </w:r>
      <w:r>
        <w:rPr>
          <w:rFonts w:ascii="Segoe UI Symbol" w:hAnsi="Segoe UI Symbol" w:eastAsia="Segoe UI Symbol" w:cs="Segoe UI Symbol"/>
          <w:spacing w:val="-1"/>
          <w:sz w:val="19"/>
          <w:szCs w:val="19"/>
        </w:rPr>
        <w:t>/</w:t>
      </w:r>
      <w:r>
        <w:rPr>
          <w:rFonts w:ascii="宋体" w:hAnsi="宋体" w:eastAsia="宋体" w:cs="宋体"/>
          <w:spacing w:val="-1"/>
          <w:sz w:val="19"/>
          <w:szCs w:val="19"/>
        </w:rPr>
        <w:t>套</w:t>
      </w:r>
      <w:r>
        <w:rPr>
          <w:rFonts w:ascii="Segoe UI Symbol" w:hAnsi="Segoe UI Symbol" w:eastAsia="Segoe UI Symbol" w:cs="Segoe UI Symbol"/>
          <w:spacing w:val="-1"/>
          <w:sz w:val="19"/>
          <w:szCs w:val="19"/>
        </w:rPr>
        <w:t>/</w:t>
      </w:r>
      <w:r>
        <w:rPr>
          <w:rFonts w:ascii="宋体" w:hAnsi="宋体" w:eastAsia="宋体" w:cs="宋体"/>
          <w:spacing w:val="-1"/>
          <w:sz w:val="19"/>
          <w:szCs w:val="19"/>
        </w:rPr>
        <w:t>个</w:t>
      </w:r>
      <w:r>
        <w:rPr>
          <w:rFonts w:ascii="Segoe UI Symbol" w:hAnsi="Segoe UI Symbol" w:eastAsia="Segoe UI Symbol" w:cs="Segoe UI Symbol"/>
          <w:spacing w:val="-1"/>
          <w:sz w:val="19"/>
          <w:szCs w:val="19"/>
        </w:rPr>
        <w:t>/</w:t>
      </w:r>
      <w:r>
        <w:rPr>
          <w:rFonts w:ascii="宋体" w:hAnsi="宋体" w:eastAsia="宋体" w:cs="宋体"/>
          <w:spacing w:val="-1"/>
          <w:sz w:val="19"/>
          <w:szCs w:val="19"/>
        </w:rPr>
        <w:t>架</w:t>
      </w:r>
      <w:r>
        <w:rPr>
          <w:rFonts w:ascii="Segoe UI Symbol" w:hAnsi="Segoe UI Symbol" w:eastAsia="Segoe UI Symbol" w:cs="Segoe UI Symbol"/>
          <w:spacing w:val="-1"/>
          <w:sz w:val="19"/>
          <w:szCs w:val="19"/>
        </w:rPr>
        <w:t>/</w:t>
      </w:r>
      <w:r>
        <w:rPr>
          <w:rFonts w:ascii="宋体" w:hAnsi="宋体" w:eastAsia="宋体" w:cs="宋体"/>
          <w:spacing w:val="-1"/>
          <w:sz w:val="19"/>
          <w:szCs w:val="19"/>
        </w:rPr>
        <w:t>组等</w:t>
      </w:r>
      <w:r>
        <w:rPr>
          <w:rFonts w:ascii="宋体" w:hAnsi="宋体" w:eastAsia="宋体" w:cs="宋体"/>
          <w:spacing w:val="-8"/>
          <w:sz w:val="19"/>
          <w:szCs w:val="19"/>
        </w:rPr>
        <w:t>）：</w:t>
      </w:r>
      <w:r>
        <w:rPr>
          <w:rFonts w:ascii="宋体" w:hAnsi="宋体" w:eastAsia="宋体" w:cs="宋体"/>
          <w:sz w:val="19"/>
          <w:szCs w:val="19"/>
          <w:u w:val="single" w:color="auto"/>
        </w:rPr>
        <w:t xml:space="preserve">                    </w:t>
      </w:r>
    </w:p>
    <w:p w14:paraId="7CA02907">
      <w:pPr>
        <w:spacing w:before="255" w:line="221" w:lineRule="auto"/>
        <w:ind w:left="359"/>
        <w:rPr>
          <w:rFonts w:ascii="宋体" w:hAnsi="宋体" w:eastAsia="宋体" w:cs="宋体"/>
          <w:sz w:val="19"/>
          <w:szCs w:val="19"/>
        </w:rPr>
      </w:pPr>
      <w:r>
        <w:rPr>
          <w:rFonts w:ascii="宋体" w:hAnsi="宋体" w:eastAsia="宋体" w:cs="宋体"/>
          <w:spacing w:val="-3"/>
          <w:sz w:val="19"/>
          <w:szCs w:val="19"/>
        </w:rPr>
        <w:t>品牌：</w:t>
      </w:r>
      <w:r>
        <w:rPr>
          <w:rFonts w:ascii="宋体" w:hAnsi="宋体" w:eastAsia="宋体" w:cs="宋体"/>
          <w:spacing w:val="-32"/>
          <w:sz w:val="19"/>
          <w:szCs w:val="19"/>
        </w:rPr>
        <w:t xml:space="preserve"> </w:t>
      </w:r>
      <w:r>
        <w:rPr>
          <w:rFonts w:ascii="宋体" w:hAnsi="宋体" w:eastAsia="宋体" w:cs="宋体"/>
          <w:spacing w:val="1"/>
          <w:sz w:val="19"/>
          <w:szCs w:val="19"/>
          <w:u w:val="single" w:color="auto"/>
        </w:rPr>
        <w:t xml:space="preserve">                   </w:t>
      </w:r>
      <w:r>
        <w:rPr>
          <w:rFonts w:ascii="宋体" w:hAnsi="宋体" w:eastAsia="宋体" w:cs="宋体"/>
          <w:spacing w:val="-23"/>
          <w:sz w:val="19"/>
          <w:szCs w:val="19"/>
        </w:rPr>
        <w:t xml:space="preserve"> </w:t>
      </w:r>
      <w:r>
        <w:rPr>
          <w:rFonts w:ascii="宋体" w:hAnsi="宋体" w:eastAsia="宋体" w:cs="宋体"/>
          <w:spacing w:val="-3"/>
          <w:sz w:val="19"/>
          <w:szCs w:val="19"/>
        </w:rPr>
        <w:t>规格型号：</w:t>
      </w:r>
      <w:r>
        <w:rPr>
          <w:rFonts w:ascii="宋体" w:hAnsi="宋体" w:eastAsia="宋体" w:cs="宋体"/>
          <w:sz w:val="19"/>
          <w:szCs w:val="19"/>
          <w:u w:val="single" w:color="auto"/>
        </w:rPr>
        <w:t xml:space="preserve">                    </w:t>
      </w:r>
    </w:p>
    <w:p w14:paraId="1CEB0A80">
      <w:pPr>
        <w:spacing w:before="253" w:line="221" w:lineRule="auto"/>
        <w:ind w:left="345"/>
        <w:rPr>
          <w:rFonts w:ascii="宋体" w:hAnsi="宋体" w:eastAsia="宋体" w:cs="宋体"/>
          <w:sz w:val="19"/>
          <w:szCs w:val="19"/>
        </w:rPr>
      </w:pPr>
      <w:r>
        <w:rPr>
          <w:rFonts w:ascii="宋体" w:hAnsi="宋体" w:eastAsia="宋体" w:cs="宋体"/>
          <w:sz w:val="19"/>
          <w:szCs w:val="19"/>
        </w:rPr>
        <w:t>涉及信息类产品：</w:t>
      </w:r>
    </w:p>
    <w:p w14:paraId="53E3B59C">
      <w:pPr>
        <w:spacing w:line="237" w:lineRule="exact"/>
      </w:pPr>
    </w:p>
    <w:tbl>
      <w:tblPr>
        <w:tblStyle w:val="8"/>
        <w:tblW w:w="10552"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1049"/>
        <w:gridCol w:w="2098"/>
        <w:gridCol w:w="2099"/>
        <w:gridCol w:w="2626"/>
        <w:gridCol w:w="2680"/>
      </w:tblGrid>
      <w:tr w14:paraId="0D5716CF">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06" w:hRule="atLeast"/>
        </w:trPr>
        <w:tc>
          <w:tcPr>
            <w:tcW w:w="1049" w:type="dxa"/>
            <w:vAlign w:val="top"/>
          </w:tcPr>
          <w:p w14:paraId="2E958A5E">
            <w:pPr>
              <w:spacing w:before="148" w:line="223" w:lineRule="auto"/>
              <w:ind w:left="326"/>
              <w:rPr>
                <w:rFonts w:ascii="宋体" w:hAnsi="宋体" w:eastAsia="宋体" w:cs="宋体"/>
                <w:sz w:val="19"/>
                <w:szCs w:val="19"/>
              </w:rPr>
            </w:pPr>
            <w:r>
              <w:rPr>
                <w:rFonts w:ascii="宋体" w:hAnsi="宋体" w:eastAsia="宋体" w:cs="宋体"/>
                <w:spacing w:val="-3"/>
                <w:sz w:val="19"/>
                <w:szCs w:val="19"/>
              </w:rPr>
              <w:t>序号</w:t>
            </w:r>
          </w:p>
        </w:tc>
        <w:tc>
          <w:tcPr>
            <w:tcW w:w="2098" w:type="dxa"/>
            <w:vAlign w:val="top"/>
          </w:tcPr>
          <w:p w14:paraId="11D7B6E0">
            <w:pPr>
              <w:spacing w:before="149" w:line="222" w:lineRule="auto"/>
              <w:ind w:left="95"/>
              <w:rPr>
                <w:rFonts w:ascii="宋体" w:hAnsi="宋体" w:eastAsia="宋体" w:cs="宋体"/>
                <w:sz w:val="19"/>
                <w:szCs w:val="19"/>
              </w:rPr>
            </w:pPr>
            <w:r>
              <w:rPr>
                <w:rFonts w:ascii="宋体" w:hAnsi="宋体" w:eastAsia="宋体" w:cs="宋体"/>
                <w:spacing w:val="-1"/>
                <w:sz w:val="19"/>
                <w:szCs w:val="19"/>
              </w:rPr>
              <w:t>标的名称</w:t>
            </w:r>
          </w:p>
        </w:tc>
        <w:tc>
          <w:tcPr>
            <w:tcW w:w="2099" w:type="dxa"/>
            <w:vAlign w:val="top"/>
          </w:tcPr>
          <w:p w14:paraId="10A0A02A">
            <w:pPr>
              <w:spacing w:before="149" w:line="221" w:lineRule="auto"/>
              <w:ind w:left="100"/>
              <w:rPr>
                <w:rFonts w:ascii="宋体" w:hAnsi="宋体" w:eastAsia="宋体" w:cs="宋体"/>
                <w:sz w:val="19"/>
                <w:szCs w:val="19"/>
              </w:rPr>
            </w:pPr>
            <w:r>
              <w:rPr>
                <w:rFonts w:ascii="宋体" w:hAnsi="宋体" w:eastAsia="宋体" w:cs="宋体"/>
                <w:spacing w:val="-1"/>
                <w:sz w:val="19"/>
                <w:szCs w:val="19"/>
              </w:rPr>
              <w:t>关键部件</w:t>
            </w:r>
          </w:p>
        </w:tc>
        <w:tc>
          <w:tcPr>
            <w:tcW w:w="2626" w:type="dxa"/>
            <w:vAlign w:val="top"/>
          </w:tcPr>
          <w:p w14:paraId="10254078">
            <w:pPr>
              <w:spacing w:before="149" w:line="221" w:lineRule="auto"/>
              <w:ind w:left="114"/>
              <w:rPr>
                <w:rFonts w:ascii="宋体" w:hAnsi="宋体" w:eastAsia="宋体" w:cs="宋体"/>
                <w:sz w:val="19"/>
                <w:szCs w:val="19"/>
              </w:rPr>
            </w:pPr>
            <w:r>
              <w:rPr>
                <w:rFonts w:ascii="宋体" w:hAnsi="宋体" w:eastAsia="宋体" w:cs="宋体"/>
                <w:spacing w:val="-11"/>
                <w:sz w:val="19"/>
                <w:szCs w:val="19"/>
              </w:rPr>
              <w:t>品牌</w:t>
            </w:r>
          </w:p>
        </w:tc>
        <w:tc>
          <w:tcPr>
            <w:tcW w:w="2680" w:type="dxa"/>
            <w:vAlign w:val="top"/>
          </w:tcPr>
          <w:p w14:paraId="1AA11C50">
            <w:pPr>
              <w:spacing w:before="148" w:line="223" w:lineRule="auto"/>
              <w:ind w:left="107"/>
              <w:rPr>
                <w:rFonts w:ascii="宋体" w:hAnsi="宋体" w:eastAsia="宋体" w:cs="宋体"/>
                <w:sz w:val="19"/>
                <w:szCs w:val="19"/>
              </w:rPr>
            </w:pPr>
            <w:r>
              <w:rPr>
                <w:rFonts w:ascii="宋体" w:hAnsi="宋体" w:eastAsia="宋体" w:cs="宋体"/>
                <w:spacing w:val="-6"/>
                <w:sz w:val="19"/>
                <w:szCs w:val="19"/>
              </w:rPr>
              <w:t>型号</w:t>
            </w:r>
          </w:p>
        </w:tc>
      </w:tr>
      <w:tr w14:paraId="680639AE">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376" w:hRule="atLeast"/>
        </w:trPr>
        <w:tc>
          <w:tcPr>
            <w:tcW w:w="1049" w:type="dxa"/>
            <w:vAlign w:val="top"/>
          </w:tcPr>
          <w:p w14:paraId="20C33AE0">
            <w:pPr>
              <w:rPr>
                <w:rFonts w:ascii="Arial"/>
                <w:sz w:val="21"/>
              </w:rPr>
            </w:pPr>
          </w:p>
        </w:tc>
        <w:tc>
          <w:tcPr>
            <w:tcW w:w="2098" w:type="dxa"/>
            <w:vAlign w:val="top"/>
          </w:tcPr>
          <w:p w14:paraId="64FBA7FA">
            <w:pPr>
              <w:rPr>
                <w:rFonts w:ascii="Arial"/>
                <w:sz w:val="21"/>
              </w:rPr>
            </w:pPr>
          </w:p>
        </w:tc>
        <w:tc>
          <w:tcPr>
            <w:tcW w:w="2099" w:type="dxa"/>
            <w:vAlign w:val="top"/>
          </w:tcPr>
          <w:p w14:paraId="7D1D9AEE">
            <w:pPr>
              <w:rPr>
                <w:rFonts w:ascii="Arial"/>
                <w:sz w:val="21"/>
              </w:rPr>
            </w:pPr>
          </w:p>
        </w:tc>
        <w:tc>
          <w:tcPr>
            <w:tcW w:w="2626" w:type="dxa"/>
            <w:vAlign w:val="top"/>
          </w:tcPr>
          <w:p w14:paraId="565A06C4">
            <w:pPr>
              <w:rPr>
                <w:rFonts w:ascii="Arial"/>
                <w:sz w:val="21"/>
              </w:rPr>
            </w:pPr>
          </w:p>
        </w:tc>
        <w:tc>
          <w:tcPr>
            <w:tcW w:w="2680" w:type="dxa"/>
            <w:vAlign w:val="top"/>
          </w:tcPr>
          <w:p w14:paraId="145EF09B">
            <w:pPr>
              <w:rPr>
                <w:rFonts w:ascii="Arial"/>
                <w:sz w:val="21"/>
              </w:rPr>
            </w:pPr>
          </w:p>
        </w:tc>
      </w:tr>
    </w:tbl>
    <w:p w14:paraId="62DAAEA7">
      <w:pPr>
        <w:spacing w:before="255" w:line="444" w:lineRule="auto"/>
        <w:ind w:left="7" w:right="49" w:firstLine="342"/>
        <w:rPr>
          <w:rFonts w:ascii="宋体" w:hAnsi="宋体" w:eastAsia="宋体" w:cs="宋体"/>
          <w:sz w:val="19"/>
          <w:szCs w:val="19"/>
        </w:rPr>
      </w:pPr>
      <w:r>
        <w:rPr>
          <w:rFonts w:ascii="宋体" w:hAnsi="宋体" w:eastAsia="宋体" w:cs="宋体"/>
          <w:spacing w:val="2"/>
          <w:sz w:val="19"/>
          <w:szCs w:val="19"/>
        </w:rPr>
        <w:t>（注：关键部件是指财政部会同有关部门发布的政府采购需求标准规定的需要通过国家有</w:t>
      </w:r>
      <w:r>
        <w:rPr>
          <w:rFonts w:ascii="宋体" w:hAnsi="宋体" w:eastAsia="宋体" w:cs="宋体"/>
          <w:spacing w:val="1"/>
          <w:sz w:val="19"/>
          <w:szCs w:val="19"/>
        </w:rPr>
        <w:t>关部门指定的测评机构开展的安</w:t>
      </w:r>
      <w:r>
        <w:rPr>
          <w:rFonts w:ascii="宋体" w:hAnsi="宋体" w:eastAsia="宋体" w:cs="宋体"/>
          <w:sz w:val="19"/>
          <w:szCs w:val="19"/>
        </w:rPr>
        <w:t xml:space="preserve"> </w:t>
      </w:r>
      <w:r>
        <w:rPr>
          <w:rFonts w:ascii="宋体" w:hAnsi="宋体" w:eastAsia="宋体" w:cs="宋体"/>
          <w:spacing w:val="3"/>
          <w:sz w:val="19"/>
          <w:szCs w:val="19"/>
        </w:rPr>
        <w:t>全可靠测评的软硬件，如</w:t>
      </w:r>
      <w:r>
        <w:rPr>
          <w:rFonts w:ascii="Segoe UI Symbol" w:hAnsi="Segoe UI Symbol" w:eastAsia="Segoe UI Symbol" w:cs="Segoe UI Symbol"/>
          <w:sz w:val="19"/>
          <w:szCs w:val="19"/>
        </w:rPr>
        <w:t>CPU</w:t>
      </w:r>
      <w:r>
        <w:rPr>
          <w:rFonts w:ascii="宋体" w:hAnsi="宋体" w:eastAsia="宋体" w:cs="宋体"/>
          <w:spacing w:val="3"/>
          <w:sz w:val="19"/>
          <w:szCs w:val="19"/>
        </w:rPr>
        <w:t>芯片、操作系统、数据库等。）</w:t>
      </w:r>
    </w:p>
    <w:p w14:paraId="47AF900C">
      <w:pPr>
        <w:spacing w:before="28" w:line="221" w:lineRule="auto"/>
        <w:ind w:left="345"/>
        <w:rPr>
          <w:rFonts w:ascii="宋体" w:hAnsi="宋体" w:eastAsia="宋体" w:cs="宋体"/>
          <w:sz w:val="19"/>
          <w:szCs w:val="19"/>
        </w:rPr>
      </w:pPr>
      <w:r>
        <w:rPr>
          <w:rFonts w:ascii="宋体" w:hAnsi="宋体" w:eastAsia="宋体" w:cs="宋体"/>
          <w:sz w:val="19"/>
          <w:szCs w:val="19"/>
        </w:rPr>
        <w:t>涉及采购</w:t>
      </w:r>
      <w:r>
        <w:rPr>
          <w:rFonts w:hint="eastAsia" w:ascii="宋体" w:hAnsi="宋体" w:eastAsia="宋体" w:cs="宋体"/>
          <w:sz w:val="19"/>
          <w:szCs w:val="19"/>
          <w:lang w:val="en-US" w:eastAsia="zh-CN"/>
        </w:rPr>
        <w:t>设备</w:t>
      </w:r>
      <w:r>
        <w:rPr>
          <w:rFonts w:ascii="宋体" w:hAnsi="宋体" w:eastAsia="宋体" w:cs="宋体"/>
          <w:sz w:val="19"/>
          <w:szCs w:val="19"/>
        </w:rPr>
        <w:t>：</w:t>
      </w:r>
    </w:p>
    <w:p w14:paraId="3B871D72">
      <w:pPr>
        <w:spacing w:line="238" w:lineRule="exact"/>
      </w:pPr>
    </w:p>
    <w:tbl>
      <w:tblPr>
        <w:tblStyle w:val="8"/>
        <w:tblW w:w="10552"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1061"/>
        <w:gridCol w:w="3166"/>
        <w:gridCol w:w="2638"/>
        <w:gridCol w:w="3687"/>
      </w:tblGrid>
      <w:tr w14:paraId="7D9F6A57">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06" w:hRule="atLeast"/>
        </w:trPr>
        <w:tc>
          <w:tcPr>
            <w:tcW w:w="1061" w:type="dxa"/>
            <w:vAlign w:val="top"/>
          </w:tcPr>
          <w:p w14:paraId="02864A24">
            <w:pPr>
              <w:spacing w:before="148" w:line="223" w:lineRule="auto"/>
              <w:ind w:left="332"/>
              <w:rPr>
                <w:rFonts w:ascii="宋体" w:hAnsi="宋体" w:eastAsia="宋体" w:cs="宋体"/>
                <w:sz w:val="19"/>
                <w:szCs w:val="19"/>
              </w:rPr>
            </w:pPr>
            <w:r>
              <w:rPr>
                <w:rFonts w:ascii="宋体" w:hAnsi="宋体" w:eastAsia="宋体" w:cs="宋体"/>
                <w:spacing w:val="-3"/>
                <w:sz w:val="19"/>
                <w:szCs w:val="19"/>
              </w:rPr>
              <w:t>序号</w:t>
            </w:r>
          </w:p>
        </w:tc>
        <w:tc>
          <w:tcPr>
            <w:tcW w:w="3166" w:type="dxa"/>
            <w:vAlign w:val="top"/>
          </w:tcPr>
          <w:p w14:paraId="58E4404C">
            <w:pPr>
              <w:spacing w:before="148" w:line="221" w:lineRule="auto"/>
              <w:ind w:left="94"/>
              <w:rPr>
                <w:rFonts w:ascii="宋体" w:hAnsi="宋体" w:eastAsia="宋体" w:cs="宋体"/>
                <w:sz w:val="19"/>
                <w:szCs w:val="19"/>
              </w:rPr>
            </w:pPr>
            <w:r>
              <w:rPr>
                <w:rFonts w:ascii="宋体" w:hAnsi="宋体" w:eastAsia="宋体" w:cs="宋体"/>
                <w:sz w:val="19"/>
                <w:szCs w:val="19"/>
              </w:rPr>
              <w:t>采购品目名称</w:t>
            </w:r>
          </w:p>
        </w:tc>
        <w:tc>
          <w:tcPr>
            <w:tcW w:w="2638" w:type="dxa"/>
            <w:vAlign w:val="top"/>
          </w:tcPr>
          <w:p w14:paraId="0D15D008">
            <w:pPr>
              <w:spacing w:before="149" w:line="221" w:lineRule="auto"/>
              <w:ind w:left="99"/>
              <w:rPr>
                <w:rFonts w:ascii="宋体" w:hAnsi="宋体" w:eastAsia="宋体" w:cs="宋体"/>
                <w:sz w:val="19"/>
                <w:szCs w:val="19"/>
              </w:rPr>
            </w:pPr>
            <w:r>
              <w:rPr>
                <w:rFonts w:ascii="宋体" w:hAnsi="宋体" w:eastAsia="宋体" w:cs="宋体"/>
                <w:spacing w:val="-4"/>
                <w:sz w:val="19"/>
                <w:szCs w:val="19"/>
              </w:rPr>
              <w:t>数量</w:t>
            </w:r>
          </w:p>
        </w:tc>
        <w:tc>
          <w:tcPr>
            <w:tcW w:w="3687" w:type="dxa"/>
            <w:vAlign w:val="top"/>
          </w:tcPr>
          <w:p w14:paraId="1669D0F8">
            <w:pPr>
              <w:spacing w:before="149" w:line="221" w:lineRule="auto"/>
              <w:ind w:left="101"/>
              <w:rPr>
                <w:rFonts w:ascii="宋体" w:hAnsi="宋体" w:eastAsia="宋体" w:cs="宋体"/>
                <w:sz w:val="19"/>
                <w:szCs w:val="19"/>
              </w:rPr>
            </w:pPr>
            <w:r>
              <w:rPr>
                <w:rFonts w:ascii="宋体" w:hAnsi="宋体" w:eastAsia="宋体" w:cs="宋体"/>
                <w:spacing w:val="-4"/>
                <w:sz w:val="19"/>
                <w:szCs w:val="19"/>
              </w:rPr>
              <w:t>金额</w:t>
            </w:r>
          </w:p>
        </w:tc>
      </w:tr>
      <w:tr w14:paraId="496D4BF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376" w:hRule="atLeast"/>
        </w:trPr>
        <w:tc>
          <w:tcPr>
            <w:tcW w:w="1061" w:type="dxa"/>
            <w:vAlign w:val="top"/>
          </w:tcPr>
          <w:p w14:paraId="08609469">
            <w:pPr>
              <w:rPr>
                <w:rFonts w:ascii="Arial"/>
                <w:sz w:val="21"/>
              </w:rPr>
            </w:pPr>
          </w:p>
        </w:tc>
        <w:tc>
          <w:tcPr>
            <w:tcW w:w="3166" w:type="dxa"/>
            <w:vAlign w:val="top"/>
          </w:tcPr>
          <w:p w14:paraId="67ADA757">
            <w:pPr>
              <w:rPr>
                <w:rFonts w:ascii="Arial"/>
                <w:sz w:val="21"/>
              </w:rPr>
            </w:pPr>
          </w:p>
        </w:tc>
        <w:tc>
          <w:tcPr>
            <w:tcW w:w="2638" w:type="dxa"/>
            <w:vAlign w:val="top"/>
          </w:tcPr>
          <w:p w14:paraId="1DFDEA32">
            <w:pPr>
              <w:rPr>
                <w:rFonts w:ascii="Arial"/>
                <w:sz w:val="21"/>
              </w:rPr>
            </w:pPr>
          </w:p>
        </w:tc>
        <w:tc>
          <w:tcPr>
            <w:tcW w:w="3687" w:type="dxa"/>
            <w:vAlign w:val="top"/>
          </w:tcPr>
          <w:p w14:paraId="0ABAA446">
            <w:pPr>
              <w:rPr>
                <w:rFonts w:ascii="Arial"/>
                <w:sz w:val="21"/>
              </w:rPr>
            </w:pPr>
          </w:p>
        </w:tc>
      </w:tr>
    </w:tbl>
    <w:p w14:paraId="5C544D14">
      <w:pPr>
        <w:pStyle w:val="3"/>
      </w:pPr>
    </w:p>
    <w:p w14:paraId="1DB99E3D">
      <w:pPr>
        <w:sectPr>
          <w:footerReference r:id="rId6" w:type="default"/>
          <w:pgSz w:w="11900" w:h="16840"/>
          <w:pgMar w:top="1033" w:right="671" w:bottom="276" w:left="666" w:header="0" w:footer="0" w:gutter="0"/>
          <w:cols w:space="720" w:num="1"/>
        </w:sectPr>
      </w:pPr>
    </w:p>
    <w:p w14:paraId="16C4B1E4">
      <w:pPr>
        <w:spacing w:before="38" w:line="222" w:lineRule="auto"/>
        <w:ind w:left="344"/>
        <w:rPr>
          <w:rFonts w:ascii="宋体" w:hAnsi="宋体" w:eastAsia="宋体" w:cs="宋体"/>
          <w:sz w:val="19"/>
          <w:szCs w:val="19"/>
        </w:rPr>
      </w:pPr>
      <w:r>
        <w:rPr>
          <w:rFonts w:ascii="宋体" w:hAnsi="宋体" w:eastAsia="宋体" w:cs="宋体"/>
          <w:spacing w:val="-1"/>
          <w:sz w:val="19"/>
          <w:szCs w:val="19"/>
        </w:rPr>
        <w:t>合同分包：</w:t>
      </w:r>
    </w:p>
    <w:p w14:paraId="218EDAFD">
      <w:pPr>
        <w:spacing w:line="236" w:lineRule="exact"/>
      </w:pPr>
    </w:p>
    <w:tbl>
      <w:tblPr>
        <w:tblStyle w:val="8"/>
        <w:tblW w:w="10552"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1061"/>
        <w:gridCol w:w="4221"/>
        <w:gridCol w:w="3166"/>
        <w:gridCol w:w="2104"/>
      </w:tblGrid>
      <w:tr w14:paraId="6E7945C6">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889" w:hRule="atLeast"/>
        </w:trPr>
        <w:tc>
          <w:tcPr>
            <w:tcW w:w="1061" w:type="dxa"/>
            <w:vAlign w:val="top"/>
          </w:tcPr>
          <w:p w14:paraId="20EE76F2">
            <w:pPr>
              <w:pStyle w:val="9"/>
              <w:spacing w:line="277" w:lineRule="auto"/>
            </w:pPr>
          </w:p>
          <w:p w14:paraId="681E3889">
            <w:pPr>
              <w:spacing w:before="62" w:line="223" w:lineRule="auto"/>
              <w:ind w:left="332"/>
              <w:rPr>
                <w:rFonts w:ascii="宋体" w:hAnsi="宋体" w:eastAsia="宋体" w:cs="宋体"/>
                <w:sz w:val="19"/>
                <w:szCs w:val="19"/>
              </w:rPr>
            </w:pPr>
            <w:r>
              <w:rPr>
                <w:rFonts w:ascii="宋体" w:hAnsi="宋体" w:eastAsia="宋体" w:cs="宋体"/>
                <w:spacing w:val="-3"/>
                <w:sz w:val="19"/>
                <w:szCs w:val="19"/>
              </w:rPr>
              <w:t>序号</w:t>
            </w:r>
          </w:p>
        </w:tc>
        <w:tc>
          <w:tcPr>
            <w:tcW w:w="4221" w:type="dxa"/>
            <w:vAlign w:val="top"/>
          </w:tcPr>
          <w:p w14:paraId="7A146A7D">
            <w:pPr>
              <w:pStyle w:val="9"/>
              <w:spacing w:line="278" w:lineRule="auto"/>
            </w:pPr>
          </w:p>
          <w:p w14:paraId="55B8F68E">
            <w:pPr>
              <w:spacing w:before="61" w:line="221" w:lineRule="auto"/>
              <w:ind w:left="97"/>
              <w:rPr>
                <w:rFonts w:ascii="宋体" w:hAnsi="宋体" w:eastAsia="宋体" w:cs="宋体"/>
                <w:sz w:val="19"/>
                <w:szCs w:val="19"/>
              </w:rPr>
            </w:pPr>
            <w:r>
              <w:rPr>
                <w:rFonts w:ascii="宋体" w:hAnsi="宋体" w:eastAsia="宋体" w:cs="宋体"/>
                <w:sz w:val="19"/>
                <w:szCs w:val="19"/>
              </w:rPr>
              <w:t>分包主要内容</w:t>
            </w:r>
          </w:p>
        </w:tc>
        <w:tc>
          <w:tcPr>
            <w:tcW w:w="3166" w:type="dxa"/>
            <w:vAlign w:val="top"/>
          </w:tcPr>
          <w:p w14:paraId="0763DDE1">
            <w:pPr>
              <w:pStyle w:val="9"/>
              <w:spacing w:line="257" w:lineRule="auto"/>
            </w:pPr>
          </w:p>
          <w:p w14:paraId="077D0DCD">
            <w:pPr>
              <w:spacing w:before="82" w:line="186" w:lineRule="auto"/>
              <w:ind w:left="101"/>
              <w:rPr>
                <w:rFonts w:ascii="宋体" w:hAnsi="宋体" w:eastAsia="宋体" w:cs="宋体"/>
                <w:sz w:val="19"/>
                <w:szCs w:val="19"/>
              </w:rPr>
            </w:pPr>
            <w:r>
              <w:rPr>
                <w:rFonts w:ascii="宋体" w:hAnsi="宋体" w:eastAsia="宋体" w:cs="宋体"/>
                <w:spacing w:val="-1"/>
                <w:sz w:val="19"/>
                <w:szCs w:val="19"/>
              </w:rPr>
              <w:t>分包供应商</w:t>
            </w:r>
            <w:r>
              <w:rPr>
                <w:rFonts w:ascii="Microsoft JhengHei" w:hAnsi="Microsoft JhengHei" w:eastAsia="Microsoft JhengHei" w:cs="Microsoft JhengHei"/>
                <w:b/>
                <w:bCs/>
                <w:spacing w:val="-1"/>
                <w:sz w:val="19"/>
                <w:szCs w:val="19"/>
              </w:rPr>
              <w:t>/</w:t>
            </w:r>
            <w:r>
              <w:rPr>
                <w:rFonts w:ascii="宋体" w:hAnsi="宋体" w:eastAsia="宋体" w:cs="宋体"/>
                <w:spacing w:val="-1"/>
                <w:sz w:val="19"/>
                <w:szCs w:val="19"/>
              </w:rPr>
              <w:t>制造商名称</w:t>
            </w:r>
          </w:p>
        </w:tc>
        <w:tc>
          <w:tcPr>
            <w:tcW w:w="2104" w:type="dxa"/>
            <w:vAlign w:val="top"/>
          </w:tcPr>
          <w:p w14:paraId="0718E25B">
            <w:pPr>
              <w:spacing w:before="149" w:line="304" w:lineRule="auto"/>
              <w:ind w:left="107" w:right="202" w:hanging="3"/>
              <w:rPr>
                <w:rFonts w:ascii="宋体" w:hAnsi="宋体" w:eastAsia="宋体" w:cs="宋体"/>
                <w:sz w:val="19"/>
                <w:szCs w:val="19"/>
              </w:rPr>
            </w:pPr>
            <w:r>
              <w:rPr>
                <w:rFonts w:ascii="宋体" w:hAnsi="宋体" w:eastAsia="宋体" w:cs="宋体"/>
                <w:spacing w:val="-1"/>
                <w:sz w:val="19"/>
                <w:szCs w:val="19"/>
              </w:rPr>
              <w:t>分包供应商</w:t>
            </w:r>
            <w:r>
              <w:rPr>
                <w:rFonts w:ascii="Microsoft JhengHei" w:hAnsi="Microsoft JhengHei" w:eastAsia="Microsoft JhengHei" w:cs="Microsoft JhengHei"/>
                <w:b/>
                <w:bCs/>
                <w:spacing w:val="-1"/>
                <w:sz w:val="19"/>
                <w:szCs w:val="19"/>
              </w:rPr>
              <w:t>/</w:t>
            </w:r>
            <w:r>
              <w:rPr>
                <w:rFonts w:ascii="宋体" w:hAnsi="宋体" w:eastAsia="宋体" w:cs="宋体"/>
                <w:spacing w:val="-1"/>
                <w:sz w:val="19"/>
                <w:szCs w:val="19"/>
              </w:rPr>
              <w:t>制造商类</w:t>
            </w:r>
            <w:r>
              <w:rPr>
                <w:rFonts w:ascii="宋体" w:hAnsi="宋体" w:eastAsia="宋体" w:cs="宋体"/>
                <w:spacing w:val="2"/>
                <w:sz w:val="19"/>
                <w:szCs w:val="19"/>
              </w:rPr>
              <w:t xml:space="preserve"> </w:t>
            </w:r>
            <w:r>
              <w:rPr>
                <w:rFonts w:ascii="宋体" w:hAnsi="宋体" w:eastAsia="宋体" w:cs="宋体"/>
                <w:sz w:val="19"/>
                <w:szCs w:val="19"/>
              </w:rPr>
              <w:t>型</w:t>
            </w:r>
          </w:p>
        </w:tc>
      </w:tr>
      <w:tr w14:paraId="36D848D4">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377" w:hRule="atLeast"/>
        </w:trPr>
        <w:tc>
          <w:tcPr>
            <w:tcW w:w="1061" w:type="dxa"/>
            <w:vAlign w:val="top"/>
          </w:tcPr>
          <w:p w14:paraId="62A1D969">
            <w:pPr>
              <w:pStyle w:val="9"/>
            </w:pPr>
          </w:p>
        </w:tc>
        <w:tc>
          <w:tcPr>
            <w:tcW w:w="4221" w:type="dxa"/>
            <w:vAlign w:val="top"/>
          </w:tcPr>
          <w:p w14:paraId="1B8EEBFB">
            <w:pPr>
              <w:pStyle w:val="9"/>
            </w:pPr>
          </w:p>
        </w:tc>
        <w:tc>
          <w:tcPr>
            <w:tcW w:w="3166" w:type="dxa"/>
            <w:vAlign w:val="top"/>
          </w:tcPr>
          <w:p w14:paraId="173C54F0">
            <w:pPr>
              <w:pStyle w:val="9"/>
            </w:pPr>
          </w:p>
        </w:tc>
        <w:tc>
          <w:tcPr>
            <w:tcW w:w="2104" w:type="dxa"/>
            <w:vAlign w:val="top"/>
          </w:tcPr>
          <w:p w14:paraId="4D39C4DF">
            <w:pPr>
              <w:pStyle w:val="9"/>
            </w:pPr>
          </w:p>
        </w:tc>
      </w:tr>
    </w:tbl>
    <w:p w14:paraId="00918AB3">
      <w:pPr>
        <w:spacing w:before="255" w:line="221" w:lineRule="auto"/>
        <w:ind w:left="345"/>
        <w:rPr>
          <w:rFonts w:ascii="宋体" w:hAnsi="宋体" w:eastAsia="宋体" w:cs="宋体"/>
          <w:sz w:val="19"/>
          <w:szCs w:val="19"/>
        </w:rPr>
      </w:pPr>
      <w:r>
        <w:rPr>
          <w:rFonts w:ascii="宋体" w:hAnsi="宋体" w:eastAsia="宋体" w:cs="宋体"/>
          <w:sz w:val="19"/>
          <w:szCs w:val="19"/>
        </w:rPr>
        <w:t>涉及优先采购节能产品：</w:t>
      </w:r>
    </w:p>
    <w:p w14:paraId="76203920">
      <w:pPr>
        <w:spacing w:line="238" w:lineRule="exact"/>
      </w:pPr>
    </w:p>
    <w:tbl>
      <w:tblPr>
        <w:tblStyle w:val="8"/>
        <w:tblW w:w="10552"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1061"/>
        <w:gridCol w:w="1583"/>
        <w:gridCol w:w="1583"/>
        <w:gridCol w:w="2110"/>
        <w:gridCol w:w="2110"/>
        <w:gridCol w:w="2105"/>
      </w:tblGrid>
      <w:tr w14:paraId="41DEEBEE">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06" w:hRule="atLeast"/>
        </w:trPr>
        <w:tc>
          <w:tcPr>
            <w:tcW w:w="1061" w:type="dxa"/>
            <w:vAlign w:val="top"/>
          </w:tcPr>
          <w:p w14:paraId="674B6651">
            <w:pPr>
              <w:spacing w:before="148" w:line="223" w:lineRule="auto"/>
              <w:ind w:left="332"/>
              <w:rPr>
                <w:rFonts w:ascii="宋体" w:hAnsi="宋体" w:eastAsia="宋体" w:cs="宋体"/>
                <w:sz w:val="19"/>
                <w:szCs w:val="19"/>
              </w:rPr>
            </w:pPr>
            <w:r>
              <w:rPr>
                <w:rFonts w:ascii="宋体" w:hAnsi="宋体" w:eastAsia="宋体" w:cs="宋体"/>
                <w:spacing w:val="-3"/>
                <w:sz w:val="19"/>
                <w:szCs w:val="19"/>
              </w:rPr>
              <w:t>序号</w:t>
            </w:r>
          </w:p>
        </w:tc>
        <w:tc>
          <w:tcPr>
            <w:tcW w:w="1583" w:type="dxa"/>
            <w:vAlign w:val="top"/>
          </w:tcPr>
          <w:p w14:paraId="775D3860">
            <w:pPr>
              <w:spacing w:before="148" w:line="221" w:lineRule="auto"/>
              <w:ind w:left="94"/>
              <w:rPr>
                <w:rFonts w:ascii="宋体" w:hAnsi="宋体" w:eastAsia="宋体" w:cs="宋体"/>
                <w:sz w:val="19"/>
                <w:szCs w:val="19"/>
              </w:rPr>
            </w:pPr>
            <w:r>
              <w:rPr>
                <w:rFonts w:ascii="宋体" w:hAnsi="宋体" w:eastAsia="宋体" w:cs="宋体"/>
                <w:sz w:val="19"/>
                <w:szCs w:val="19"/>
              </w:rPr>
              <w:t>采购品目名称</w:t>
            </w:r>
          </w:p>
        </w:tc>
        <w:tc>
          <w:tcPr>
            <w:tcW w:w="1583" w:type="dxa"/>
            <w:vAlign w:val="top"/>
          </w:tcPr>
          <w:p w14:paraId="34F0260E">
            <w:pPr>
              <w:spacing w:before="149" w:line="222" w:lineRule="auto"/>
              <w:ind w:left="97"/>
              <w:rPr>
                <w:rFonts w:ascii="宋体" w:hAnsi="宋体" w:eastAsia="宋体" w:cs="宋体"/>
                <w:sz w:val="19"/>
                <w:szCs w:val="19"/>
              </w:rPr>
            </w:pPr>
            <w:r>
              <w:rPr>
                <w:rFonts w:ascii="宋体" w:hAnsi="宋体" w:eastAsia="宋体" w:cs="宋体"/>
                <w:spacing w:val="-1"/>
                <w:sz w:val="19"/>
                <w:szCs w:val="19"/>
              </w:rPr>
              <w:t>标的名称</w:t>
            </w:r>
          </w:p>
        </w:tc>
        <w:tc>
          <w:tcPr>
            <w:tcW w:w="2110" w:type="dxa"/>
            <w:vAlign w:val="top"/>
          </w:tcPr>
          <w:p w14:paraId="6DB13DD5">
            <w:pPr>
              <w:spacing w:before="149" w:line="221" w:lineRule="auto"/>
              <w:ind w:left="97"/>
              <w:rPr>
                <w:rFonts w:ascii="宋体" w:hAnsi="宋体" w:eastAsia="宋体" w:cs="宋体"/>
                <w:sz w:val="19"/>
                <w:szCs w:val="19"/>
              </w:rPr>
            </w:pPr>
            <w:r>
              <w:rPr>
                <w:rFonts w:ascii="宋体" w:hAnsi="宋体" w:eastAsia="宋体" w:cs="宋体"/>
                <w:spacing w:val="-1"/>
                <w:sz w:val="19"/>
                <w:szCs w:val="19"/>
              </w:rPr>
              <w:t>产品名称</w:t>
            </w:r>
          </w:p>
        </w:tc>
        <w:tc>
          <w:tcPr>
            <w:tcW w:w="2110" w:type="dxa"/>
            <w:vAlign w:val="top"/>
          </w:tcPr>
          <w:p w14:paraId="4596E1F9">
            <w:pPr>
              <w:spacing w:before="149" w:line="221" w:lineRule="auto"/>
              <w:ind w:left="116"/>
              <w:rPr>
                <w:rFonts w:ascii="宋体" w:hAnsi="宋体" w:eastAsia="宋体" w:cs="宋体"/>
                <w:sz w:val="19"/>
                <w:szCs w:val="19"/>
              </w:rPr>
            </w:pPr>
            <w:r>
              <w:rPr>
                <w:rFonts w:ascii="宋体" w:hAnsi="宋体" w:eastAsia="宋体" w:cs="宋体"/>
                <w:spacing w:val="-11"/>
                <w:sz w:val="19"/>
                <w:szCs w:val="19"/>
              </w:rPr>
              <w:t>品牌</w:t>
            </w:r>
          </w:p>
        </w:tc>
        <w:tc>
          <w:tcPr>
            <w:tcW w:w="2105" w:type="dxa"/>
            <w:vAlign w:val="top"/>
          </w:tcPr>
          <w:p w14:paraId="091C0A8A">
            <w:pPr>
              <w:spacing w:before="149" w:line="221" w:lineRule="auto"/>
              <w:ind w:left="103"/>
              <w:rPr>
                <w:rFonts w:ascii="宋体" w:hAnsi="宋体" w:eastAsia="宋体" w:cs="宋体"/>
                <w:sz w:val="19"/>
                <w:szCs w:val="19"/>
              </w:rPr>
            </w:pPr>
            <w:r>
              <w:rPr>
                <w:rFonts w:ascii="宋体" w:hAnsi="宋体" w:eastAsia="宋体" w:cs="宋体"/>
                <w:spacing w:val="-1"/>
                <w:sz w:val="19"/>
                <w:szCs w:val="19"/>
              </w:rPr>
              <w:t>规格型号</w:t>
            </w:r>
          </w:p>
        </w:tc>
      </w:tr>
      <w:tr w14:paraId="37BEE2AA">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376" w:hRule="atLeast"/>
        </w:trPr>
        <w:tc>
          <w:tcPr>
            <w:tcW w:w="1061" w:type="dxa"/>
            <w:vAlign w:val="top"/>
          </w:tcPr>
          <w:p w14:paraId="29BA6CC5">
            <w:pPr>
              <w:pStyle w:val="9"/>
            </w:pPr>
          </w:p>
        </w:tc>
        <w:tc>
          <w:tcPr>
            <w:tcW w:w="1583" w:type="dxa"/>
            <w:vAlign w:val="top"/>
          </w:tcPr>
          <w:p w14:paraId="04E741FD">
            <w:pPr>
              <w:pStyle w:val="9"/>
            </w:pPr>
          </w:p>
        </w:tc>
        <w:tc>
          <w:tcPr>
            <w:tcW w:w="1583" w:type="dxa"/>
            <w:vAlign w:val="top"/>
          </w:tcPr>
          <w:p w14:paraId="56A5A6CC">
            <w:pPr>
              <w:pStyle w:val="9"/>
            </w:pPr>
          </w:p>
        </w:tc>
        <w:tc>
          <w:tcPr>
            <w:tcW w:w="2110" w:type="dxa"/>
            <w:vAlign w:val="top"/>
          </w:tcPr>
          <w:p w14:paraId="7D2D6CFE">
            <w:pPr>
              <w:pStyle w:val="9"/>
            </w:pPr>
          </w:p>
        </w:tc>
        <w:tc>
          <w:tcPr>
            <w:tcW w:w="2110" w:type="dxa"/>
            <w:vAlign w:val="top"/>
          </w:tcPr>
          <w:p w14:paraId="5A267389">
            <w:pPr>
              <w:pStyle w:val="9"/>
            </w:pPr>
          </w:p>
        </w:tc>
        <w:tc>
          <w:tcPr>
            <w:tcW w:w="2105" w:type="dxa"/>
            <w:vAlign w:val="top"/>
          </w:tcPr>
          <w:p w14:paraId="011E1CEA">
            <w:pPr>
              <w:pStyle w:val="9"/>
            </w:pPr>
          </w:p>
        </w:tc>
      </w:tr>
    </w:tbl>
    <w:p w14:paraId="57475677">
      <w:pPr>
        <w:spacing w:before="254" w:line="221" w:lineRule="auto"/>
        <w:ind w:left="345"/>
        <w:rPr>
          <w:rFonts w:ascii="宋体" w:hAnsi="宋体" w:eastAsia="宋体" w:cs="宋体"/>
          <w:sz w:val="19"/>
          <w:szCs w:val="19"/>
        </w:rPr>
      </w:pPr>
      <w:r>
        <w:rPr>
          <w:rFonts w:ascii="宋体" w:hAnsi="宋体" w:eastAsia="宋体" w:cs="宋体"/>
          <w:spacing w:val="1"/>
          <w:sz w:val="19"/>
          <w:szCs w:val="19"/>
        </w:rPr>
        <w:t>涉及优先采购环境标志产品：</w:t>
      </w:r>
    </w:p>
    <w:p w14:paraId="5DB2427F">
      <w:pPr>
        <w:spacing w:line="238" w:lineRule="exact"/>
      </w:pPr>
    </w:p>
    <w:tbl>
      <w:tblPr>
        <w:tblStyle w:val="8"/>
        <w:tblW w:w="10552"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1061"/>
        <w:gridCol w:w="1583"/>
        <w:gridCol w:w="1583"/>
        <w:gridCol w:w="2110"/>
        <w:gridCol w:w="2110"/>
        <w:gridCol w:w="2105"/>
      </w:tblGrid>
      <w:tr w14:paraId="0B6DD64C">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06" w:hRule="atLeast"/>
        </w:trPr>
        <w:tc>
          <w:tcPr>
            <w:tcW w:w="1061" w:type="dxa"/>
            <w:vAlign w:val="top"/>
          </w:tcPr>
          <w:p w14:paraId="0E8D844E">
            <w:pPr>
              <w:spacing w:before="148" w:line="223" w:lineRule="auto"/>
              <w:ind w:left="332"/>
              <w:rPr>
                <w:rFonts w:ascii="宋体" w:hAnsi="宋体" w:eastAsia="宋体" w:cs="宋体"/>
                <w:sz w:val="19"/>
                <w:szCs w:val="19"/>
              </w:rPr>
            </w:pPr>
            <w:r>
              <w:rPr>
                <w:rFonts w:ascii="宋体" w:hAnsi="宋体" w:eastAsia="宋体" w:cs="宋体"/>
                <w:spacing w:val="-3"/>
                <w:sz w:val="19"/>
                <w:szCs w:val="19"/>
              </w:rPr>
              <w:t>序号</w:t>
            </w:r>
          </w:p>
        </w:tc>
        <w:tc>
          <w:tcPr>
            <w:tcW w:w="1583" w:type="dxa"/>
            <w:vAlign w:val="top"/>
          </w:tcPr>
          <w:p w14:paraId="1A34D4CB">
            <w:pPr>
              <w:spacing w:before="148" w:line="221" w:lineRule="auto"/>
              <w:ind w:left="94"/>
              <w:rPr>
                <w:rFonts w:ascii="宋体" w:hAnsi="宋体" w:eastAsia="宋体" w:cs="宋体"/>
                <w:sz w:val="19"/>
                <w:szCs w:val="19"/>
              </w:rPr>
            </w:pPr>
            <w:r>
              <w:rPr>
                <w:rFonts w:ascii="宋体" w:hAnsi="宋体" w:eastAsia="宋体" w:cs="宋体"/>
                <w:sz w:val="19"/>
                <w:szCs w:val="19"/>
              </w:rPr>
              <w:t>采购品目名称</w:t>
            </w:r>
          </w:p>
        </w:tc>
        <w:tc>
          <w:tcPr>
            <w:tcW w:w="1583" w:type="dxa"/>
            <w:vAlign w:val="top"/>
          </w:tcPr>
          <w:p w14:paraId="27BB4DB2">
            <w:pPr>
              <w:spacing w:before="149" w:line="222" w:lineRule="auto"/>
              <w:ind w:left="97"/>
              <w:rPr>
                <w:rFonts w:ascii="宋体" w:hAnsi="宋体" w:eastAsia="宋体" w:cs="宋体"/>
                <w:sz w:val="19"/>
                <w:szCs w:val="19"/>
              </w:rPr>
            </w:pPr>
            <w:r>
              <w:rPr>
                <w:rFonts w:ascii="宋体" w:hAnsi="宋体" w:eastAsia="宋体" w:cs="宋体"/>
                <w:spacing w:val="-1"/>
                <w:sz w:val="19"/>
                <w:szCs w:val="19"/>
              </w:rPr>
              <w:t>标的名称</w:t>
            </w:r>
          </w:p>
        </w:tc>
        <w:tc>
          <w:tcPr>
            <w:tcW w:w="2110" w:type="dxa"/>
            <w:vAlign w:val="top"/>
          </w:tcPr>
          <w:p w14:paraId="71F628B5">
            <w:pPr>
              <w:spacing w:before="149" w:line="221" w:lineRule="auto"/>
              <w:ind w:left="97"/>
              <w:rPr>
                <w:rFonts w:ascii="宋体" w:hAnsi="宋体" w:eastAsia="宋体" w:cs="宋体"/>
                <w:sz w:val="19"/>
                <w:szCs w:val="19"/>
              </w:rPr>
            </w:pPr>
            <w:r>
              <w:rPr>
                <w:rFonts w:ascii="宋体" w:hAnsi="宋体" w:eastAsia="宋体" w:cs="宋体"/>
                <w:spacing w:val="-1"/>
                <w:sz w:val="19"/>
                <w:szCs w:val="19"/>
              </w:rPr>
              <w:t>产品名称</w:t>
            </w:r>
          </w:p>
        </w:tc>
        <w:tc>
          <w:tcPr>
            <w:tcW w:w="2110" w:type="dxa"/>
            <w:vAlign w:val="top"/>
          </w:tcPr>
          <w:p w14:paraId="331EAD7E">
            <w:pPr>
              <w:spacing w:before="149" w:line="221" w:lineRule="auto"/>
              <w:ind w:left="116"/>
              <w:rPr>
                <w:rFonts w:ascii="宋体" w:hAnsi="宋体" w:eastAsia="宋体" w:cs="宋体"/>
                <w:sz w:val="19"/>
                <w:szCs w:val="19"/>
              </w:rPr>
            </w:pPr>
            <w:r>
              <w:rPr>
                <w:rFonts w:ascii="宋体" w:hAnsi="宋体" w:eastAsia="宋体" w:cs="宋体"/>
                <w:spacing w:val="-11"/>
                <w:sz w:val="19"/>
                <w:szCs w:val="19"/>
              </w:rPr>
              <w:t>品牌</w:t>
            </w:r>
          </w:p>
        </w:tc>
        <w:tc>
          <w:tcPr>
            <w:tcW w:w="2105" w:type="dxa"/>
            <w:vAlign w:val="top"/>
          </w:tcPr>
          <w:p w14:paraId="32137DC4">
            <w:pPr>
              <w:spacing w:before="149" w:line="221" w:lineRule="auto"/>
              <w:ind w:left="103"/>
              <w:rPr>
                <w:rFonts w:ascii="宋体" w:hAnsi="宋体" w:eastAsia="宋体" w:cs="宋体"/>
                <w:sz w:val="19"/>
                <w:szCs w:val="19"/>
              </w:rPr>
            </w:pPr>
            <w:r>
              <w:rPr>
                <w:rFonts w:ascii="宋体" w:hAnsi="宋体" w:eastAsia="宋体" w:cs="宋体"/>
                <w:spacing w:val="-1"/>
                <w:sz w:val="19"/>
                <w:szCs w:val="19"/>
              </w:rPr>
              <w:t>规格型号</w:t>
            </w:r>
          </w:p>
        </w:tc>
      </w:tr>
      <w:tr w14:paraId="421E7046">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376" w:hRule="atLeast"/>
        </w:trPr>
        <w:tc>
          <w:tcPr>
            <w:tcW w:w="1061" w:type="dxa"/>
            <w:vAlign w:val="top"/>
          </w:tcPr>
          <w:p w14:paraId="5ECEC24E">
            <w:pPr>
              <w:pStyle w:val="9"/>
            </w:pPr>
          </w:p>
        </w:tc>
        <w:tc>
          <w:tcPr>
            <w:tcW w:w="1583" w:type="dxa"/>
            <w:vAlign w:val="top"/>
          </w:tcPr>
          <w:p w14:paraId="38928B06">
            <w:pPr>
              <w:pStyle w:val="9"/>
            </w:pPr>
          </w:p>
        </w:tc>
        <w:tc>
          <w:tcPr>
            <w:tcW w:w="1583" w:type="dxa"/>
            <w:vAlign w:val="top"/>
          </w:tcPr>
          <w:p w14:paraId="71DD2D7F">
            <w:pPr>
              <w:pStyle w:val="9"/>
            </w:pPr>
          </w:p>
        </w:tc>
        <w:tc>
          <w:tcPr>
            <w:tcW w:w="2110" w:type="dxa"/>
            <w:vAlign w:val="top"/>
          </w:tcPr>
          <w:p w14:paraId="3BF8398F">
            <w:pPr>
              <w:pStyle w:val="9"/>
            </w:pPr>
          </w:p>
        </w:tc>
        <w:tc>
          <w:tcPr>
            <w:tcW w:w="2110" w:type="dxa"/>
            <w:vAlign w:val="top"/>
          </w:tcPr>
          <w:p w14:paraId="6D9DA53B">
            <w:pPr>
              <w:pStyle w:val="9"/>
            </w:pPr>
          </w:p>
        </w:tc>
        <w:tc>
          <w:tcPr>
            <w:tcW w:w="2105" w:type="dxa"/>
            <w:vAlign w:val="top"/>
          </w:tcPr>
          <w:p w14:paraId="25D57027">
            <w:pPr>
              <w:pStyle w:val="9"/>
            </w:pPr>
          </w:p>
        </w:tc>
      </w:tr>
    </w:tbl>
    <w:p w14:paraId="6002292B">
      <w:pPr>
        <w:pStyle w:val="3"/>
        <w:spacing w:line="391" w:lineRule="auto"/>
      </w:pPr>
    </w:p>
    <w:p w14:paraId="1E017B37">
      <w:pPr>
        <w:pageBreakBefore w:val="0"/>
        <w:widowControl/>
        <w:numPr>
          <w:ilvl w:val="0"/>
          <w:numId w:val="1"/>
        </w:numPr>
        <w:kinsoku w:val="0"/>
        <w:wordWrap/>
        <w:overflowPunct/>
        <w:topLinePunct w:val="0"/>
        <w:autoSpaceDE w:val="0"/>
        <w:autoSpaceDN w:val="0"/>
        <w:bidi w:val="0"/>
        <w:adjustRightInd w:val="0"/>
        <w:snapToGrid w:val="0"/>
        <w:spacing w:before="69" w:line="300" w:lineRule="exact"/>
        <w:ind w:left="5"/>
        <w:jc w:val="left"/>
        <w:textAlignment w:val="baseline"/>
        <w:outlineLvl w:val="2"/>
        <w:rPr>
          <w:rFonts w:hint="eastAsia" w:ascii="宋体" w:hAnsi="宋体" w:eastAsia="宋体" w:cs="宋体"/>
          <w:b/>
          <w:bCs/>
          <w:spacing w:val="3"/>
          <w:sz w:val="21"/>
          <w:szCs w:val="21"/>
        </w:rPr>
      </w:pPr>
      <w:r>
        <w:rPr>
          <w:rFonts w:hint="eastAsia" w:ascii="宋体" w:hAnsi="宋体" w:eastAsia="宋体" w:cs="宋体"/>
          <w:b/>
          <w:bCs/>
          <w:spacing w:val="3"/>
          <w:sz w:val="21"/>
          <w:szCs w:val="21"/>
        </w:rPr>
        <w:t>货物要求</w:t>
      </w:r>
    </w:p>
    <w:p w14:paraId="15B14C63">
      <w:pPr>
        <w:pageBreakBefore w:val="0"/>
        <w:widowControl/>
        <w:numPr>
          <w:ilvl w:val="0"/>
          <w:numId w:val="0"/>
        </w:numPr>
        <w:kinsoku w:val="0"/>
        <w:wordWrap/>
        <w:overflowPunct/>
        <w:topLinePunct w:val="0"/>
        <w:autoSpaceDE w:val="0"/>
        <w:autoSpaceDN w:val="0"/>
        <w:bidi w:val="0"/>
        <w:adjustRightInd w:val="0"/>
        <w:snapToGrid w:val="0"/>
        <w:spacing w:before="69" w:line="300" w:lineRule="exact"/>
        <w:ind w:firstLine="376" w:firstLineChars="200"/>
        <w:jc w:val="left"/>
        <w:textAlignment w:val="baseline"/>
        <w:outlineLvl w:val="2"/>
        <w:rPr>
          <w:rFonts w:hint="eastAsia" w:ascii="宋体" w:hAnsi="宋体" w:eastAsia="宋体" w:cs="宋体"/>
          <w:spacing w:val="-1"/>
          <w:sz w:val="19"/>
          <w:szCs w:val="19"/>
          <w:u w:val="none"/>
        </w:rPr>
      </w:pPr>
      <w:r>
        <w:rPr>
          <w:rFonts w:hint="eastAsia" w:ascii="宋体" w:hAnsi="宋体" w:eastAsia="宋体" w:cs="宋体"/>
          <w:spacing w:val="-1"/>
          <w:sz w:val="19"/>
          <w:szCs w:val="19"/>
          <w:u w:val="none"/>
        </w:rPr>
        <w:t>2.1.质量要求</w:t>
      </w:r>
    </w:p>
    <w:p w14:paraId="2C91310C">
      <w:pPr>
        <w:pageBreakBefore w:val="0"/>
        <w:widowControl/>
        <w:numPr>
          <w:ilvl w:val="0"/>
          <w:numId w:val="0"/>
        </w:numPr>
        <w:kinsoku w:val="0"/>
        <w:wordWrap/>
        <w:overflowPunct/>
        <w:topLinePunct w:val="0"/>
        <w:autoSpaceDE w:val="0"/>
        <w:autoSpaceDN w:val="0"/>
        <w:bidi w:val="0"/>
        <w:adjustRightInd w:val="0"/>
        <w:snapToGrid w:val="0"/>
        <w:spacing w:before="69" w:line="300" w:lineRule="exact"/>
        <w:ind w:firstLine="388" w:firstLineChars="200"/>
        <w:jc w:val="left"/>
        <w:textAlignment w:val="baseline"/>
        <w:outlineLvl w:val="2"/>
        <w:rPr>
          <w:rFonts w:hint="eastAsia" w:ascii="宋体" w:hAnsi="宋体" w:eastAsia="宋体" w:cs="宋体"/>
          <w:spacing w:val="1"/>
          <w:sz w:val="19"/>
          <w:szCs w:val="19"/>
          <w:u w:val="none"/>
        </w:rPr>
      </w:pPr>
      <w:r>
        <w:rPr>
          <w:rFonts w:hint="eastAsia" w:ascii="宋体" w:hAnsi="宋体" w:eastAsia="宋体" w:cs="宋体"/>
          <w:spacing w:val="2"/>
          <w:sz w:val="19"/>
          <w:szCs w:val="19"/>
          <w:u w:val="none"/>
        </w:rPr>
        <w:t>2.1.1乙方所提供的货物应符合合同约定的品牌、规格型号、技术性能、配置、质量、数量等要求。质量要求不明确的，</w:t>
      </w:r>
      <w:r>
        <w:rPr>
          <w:rFonts w:hint="eastAsia" w:ascii="宋体" w:hAnsi="宋体" w:eastAsia="宋体" w:cs="宋体"/>
          <w:spacing w:val="6"/>
          <w:sz w:val="19"/>
          <w:szCs w:val="19"/>
          <w:u w:val="none"/>
        </w:rPr>
        <w:t xml:space="preserve"> </w:t>
      </w:r>
      <w:r>
        <w:rPr>
          <w:rFonts w:hint="eastAsia" w:ascii="宋体" w:hAnsi="宋体" w:eastAsia="宋体" w:cs="宋体"/>
          <w:spacing w:val="1"/>
          <w:sz w:val="19"/>
          <w:szCs w:val="19"/>
          <w:u w:val="none"/>
        </w:rPr>
        <w:t xml:space="preserve">按照强制性国家标准履行；没有强制性国家标准的，按照推荐性国家标准履行；没有推荐性国家标准的，按照行业标准履行； </w:t>
      </w:r>
      <w:r>
        <w:rPr>
          <w:rFonts w:hint="eastAsia" w:ascii="宋体" w:hAnsi="宋体" w:eastAsia="宋体" w:cs="宋体"/>
          <w:spacing w:val="2"/>
          <w:sz w:val="19"/>
          <w:szCs w:val="19"/>
          <w:u w:val="none"/>
        </w:rPr>
        <w:t>没有国家标准、行业标准的，按照通常标准或者符合</w:t>
      </w:r>
      <w:r>
        <w:rPr>
          <w:rFonts w:hint="eastAsia" w:ascii="宋体" w:hAnsi="宋体" w:eastAsia="宋体" w:cs="宋体"/>
          <w:spacing w:val="1"/>
          <w:sz w:val="19"/>
          <w:szCs w:val="19"/>
          <w:u w:val="none"/>
        </w:rPr>
        <w:t>合同目的的特定标准履行。</w:t>
      </w:r>
    </w:p>
    <w:p w14:paraId="7854347C">
      <w:pPr>
        <w:pageBreakBefore w:val="0"/>
        <w:widowControl/>
        <w:numPr>
          <w:ilvl w:val="0"/>
          <w:numId w:val="0"/>
        </w:numPr>
        <w:kinsoku w:val="0"/>
        <w:wordWrap/>
        <w:overflowPunct/>
        <w:topLinePunct w:val="0"/>
        <w:autoSpaceDE w:val="0"/>
        <w:autoSpaceDN w:val="0"/>
        <w:bidi w:val="0"/>
        <w:adjustRightInd w:val="0"/>
        <w:snapToGrid w:val="0"/>
        <w:spacing w:before="69" w:line="300" w:lineRule="exact"/>
        <w:ind w:firstLine="388" w:firstLineChars="200"/>
        <w:jc w:val="left"/>
        <w:textAlignment w:val="baseline"/>
        <w:outlineLvl w:val="2"/>
        <w:rPr>
          <w:rFonts w:hint="eastAsia" w:ascii="宋体" w:hAnsi="宋体" w:eastAsia="宋体" w:cs="宋体"/>
          <w:spacing w:val="2"/>
          <w:sz w:val="19"/>
          <w:szCs w:val="19"/>
          <w:u w:val="none"/>
        </w:rPr>
      </w:pPr>
      <w:r>
        <w:rPr>
          <w:rFonts w:hint="eastAsia" w:ascii="宋体" w:hAnsi="宋体" w:eastAsia="宋体" w:cs="宋体"/>
          <w:spacing w:val="2"/>
          <w:sz w:val="19"/>
          <w:szCs w:val="19"/>
          <w:u w:val="none"/>
        </w:rPr>
        <w:t>2.1.2乙方所提供的所有货物、辅材中属于《国家强制性货物认证目录》范围内货物的，均通过国家强制性货物认证并取 得认证证书。</w:t>
      </w:r>
    </w:p>
    <w:p w14:paraId="4AAFEB93">
      <w:pPr>
        <w:pageBreakBefore w:val="0"/>
        <w:widowControl/>
        <w:numPr>
          <w:ilvl w:val="0"/>
          <w:numId w:val="0"/>
        </w:numPr>
        <w:kinsoku w:val="0"/>
        <w:wordWrap/>
        <w:overflowPunct/>
        <w:topLinePunct w:val="0"/>
        <w:autoSpaceDE w:val="0"/>
        <w:autoSpaceDN w:val="0"/>
        <w:bidi w:val="0"/>
        <w:adjustRightInd w:val="0"/>
        <w:snapToGrid w:val="0"/>
        <w:spacing w:before="69" w:line="300" w:lineRule="exact"/>
        <w:ind w:firstLine="388" w:firstLineChars="200"/>
        <w:jc w:val="left"/>
        <w:textAlignment w:val="baseline"/>
        <w:outlineLvl w:val="2"/>
        <w:rPr>
          <w:rFonts w:hint="eastAsia" w:ascii="宋体" w:hAnsi="宋体" w:eastAsia="宋体" w:cs="宋体"/>
          <w:spacing w:val="2"/>
          <w:sz w:val="19"/>
          <w:szCs w:val="19"/>
          <w:u w:val="none"/>
        </w:rPr>
      </w:pPr>
      <w:r>
        <w:rPr>
          <w:rFonts w:hint="eastAsia" w:ascii="宋体" w:hAnsi="宋体" w:eastAsia="宋体" w:cs="宋体"/>
          <w:spacing w:val="2"/>
          <w:sz w:val="19"/>
          <w:szCs w:val="19"/>
          <w:u w:val="none"/>
        </w:rPr>
        <w:t>2.1.3乙方所提供的货物应符合国家有关安全、环保、卫生的规定。</w:t>
      </w:r>
    </w:p>
    <w:p w14:paraId="3C53D58D">
      <w:pPr>
        <w:pageBreakBefore w:val="0"/>
        <w:widowControl/>
        <w:numPr>
          <w:ilvl w:val="0"/>
          <w:numId w:val="0"/>
        </w:numPr>
        <w:kinsoku w:val="0"/>
        <w:wordWrap/>
        <w:overflowPunct/>
        <w:topLinePunct w:val="0"/>
        <w:autoSpaceDE w:val="0"/>
        <w:autoSpaceDN w:val="0"/>
        <w:bidi w:val="0"/>
        <w:adjustRightInd w:val="0"/>
        <w:snapToGrid w:val="0"/>
        <w:spacing w:before="69" w:line="300" w:lineRule="exact"/>
        <w:ind w:firstLine="388" w:firstLineChars="200"/>
        <w:jc w:val="left"/>
        <w:textAlignment w:val="baseline"/>
        <w:outlineLvl w:val="2"/>
        <w:rPr>
          <w:rFonts w:hint="eastAsia" w:ascii="宋体" w:hAnsi="宋体" w:eastAsia="宋体" w:cs="宋体"/>
          <w:spacing w:val="2"/>
          <w:sz w:val="19"/>
          <w:szCs w:val="19"/>
        </w:rPr>
      </w:pPr>
      <w:r>
        <w:rPr>
          <w:rFonts w:hint="eastAsia" w:ascii="宋体" w:hAnsi="宋体" w:eastAsia="宋体" w:cs="宋体"/>
          <w:spacing w:val="2"/>
          <w:sz w:val="19"/>
          <w:szCs w:val="19"/>
        </w:rPr>
        <w:t>2.1.4乙方应向甲方提交所提供货物的技术文件，包括相应的中文技术文件，如：产品目录、图纸、操作手册、使用说明 、维护手册或服务指南等。上述文件应包装好随货物一同发运。</w:t>
      </w:r>
    </w:p>
    <w:p w14:paraId="7FC3F300">
      <w:pPr>
        <w:keepNext w:val="0"/>
        <w:keepLines w:val="0"/>
        <w:pageBreakBefore w:val="0"/>
        <w:widowControl/>
        <w:kinsoku w:val="0"/>
        <w:wordWrap/>
        <w:overflowPunct/>
        <w:topLinePunct w:val="0"/>
        <w:autoSpaceDE w:val="0"/>
        <w:autoSpaceDN w:val="0"/>
        <w:bidi w:val="0"/>
        <w:adjustRightInd w:val="0"/>
        <w:snapToGrid w:val="0"/>
        <w:spacing w:before="38" w:line="300" w:lineRule="exact"/>
        <w:ind w:firstLine="404" w:firstLineChars="200"/>
        <w:jc w:val="left"/>
        <w:textAlignment w:val="baseline"/>
        <w:rPr>
          <w:rFonts w:hint="eastAsia" w:ascii="宋体" w:hAnsi="宋体" w:eastAsia="宋体" w:cs="宋体"/>
          <w:spacing w:val="6"/>
          <w:sz w:val="19"/>
          <w:szCs w:val="19"/>
        </w:rPr>
      </w:pPr>
      <w:r>
        <w:rPr>
          <w:rFonts w:hint="eastAsia" w:ascii="宋体" w:hAnsi="宋体" w:eastAsia="宋体" w:cs="宋体"/>
          <w:spacing w:val="6"/>
          <w:sz w:val="19"/>
          <w:szCs w:val="19"/>
        </w:rPr>
        <w:t>2.2.包装方式及运输方式</w:t>
      </w:r>
    </w:p>
    <w:p w14:paraId="41D88599">
      <w:pPr>
        <w:keepNext w:val="0"/>
        <w:keepLines w:val="0"/>
        <w:pageBreakBefore w:val="0"/>
        <w:widowControl/>
        <w:kinsoku w:val="0"/>
        <w:wordWrap/>
        <w:overflowPunct/>
        <w:topLinePunct w:val="0"/>
        <w:autoSpaceDE w:val="0"/>
        <w:autoSpaceDN w:val="0"/>
        <w:bidi w:val="0"/>
        <w:adjustRightInd w:val="0"/>
        <w:snapToGrid w:val="0"/>
        <w:spacing w:before="38" w:line="300" w:lineRule="exact"/>
        <w:ind w:firstLine="388" w:firstLineChars="200"/>
        <w:jc w:val="left"/>
        <w:textAlignment w:val="baseline"/>
        <w:rPr>
          <w:rFonts w:hint="eastAsia" w:ascii="宋体" w:hAnsi="宋体" w:eastAsia="宋体" w:cs="宋体"/>
          <w:sz w:val="19"/>
          <w:szCs w:val="19"/>
        </w:rPr>
      </w:pPr>
      <w:r>
        <w:rPr>
          <w:rFonts w:hint="eastAsia" w:ascii="宋体" w:hAnsi="宋体" w:eastAsia="宋体" w:cs="宋体"/>
          <w:spacing w:val="2"/>
          <w:sz w:val="19"/>
          <w:szCs w:val="19"/>
        </w:rPr>
        <w:t>涉及的商品包装和快递包装，均应符合《商品包装政府采购需求标准（试行）》《快</w:t>
      </w:r>
      <w:r>
        <w:rPr>
          <w:rFonts w:hint="eastAsia" w:ascii="宋体" w:hAnsi="宋体" w:eastAsia="宋体" w:cs="宋体"/>
          <w:spacing w:val="1"/>
          <w:sz w:val="19"/>
          <w:szCs w:val="19"/>
        </w:rPr>
        <w:t>递包装政府采购需求标准（试行）》</w:t>
      </w:r>
      <w:r>
        <w:rPr>
          <w:rFonts w:hint="eastAsia" w:ascii="宋体" w:hAnsi="宋体" w:eastAsia="宋体" w:cs="宋体"/>
          <w:sz w:val="19"/>
          <w:szCs w:val="19"/>
        </w:rPr>
        <w:t xml:space="preserve"> </w:t>
      </w:r>
      <w:r>
        <w:rPr>
          <w:rFonts w:hint="eastAsia" w:ascii="宋体" w:hAnsi="宋体" w:eastAsia="宋体" w:cs="宋体"/>
          <w:spacing w:val="2"/>
          <w:sz w:val="19"/>
          <w:szCs w:val="19"/>
        </w:rPr>
        <w:t>的要求，包装应适应于远距离运输、防潮、防震</w:t>
      </w:r>
      <w:r>
        <w:rPr>
          <w:rFonts w:hint="eastAsia" w:ascii="宋体" w:hAnsi="宋体" w:eastAsia="宋体" w:cs="宋体"/>
          <w:spacing w:val="1"/>
          <w:sz w:val="19"/>
          <w:szCs w:val="19"/>
        </w:rPr>
        <w:t>、防锈和防野蛮装卸，以确保货物安全无损运抵指定地点。</w:t>
      </w:r>
    </w:p>
    <w:p w14:paraId="3261DD64">
      <w:pPr>
        <w:keepNext w:val="0"/>
        <w:keepLines w:val="0"/>
        <w:pageBreakBefore w:val="0"/>
        <w:widowControl/>
        <w:kinsoku w:val="0"/>
        <w:wordWrap/>
        <w:overflowPunct/>
        <w:topLinePunct w:val="0"/>
        <w:autoSpaceDE w:val="0"/>
        <w:autoSpaceDN w:val="0"/>
        <w:bidi w:val="0"/>
        <w:adjustRightInd w:val="0"/>
        <w:snapToGrid w:val="0"/>
        <w:spacing w:before="224" w:line="300" w:lineRule="exact"/>
        <w:ind w:left="11" w:right="45" w:firstLine="340"/>
        <w:jc w:val="left"/>
        <w:textAlignment w:val="baseline"/>
        <w:rPr>
          <w:rFonts w:hint="eastAsia" w:ascii="宋体" w:hAnsi="宋体" w:eastAsia="宋体" w:cs="宋体"/>
          <w:spacing w:val="2"/>
          <w:sz w:val="19"/>
          <w:szCs w:val="19"/>
        </w:rPr>
        <w:sectPr>
          <w:footerReference r:id="rId7" w:type="default"/>
          <w:pgSz w:w="11900" w:h="16840"/>
          <w:pgMar w:top="666" w:right="671" w:bottom="276" w:left="666" w:header="0" w:footer="0" w:gutter="0"/>
          <w:cols w:space="720" w:num="1"/>
        </w:sectPr>
      </w:pPr>
    </w:p>
    <w:p w14:paraId="4879991F">
      <w:pPr>
        <w:keepNext w:val="0"/>
        <w:keepLines w:val="0"/>
        <w:pageBreakBefore w:val="0"/>
        <w:widowControl/>
        <w:kinsoku w:val="0"/>
        <w:wordWrap/>
        <w:overflowPunct/>
        <w:topLinePunct w:val="0"/>
        <w:autoSpaceDE w:val="0"/>
        <w:autoSpaceDN w:val="0"/>
        <w:bidi w:val="0"/>
        <w:adjustRightInd w:val="0"/>
        <w:snapToGrid w:val="0"/>
        <w:spacing w:before="28" w:line="300" w:lineRule="exact"/>
        <w:ind w:left="347"/>
        <w:jc w:val="left"/>
        <w:textAlignment w:val="baseline"/>
        <w:rPr>
          <w:rFonts w:hint="eastAsia" w:ascii="宋体" w:hAnsi="宋体" w:eastAsia="宋体" w:cs="宋体"/>
          <w:spacing w:val="5"/>
          <w:sz w:val="19"/>
          <w:szCs w:val="19"/>
        </w:rPr>
      </w:pPr>
      <w:r>
        <w:rPr>
          <w:rFonts w:hint="eastAsia" w:ascii="宋体" w:hAnsi="宋体" w:eastAsia="宋体" w:cs="宋体"/>
          <w:spacing w:val="5"/>
          <w:sz w:val="19"/>
          <w:szCs w:val="19"/>
        </w:rPr>
        <w:t>2.3.质量保修范围和保修期</w:t>
      </w:r>
    </w:p>
    <w:p w14:paraId="6796DAF6">
      <w:pPr>
        <w:keepNext w:val="0"/>
        <w:keepLines w:val="0"/>
        <w:pageBreakBefore w:val="0"/>
        <w:widowControl/>
        <w:kinsoku w:val="0"/>
        <w:wordWrap/>
        <w:overflowPunct/>
        <w:topLinePunct w:val="0"/>
        <w:autoSpaceDE w:val="0"/>
        <w:autoSpaceDN w:val="0"/>
        <w:bidi w:val="0"/>
        <w:adjustRightInd w:val="0"/>
        <w:snapToGrid w:val="0"/>
        <w:spacing w:before="28" w:line="300" w:lineRule="exact"/>
        <w:ind w:left="347"/>
        <w:jc w:val="left"/>
        <w:textAlignment w:val="baseline"/>
        <w:rPr>
          <w:rFonts w:hint="eastAsia" w:ascii="宋体" w:hAnsi="宋体" w:eastAsia="宋体" w:cs="宋体"/>
          <w:spacing w:val="3"/>
          <w:sz w:val="19"/>
          <w:szCs w:val="19"/>
        </w:rPr>
      </w:pPr>
      <w:r>
        <w:rPr>
          <w:rFonts w:hint="eastAsia" w:ascii="宋体" w:hAnsi="宋体" w:eastAsia="宋体" w:cs="宋体"/>
          <w:spacing w:val="3"/>
          <w:sz w:val="19"/>
          <w:szCs w:val="19"/>
        </w:rPr>
        <w:t>2.3.</w:t>
      </w:r>
      <w:r>
        <w:rPr>
          <w:rFonts w:hint="eastAsia" w:ascii="宋体" w:hAnsi="宋体" w:eastAsia="宋体" w:cs="宋体"/>
          <w:spacing w:val="-31"/>
          <w:sz w:val="19"/>
          <w:szCs w:val="19"/>
        </w:rPr>
        <w:t xml:space="preserve"> </w:t>
      </w:r>
      <w:r>
        <w:rPr>
          <w:rFonts w:hint="eastAsia" w:ascii="宋体" w:hAnsi="宋体" w:eastAsia="宋体" w:cs="宋体"/>
          <w:spacing w:val="3"/>
          <w:sz w:val="19"/>
          <w:szCs w:val="19"/>
        </w:rPr>
        <w:t>1乙方应保证提供的货物完全符合合同规定的质量、规格和性能要求。</w:t>
      </w:r>
    </w:p>
    <w:p w14:paraId="5CE48882">
      <w:pPr>
        <w:keepNext w:val="0"/>
        <w:keepLines w:val="0"/>
        <w:pageBreakBefore w:val="0"/>
        <w:widowControl/>
        <w:kinsoku w:val="0"/>
        <w:wordWrap/>
        <w:overflowPunct/>
        <w:topLinePunct w:val="0"/>
        <w:autoSpaceDE w:val="0"/>
        <w:autoSpaceDN w:val="0"/>
        <w:bidi w:val="0"/>
        <w:adjustRightInd w:val="0"/>
        <w:snapToGrid w:val="0"/>
        <w:spacing w:before="28" w:line="300" w:lineRule="exact"/>
        <w:ind w:firstLine="388" w:firstLineChars="200"/>
        <w:jc w:val="left"/>
        <w:textAlignment w:val="baseline"/>
        <w:rPr>
          <w:rFonts w:hint="eastAsia" w:ascii="宋体" w:hAnsi="宋体" w:eastAsia="宋体" w:cs="宋体"/>
          <w:sz w:val="19"/>
          <w:szCs w:val="19"/>
        </w:rPr>
      </w:pPr>
      <w:r>
        <w:rPr>
          <w:rFonts w:hint="eastAsia" w:ascii="宋体" w:hAnsi="宋体" w:eastAsia="宋体" w:cs="宋体"/>
          <w:spacing w:val="2"/>
          <w:sz w:val="19"/>
          <w:szCs w:val="19"/>
        </w:rPr>
        <w:t>乙方应保证货物在正确安装、正常使用和保养  条件下，在其使用寿命期内具备合同约定的性能。存在保修期的</w:t>
      </w:r>
      <w:r>
        <w:rPr>
          <w:rFonts w:hint="eastAsia" w:ascii="宋体" w:hAnsi="宋体" w:eastAsia="宋体" w:cs="宋体"/>
          <w:spacing w:val="2"/>
          <w:sz w:val="19"/>
          <w:szCs w:val="19"/>
          <w:lang w:eastAsia="zh-CN"/>
        </w:rPr>
        <w:t>，</w:t>
      </w:r>
      <w:r>
        <w:rPr>
          <w:rFonts w:hint="eastAsia" w:ascii="宋体" w:hAnsi="宋体" w:eastAsia="宋体" w:cs="宋体"/>
          <w:spacing w:val="2"/>
          <w:sz w:val="19"/>
          <w:szCs w:val="19"/>
        </w:rPr>
        <w:t>货物最终交付验收合格后在采购文件规定的保修期或者乙方书面承诺（两者以较长的为准）的保修期内，本保证保持有效。</w:t>
      </w:r>
    </w:p>
    <w:p w14:paraId="70D84869">
      <w:pPr>
        <w:keepNext w:val="0"/>
        <w:keepLines w:val="0"/>
        <w:pageBreakBefore w:val="0"/>
        <w:widowControl/>
        <w:kinsoku w:val="0"/>
        <w:wordWrap/>
        <w:overflowPunct/>
        <w:topLinePunct w:val="0"/>
        <w:autoSpaceDE w:val="0"/>
        <w:autoSpaceDN w:val="0"/>
        <w:bidi w:val="0"/>
        <w:adjustRightInd w:val="0"/>
        <w:snapToGrid w:val="0"/>
        <w:spacing w:before="29" w:line="300" w:lineRule="exact"/>
        <w:ind w:left="347"/>
        <w:jc w:val="left"/>
        <w:textAlignment w:val="baseline"/>
        <w:rPr>
          <w:rFonts w:hint="eastAsia" w:ascii="宋体" w:hAnsi="宋体" w:eastAsia="宋体" w:cs="宋体"/>
          <w:spacing w:val="4"/>
          <w:sz w:val="19"/>
          <w:szCs w:val="19"/>
        </w:rPr>
      </w:pPr>
      <w:r>
        <w:rPr>
          <w:rFonts w:hint="eastAsia" w:ascii="宋体" w:hAnsi="宋体" w:eastAsia="宋体" w:cs="宋体"/>
          <w:spacing w:val="4"/>
          <w:sz w:val="19"/>
          <w:szCs w:val="19"/>
        </w:rPr>
        <w:t>2.3.2在保修期内所发现的缺陷，甲方应尽快以书面形式通知乙方。</w:t>
      </w:r>
    </w:p>
    <w:p w14:paraId="5F8288E2">
      <w:pPr>
        <w:keepNext w:val="0"/>
        <w:keepLines w:val="0"/>
        <w:pageBreakBefore w:val="0"/>
        <w:widowControl/>
        <w:kinsoku w:val="0"/>
        <w:wordWrap/>
        <w:overflowPunct/>
        <w:topLinePunct w:val="0"/>
        <w:autoSpaceDE w:val="0"/>
        <w:autoSpaceDN w:val="0"/>
        <w:bidi w:val="0"/>
        <w:adjustRightInd w:val="0"/>
        <w:snapToGrid w:val="0"/>
        <w:spacing w:before="29" w:line="300" w:lineRule="exact"/>
        <w:ind w:left="347"/>
        <w:jc w:val="left"/>
        <w:textAlignment w:val="baseline"/>
        <w:rPr>
          <w:rFonts w:hint="eastAsia" w:ascii="宋体" w:hAnsi="宋体" w:eastAsia="宋体" w:cs="宋体"/>
          <w:spacing w:val="4"/>
          <w:sz w:val="19"/>
          <w:szCs w:val="19"/>
        </w:rPr>
      </w:pPr>
      <w:r>
        <w:rPr>
          <w:rFonts w:hint="eastAsia" w:ascii="宋体" w:hAnsi="宋体" w:eastAsia="宋体" w:cs="宋体"/>
          <w:spacing w:val="5"/>
          <w:sz w:val="19"/>
          <w:szCs w:val="19"/>
        </w:rPr>
        <w:t>2.3.3乙方收到通知后，应在</w:t>
      </w:r>
      <w:r>
        <w:rPr>
          <w:rFonts w:hint="eastAsia" w:ascii="宋体" w:hAnsi="宋体" w:eastAsia="宋体" w:cs="宋体"/>
          <w:sz w:val="19"/>
          <w:szCs w:val="19"/>
        </w:rPr>
        <w:t>XX</w:t>
      </w:r>
      <w:r>
        <w:rPr>
          <w:rFonts w:hint="eastAsia" w:ascii="宋体" w:hAnsi="宋体" w:eastAsia="宋体" w:cs="宋体"/>
          <w:spacing w:val="5"/>
          <w:sz w:val="19"/>
          <w:szCs w:val="19"/>
        </w:rPr>
        <w:t>日内以合理的速度免费维修或更换</w:t>
      </w:r>
      <w:r>
        <w:rPr>
          <w:rFonts w:hint="eastAsia" w:ascii="宋体" w:hAnsi="宋体" w:eastAsia="宋体" w:cs="宋体"/>
          <w:spacing w:val="4"/>
          <w:sz w:val="19"/>
          <w:szCs w:val="19"/>
        </w:rPr>
        <w:t>有缺陷的货物或部件。</w:t>
      </w:r>
    </w:p>
    <w:p w14:paraId="1EA4DB34">
      <w:pPr>
        <w:keepNext w:val="0"/>
        <w:keepLines w:val="0"/>
        <w:pageBreakBefore w:val="0"/>
        <w:widowControl/>
        <w:kinsoku w:val="0"/>
        <w:wordWrap/>
        <w:overflowPunct/>
        <w:topLinePunct w:val="0"/>
        <w:autoSpaceDE w:val="0"/>
        <w:autoSpaceDN w:val="0"/>
        <w:bidi w:val="0"/>
        <w:adjustRightInd w:val="0"/>
        <w:snapToGrid w:val="0"/>
        <w:spacing w:before="28" w:line="300" w:lineRule="exact"/>
        <w:ind w:firstLine="392" w:firstLineChars="200"/>
        <w:jc w:val="left"/>
        <w:textAlignment w:val="baseline"/>
        <w:rPr>
          <w:rFonts w:hint="eastAsia" w:ascii="宋体" w:hAnsi="宋体" w:eastAsia="宋体" w:cs="宋体"/>
          <w:spacing w:val="3"/>
          <w:sz w:val="19"/>
          <w:szCs w:val="19"/>
        </w:rPr>
      </w:pPr>
      <w:r>
        <w:rPr>
          <w:rFonts w:hint="eastAsia" w:ascii="宋体" w:hAnsi="宋体" w:eastAsia="宋体" w:cs="宋体"/>
          <w:spacing w:val="3"/>
          <w:sz w:val="19"/>
          <w:szCs w:val="19"/>
        </w:rPr>
        <w:t>2.3.4在保修期内，如果货物的质量或规格与合同不符，或证实货物是有缺陷的，包括潜在的缺陷或使用不符合要求的</w:t>
      </w:r>
      <w:r>
        <w:rPr>
          <w:rFonts w:hint="eastAsia" w:ascii="宋体" w:hAnsi="宋体" w:eastAsia="宋体" w:cs="宋体"/>
          <w:spacing w:val="3"/>
          <w:sz w:val="19"/>
          <w:szCs w:val="19"/>
          <w:lang w:val="en-US" w:eastAsia="zh-CN"/>
        </w:rPr>
        <w:t>材</w:t>
      </w:r>
      <w:r>
        <w:rPr>
          <w:rFonts w:hint="eastAsia" w:ascii="宋体" w:hAnsi="宋体" w:eastAsia="宋体" w:cs="宋体"/>
          <w:spacing w:val="3"/>
          <w:sz w:val="19"/>
          <w:szCs w:val="19"/>
        </w:rPr>
        <w:t>料等，甲方可以根据本合同第</w:t>
      </w:r>
      <w:r>
        <w:rPr>
          <w:rFonts w:hint="eastAsia" w:ascii="宋体" w:hAnsi="宋体" w:eastAsia="宋体" w:cs="宋体"/>
          <w:spacing w:val="3"/>
          <w:sz w:val="19"/>
          <w:szCs w:val="19"/>
          <w:lang w:val="en-US" w:eastAsia="zh-CN"/>
        </w:rPr>
        <w:t>6.2</w:t>
      </w:r>
      <w:r>
        <w:rPr>
          <w:rFonts w:hint="eastAsia" w:ascii="宋体" w:hAnsi="宋体" w:eastAsia="宋体" w:cs="宋体"/>
          <w:spacing w:val="3"/>
          <w:sz w:val="19"/>
          <w:szCs w:val="19"/>
        </w:rPr>
        <w:t>条规定以书面形式追究乙方的违约责任。</w:t>
      </w:r>
    </w:p>
    <w:p w14:paraId="77E1BFF9">
      <w:pPr>
        <w:keepNext w:val="0"/>
        <w:keepLines w:val="0"/>
        <w:pageBreakBefore w:val="0"/>
        <w:widowControl/>
        <w:kinsoku w:val="0"/>
        <w:wordWrap/>
        <w:overflowPunct/>
        <w:topLinePunct w:val="0"/>
        <w:autoSpaceDE w:val="0"/>
        <w:autoSpaceDN w:val="0"/>
        <w:bidi w:val="0"/>
        <w:adjustRightInd w:val="0"/>
        <w:snapToGrid w:val="0"/>
        <w:spacing w:before="28" w:line="300" w:lineRule="exact"/>
        <w:ind w:firstLine="392" w:firstLineChars="200"/>
        <w:jc w:val="left"/>
        <w:textAlignment w:val="baseline"/>
        <w:rPr>
          <w:rFonts w:hint="eastAsia" w:ascii="宋体" w:hAnsi="宋体" w:eastAsia="宋体" w:cs="宋体"/>
          <w:spacing w:val="3"/>
          <w:sz w:val="19"/>
          <w:szCs w:val="19"/>
        </w:rPr>
      </w:pPr>
      <w:r>
        <w:rPr>
          <w:rFonts w:hint="eastAsia" w:ascii="宋体" w:hAnsi="宋体" w:eastAsia="宋体" w:cs="宋体"/>
          <w:spacing w:val="3"/>
          <w:sz w:val="19"/>
          <w:szCs w:val="19"/>
        </w:rPr>
        <w:t>2.3.5乙方在约定的时间内未能弥补缺陷，甲方可采取必要的补救措施，但其风险和费用将由乙方承担，甲方根据合同约 定对乙方行使的其他权利不受影响。</w:t>
      </w:r>
    </w:p>
    <w:p w14:paraId="00207626">
      <w:pPr>
        <w:keepNext w:val="0"/>
        <w:keepLines w:val="0"/>
        <w:pageBreakBefore w:val="0"/>
        <w:widowControl/>
        <w:kinsoku w:val="0"/>
        <w:wordWrap/>
        <w:overflowPunct/>
        <w:topLinePunct w:val="0"/>
        <w:autoSpaceDE w:val="0"/>
        <w:autoSpaceDN w:val="0"/>
        <w:bidi w:val="0"/>
        <w:adjustRightInd w:val="0"/>
        <w:snapToGrid w:val="0"/>
        <w:spacing w:before="28" w:line="300" w:lineRule="exact"/>
        <w:ind w:left="347"/>
        <w:jc w:val="left"/>
        <w:textAlignment w:val="baseline"/>
        <w:rPr>
          <w:rFonts w:hint="eastAsia" w:ascii="宋体" w:hAnsi="宋体" w:eastAsia="宋体" w:cs="宋体"/>
        </w:rPr>
      </w:pPr>
      <w:r>
        <w:rPr>
          <w:rFonts w:hint="eastAsia" w:ascii="宋体" w:hAnsi="宋体" w:eastAsia="宋体" w:cs="宋体"/>
          <w:spacing w:val="8"/>
          <w:sz w:val="19"/>
          <w:szCs w:val="19"/>
        </w:rPr>
        <w:t>2.4.其他要求</w:t>
      </w:r>
    </w:p>
    <w:p w14:paraId="179A13C2">
      <w:pPr>
        <w:pageBreakBefore w:val="0"/>
        <w:widowControl/>
        <w:kinsoku w:val="0"/>
        <w:wordWrap/>
        <w:overflowPunct/>
        <w:topLinePunct w:val="0"/>
        <w:autoSpaceDE w:val="0"/>
        <w:autoSpaceDN w:val="0"/>
        <w:bidi w:val="0"/>
        <w:adjustRightInd w:val="0"/>
        <w:snapToGrid w:val="0"/>
        <w:spacing w:before="69" w:line="300" w:lineRule="exact"/>
        <w:jc w:val="left"/>
        <w:textAlignment w:val="baseline"/>
        <w:outlineLvl w:val="2"/>
        <w:rPr>
          <w:rFonts w:hint="eastAsia" w:ascii="宋体" w:hAnsi="宋体" w:eastAsia="宋体" w:cs="宋体"/>
          <w:b/>
          <w:bCs/>
          <w:spacing w:val="5"/>
          <w:sz w:val="21"/>
          <w:szCs w:val="21"/>
        </w:rPr>
      </w:pPr>
      <w:r>
        <w:rPr>
          <w:rFonts w:hint="eastAsia" w:ascii="宋体" w:hAnsi="宋体" w:eastAsia="宋体" w:cs="宋体"/>
          <w:b/>
          <w:bCs/>
          <w:spacing w:val="5"/>
          <w:sz w:val="21"/>
          <w:szCs w:val="21"/>
        </w:rPr>
        <w:t>三、合同价款、支付方式和付款进度安排</w:t>
      </w:r>
    </w:p>
    <w:p w14:paraId="6D703100">
      <w:pPr>
        <w:pageBreakBefore w:val="0"/>
        <w:widowControl/>
        <w:kinsoku w:val="0"/>
        <w:wordWrap/>
        <w:overflowPunct/>
        <w:topLinePunct w:val="0"/>
        <w:autoSpaceDE w:val="0"/>
        <w:autoSpaceDN w:val="0"/>
        <w:bidi w:val="0"/>
        <w:adjustRightInd w:val="0"/>
        <w:snapToGrid w:val="0"/>
        <w:spacing w:before="69" w:line="300" w:lineRule="exact"/>
        <w:ind w:firstLine="396" w:firstLineChars="200"/>
        <w:jc w:val="left"/>
        <w:textAlignment w:val="baseline"/>
        <w:outlineLvl w:val="2"/>
        <w:rPr>
          <w:rFonts w:hint="eastAsia" w:ascii="宋体" w:hAnsi="宋体" w:eastAsia="宋体" w:cs="宋体"/>
          <w:spacing w:val="4"/>
          <w:sz w:val="19"/>
          <w:szCs w:val="19"/>
        </w:rPr>
      </w:pPr>
      <w:r>
        <w:rPr>
          <w:rFonts w:hint="eastAsia" w:ascii="宋体" w:hAnsi="宋体" w:eastAsia="宋体" w:cs="宋体"/>
          <w:spacing w:val="4"/>
          <w:sz w:val="19"/>
          <w:szCs w:val="19"/>
        </w:rPr>
        <w:t>3.</w:t>
      </w:r>
      <w:r>
        <w:rPr>
          <w:rFonts w:hint="eastAsia" w:ascii="宋体" w:hAnsi="宋体" w:eastAsia="宋体" w:cs="宋体"/>
          <w:spacing w:val="-30"/>
          <w:sz w:val="19"/>
          <w:szCs w:val="19"/>
        </w:rPr>
        <w:t xml:space="preserve"> </w:t>
      </w:r>
      <w:r>
        <w:rPr>
          <w:rFonts w:hint="eastAsia" w:ascii="宋体" w:hAnsi="宋体" w:eastAsia="宋体" w:cs="宋体"/>
          <w:spacing w:val="4"/>
          <w:sz w:val="19"/>
          <w:szCs w:val="19"/>
        </w:rPr>
        <w:t>1合同价款</w:t>
      </w:r>
    </w:p>
    <w:p w14:paraId="439512CF">
      <w:pPr>
        <w:pageBreakBefore w:val="0"/>
        <w:widowControl/>
        <w:kinsoku w:val="0"/>
        <w:wordWrap/>
        <w:overflowPunct/>
        <w:topLinePunct w:val="0"/>
        <w:autoSpaceDE w:val="0"/>
        <w:autoSpaceDN w:val="0"/>
        <w:bidi w:val="0"/>
        <w:adjustRightInd w:val="0"/>
        <w:snapToGrid w:val="0"/>
        <w:spacing w:before="69" w:line="300" w:lineRule="exact"/>
        <w:ind w:firstLine="384" w:firstLineChars="200"/>
        <w:jc w:val="left"/>
        <w:textAlignment w:val="baseline"/>
        <w:outlineLvl w:val="2"/>
        <w:rPr>
          <w:rFonts w:hint="eastAsia" w:ascii="宋体" w:hAnsi="宋体" w:eastAsia="宋体" w:cs="宋体"/>
          <w:sz w:val="19"/>
          <w:szCs w:val="19"/>
        </w:rPr>
      </w:pPr>
      <w:r>
        <w:rPr>
          <w:rFonts w:hint="eastAsia" w:ascii="宋体" w:hAnsi="宋体" w:eastAsia="宋体" w:cs="宋体"/>
          <w:spacing w:val="1"/>
          <w:sz w:val="19"/>
          <w:szCs w:val="19"/>
        </w:rPr>
        <w:t>本合同总金额为</w:t>
      </w:r>
      <w:r>
        <w:rPr>
          <w:rFonts w:hint="eastAsia" w:ascii="宋体" w:hAnsi="宋体" w:eastAsia="宋体" w:cs="宋体"/>
          <w:spacing w:val="1"/>
          <w:sz w:val="19"/>
          <w:szCs w:val="19"/>
          <w:u w:val="single" w:color="auto"/>
        </w:rPr>
        <w:t xml:space="preserve">                    </w:t>
      </w:r>
      <w:r>
        <w:rPr>
          <w:rFonts w:hint="eastAsia" w:ascii="宋体" w:hAnsi="宋体" w:eastAsia="宋体" w:cs="宋体"/>
          <w:spacing w:val="-88"/>
          <w:sz w:val="19"/>
          <w:szCs w:val="19"/>
        </w:rPr>
        <w:t xml:space="preserve"> </w:t>
      </w:r>
      <w:r>
        <w:rPr>
          <w:rFonts w:hint="eastAsia" w:ascii="宋体" w:hAnsi="宋体" w:eastAsia="宋体" w:cs="宋体"/>
          <w:spacing w:val="1"/>
          <w:sz w:val="19"/>
          <w:szCs w:val="19"/>
        </w:rPr>
        <w:t>元（大写：</w:t>
      </w:r>
      <w:r>
        <w:rPr>
          <w:rFonts w:hint="eastAsia" w:ascii="宋体" w:hAnsi="宋体" w:eastAsia="宋体" w:cs="宋体"/>
          <w:spacing w:val="1"/>
          <w:sz w:val="19"/>
          <w:szCs w:val="19"/>
          <w:u w:val="single" w:color="auto"/>
        </w:rPr>
        <w:t xml:space="preserve">             </w:t>
      </w:r>
      <w:r>
        <w:rPr>
          <w:rFonts w:hint="eastAsia" w:ascii="宋体" w:hAnsi="宋体" w:eastAsia="宋体" w:cs="宋体"/>
          <w:sz w:val="19"/>
          <w:szCs w:val="19"/>
          <w:u w:val="single" w:color="auto"/>
        </w:rPr>
        <w:t xml:space="preserve">       </w:t>
      </w:r>
      <w:r>
        <w:rPr>
          <w:rFonts w:hint="eastAsia" w:ascii="宋体" w:hAnsi="宋体" w:eastAsia="宋体" w:cs="宋体"/>
          <w:spacing w:val="-88"/>
          <w:sz w:val="19"/>
          <w:szCs w:val="19"/>
        </w:rPr>
        <w:t xml:space="preserve"> </w:t>
      </w:r>
      <w:r>
        <w:rPr>
          <w:rFonts w:hint="eastAsia" w:ascii="宋体" w:hAnsi="宋体" w:eastAsia="宋体" w:cs="宋体"/>
          <w:sz w:val="19"/>
          <w:szCs w:val="19"/>
        </w:rPr>
        <w:t>元。</w:t>
      </w:r>
      <w:r>
        <w:rPr>
          <w:rFonts w:hint="eastAsia" w:ascii="宋体" w:hAnsi="宋体" w:eastAsia="宋体" w:cs="宋体"/>
          <w:spacing w:val="-33"/>
          <w:sz w:val="19"/>
          <w:szCs w:val="19"/>
        </w:rPr>
        <w:t xml:space="preserve"> </w:t>
      </w:r>
      <w:r>
        <w:rPr>
          <w:rFonts w:hint="eastAsia" w:ascii="宋体" w:hAnsi="宋体" w:eastAsia="宋体" w:cs="宋体"/>
          <w:sz w:val="19"/>
          <w:szCs w:val="19"/>
        </w:rPr>
        <w:t>）</w:t>
      </w:r>
    </w:p>
    <w:p w14:paraId="594BF3AB">
      <w:pPr>
        <w:pageBreakBefore w:val="0"/>
        <w:widowControl/>
        <w:kinsoku w:val="0"/>
        <w:wordWrap/>
        <w:overflowPunct/>
        <w:topLinePunct w:val="0"/>
        <w:autoSpaceDE w:val="0"/>
        <w:autoSpaceDN w:val="0"/>
        <w:bidi w:val="0"/>
        <w:adjustRightInd w:val="0"/>
        <w:snapToGrid w:val="0"/>
        <w:spacing w:before="69" w:line="300" w:lineRule="exact"/>
        <w:ind w:firstLine="356" w:firstLineChars="200"/>
        <w:jc w:val="left"/>
        <w:textAlignment w:val="baseline"/>
        <w:outlineLvl w:val="2"/>
        <w:rPr>
          <w:rFonts w:hint="eastAsia" w:ascii="宋体" w:hAnsi="宋体" w:eastAsia="宋体" w:cs="宋体"/>
          <w:spacing w:val="1"/>
          <w:sz w:val="19"/>
          <w:szCs w:val="19"/>
        </w:rPr>
      </w:pPr>
      <w:r>
        <w:rPr>
          <w:rFonts w:hint="eastAsia" w:ascii="宋体" w:hAnsi="宋体" w:eastAsia="宋体" w:cs="宋体"/>
          <w:spacing w:val="-6"/>
          <w:sz w:val="19"/>
          <w:szCs w:val="19"/>
        </w:rPr>
        <w:t>其他情况说明：</w:t>
      </w:r>
      <w:r>
        <w:rPr>
          <w:rFonts w:hint="eastAsia" w:ascii="宋体" w:hAnsi="宋体" w:eastAsia="宋体" w:cs="宋体"/>
          <w:spacing w:val="1"/>
          <w:sz w:val="19"/>
          <w:szCs w:val="19"/>
        </w:rPr>
        <w:t xml:space="preserve"> </w:t>
      </w:r>
    </w:p>
    <w:p w14:paraId="29A5767D">
      <w:pPr>
        <w:pageBreakBefore w:val="0"/>
        <w:widowControl/>
        <w:kinsoku w:val="0"/>
        <w:wordWrap/>
        <w:overflowPunct/>
        <w:topLinePunct w:val="0"/>
        <w:autoSpaceDE w:val="0"/>
        <w:autoSpaceDN w:val="0"/>
        <w:bidi w:val="0"/>
        <w:adjustRightInd w:val="0"/>
        <w:snapToGrid w:val="0"/>
        <w:spacing w:before="69" w:line="300" w:lineRule="exact"/>
        <w:ind w:firstLine="408" w:firstLineChars="200"/>
        <w:jc w:val="left"/>
        <w:textAlignment w:val="baseline"/>
        <w:outlineLvl w:val="2"/>
        <w:rPr>
          <w:rFonts w:hint="eastAsia" w:ascii="宋体" w:hAnsi="宋体" w:eastAsia="宋体" w:cs="宋体"/>
          <w:sz w:val="19"/>
          <w:szCs w:val="19"/>
        </w:rPr>
      </w:pPr>
      <w:r>
        <w:rPr>
          <w:rFonts w:hint="eastAsia" w:ascii="宋体" w:hAnsi="宋体" w:eastAsia="宋体" w:cs="宋体"/>
          <w:spacing w:val="7"/>
          <w:sz w:val="19"/>
          <w:szCs w:val="19"/>
        </w:rPr>
        <w:t>3.2支付方式</w:t>
      </w:r>
    </w:p>
    <w:p w14:paraId="0704B897">
      <w:pPr>
        <w:pageBreakBefore w:val="0"/>
        <w:widowControl/>
        <w:kinsoku w:val="0"/>
        <w:wordWrap/>
        <w:overflowPunct/>
        <w:topLinePunct w:val="0"/>
        <w:autoSpaceDE w:val="0"/>
        <w:autoSpaceDN w:val="0"/>
        <w:bidi w:val="0"/>
        <w:adjustRightInd w:val="0"/>
        <w:snapToGrid w:val="0"/>
        <w:spacing w:before="2" w:line="300" w:lineRule="exact"/>
        <w:ind w:left="348" w:right="7970" w:firstLine="11"/>
        <w:jc w:val="left"/>
        <w:textAlignment w:val="baseline"/>
        <w:rPr>
          <w:rFonts w:hint="eastAsia" w:ascii="宋体" w:hAnsi="宋体" w:eastAsia="宋体" w:cs="宋体"/>
          <w:spacing w:val="2"/>
          <w:sz w:val="19"/>
          <w:szCs w:val="19"/>
        </w:rPr>
      </w:pPr>
      <w:r>
        <w:rPr>
          <w:rFonts w:hint="eastAsia" w:ascii="宋体" w:hAnsi="宋体" w:eastAsia="宋体" w:cs="宋体"/>
          <w:spacing w:val="3"/>
          <w:sz w:val="19"/>
          <w:szCs w:val="19"/>
        </w:rPr>
        <w:t>☐一次性支付☐分期付款</w:t>
      </w:r>
      <w:r>
        <w:rPr>
          <w:rFonts w:hint="eastAsia" w:ascii="宋体" w:hAnsi="宋体" w:eastAsia="宋体" w:cs="宋体"/>
          <w:spacing w:val="2"/>
          <w:sz w:val="19"/>
          <w:szCs w:val="19"/>
        </w:rPr>
        <w:t xml:space="preserve"> </w:t>
      </w:r>
    </w:p>
    <w:p w14:paraId="5FDBBB7B">
      <w:pPr>
        <w:pageBreakBefore w:val="0"/>
        <w:widowControl/>
        <w:kinsoku w:val="0"/>
        <w:wordWrap/>
        <w:overflowPunct/>
        <w:topLinePunct w:val="0"/>
        <w:autoSpaceDE w:val="0"/>
        <w:autoSpaceDN w:val="0"/>
        <w:bidi w:val="0"/>
        <w:adjustRightInd w:val="0"/>
        <w:snapToGrid w:val="0"/>
        <w:spacing w:before="2" w:line="300" w:lineRule="exact"/>
        <w:ind w:right="7970" w:firstLine="404" w:firstLineChars="200"/>
        <w:jc w:val="left"/>
        <w:textAlignment w:val="baseline"/>
        <w:rPr>
          <w:rFonts w:hint="eastAsia" w:ascii="宋体" w:hAnsi="宋体" w:eastAsia="宋体" w:cs="宋体"/>
          <w:sz w:val="19"/>
          <w:szCs w:val="19"/>
        </w:rPr>
      </w:pPr>
      <w:r>
        <w:rPr>
          <w:rFonts w:hint="eastAsia" w:ascii="宋体" w:hAnsi="宋体" w:eastAsia="宋体" w:cs="宋体"/>
          <w:spacing w:val="6"/>
          <w:sz w:val="19"/>
          <w:szCs w:val="19"/>
        </w:rPr>
        <w:t>3.3付款进度安排</w:t>
      </w:r>
    </w:p>
    <w:p w14:paraId="5E59A3E1">
      <w:pPr>
        <w:keepNext w:val="0"/>
        <w:keepLines w:val="0"/>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1、本合同签订后5个工作日内，甲方支付给乙方本合同金额的</w:t>
      </w:r>
      <w:r>
        <w:rPr>
          <w:rFonts w:hint="eastAsia" w:ascii="宋体" w:hAnsi="宋体" w:eastAsia="宋体" w:cs="宋体"/>
          <w:sz w:val="19"/>
          <w:szCs w:val="19"/>
          <w:lang w:val="en-US" w:eastAsia="zh-CN"/>
        </w:rPr>
        <w:t>2</w:t>
      </w:r>
      <w:r>
        <w:rPr>
          <w:rFonts w:hint="eastAsia" w:ascii="宋体" w:hAnsi="宋体" w:eastAsia="宋体" w:cs="宋体"/>
          <w:sz w:val="19"/>
          <w:szCs w:val="19"/>
        </w:rPr>
        <w:t>0%，即¥</w:t>
      </w:r>
      <w:r>
        <w:rPr>
          <w:rFonts w:hint="eastAsia" w:ascii="宋体" w:hAnsi="宋体" w:eastAsia="宋体" w:cs="宋体"/>
          <w:sz w:val="19"/>
          <w:szCs w:val="19"/>
          <w:u w:val="single"/>
          <w:lang w:val="en-US" w:eastAsia="zh-CN"/>
        </w:rPr>
        <w:t xml:space="preserve">   </w:t>
      </w:r>
      <w:r>
        <w:rPr>
          <w:rFonts w:hint="eastAsia" w:ascii="宋体" w:hAnsi="宋体" w:eastAsia="宋体" w:cs="宋体"/>
          <w:sz w:val="19"/>
          <w:szCs w:val="19"/>
          <w:u w:val="single"/>
        </w:rPr>
        <w:t>元</w:t>
      </w:r>
      <w:r>
        <w:rPr>
          <w:rFonts w:hint="eastAsia" w:ascii="宋体" w:hAnsi="宋体" w:eastAsia="宋体" w:cs="宋体"/>
          <w:sz w:val="19"/>
          <w:szCs w:val="19"/>
        </w:rPr>
        <w:t>（人民币大写）；</w:t>
      </w:r>
    </w:p>
    <w:p w14:paraId="2FF0DDEF">
      <w:pPr>
        <w:keepNext w:val="0"/>
        <w:keepLines w:val="0"/>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2、项目安装调试并系统上线后5个工作日内，甲方支付给乙方本合同金额的</w:t>
      </w:r>
      <w:r>
        <w:rPr>
          <w:rFonts w:hint="eastAsia" w:ascii="宋体" w:hAnsi="宋体" w:eastAsia="宋体" w:cs="宋体"/>
          <w:sz w:val="19"/>
          <w:szCs w:val="19"/>
          <w:lang w:val="en-US" w:eastAsia="zh-CN"/>
        </w:rPr>
        <w:t>4</w:t>
      </w:r>
      <w:r>
        <w:rPr>
          <w:rFonts w:hint="eastAsia" w:ascii="宋体" w:hAnsi="宋体" w:eastAsia="宋体" w:cs="宋体"/>
          <w:sz w:val="19"/>
          <w:szCs w:val="19"/>
        </w:rPr>
        <w:t>0%，即</w:t>
      </w:r>
      <w:r>
        <w:rPr>
          <w:rFonts w:hint="eastAsia" w:ascii="宋体" w:hAnsi="宋体" w:eastAsia="宋体" w:cs="宋体"/>
          <w:sz w:val="19"/>
          <w:szCs w:val="19"/>
          <w:u w:val="single"/>
          <w:lang w:val="en-US" w:eastAsia="zh-CN"/>
        </w:rPr>
        <w:t xml:space="preserve">   </w:t>
      </w:r>
      <w:r>
        <w:rPr>
          <w:rFonts w:hint="eastAsia" w:ascii="宋体" w:hAnsi="宋体" w:eastAsia="宋体" w:cs="宋体"/>
          <w:sz w:val="19"/>
          <w:szCs w:val="19"/>
          <w:u w:val="single"/>
        </w:rPr>
        <w:t>元</w:t>
      </w:r>
      <w:r>
        <w:rPr>
          <w:rFonts w:hint="eastAsia" w:ascii="宋体" w:hAnsi="宋体" w:eastAsia="宋体" w:cs="宋体"/>
          <w:sz w:val="19"/>
          <w:szCs w:val="19"/>
        </w:rPr>
        <w:t>（人民币大写）；</w:t>
      </w:r>
    </w:p>
    <w:p w14:paraId="467EE294">
      <w:pPr>
        <w:keepNext w:val="0"/>
        <w:keepLines w:val="0"/>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3、 项目验收合格之日起5个工作日内，甲方支付给乙方本合同金额的</w:t>
      </w:r>
      <w:r>
        <w:rPr>
          <w:rFonts w:hint="eastAsia" w:ascii="宋体" w:hAnsi="宋体" w:eastAsia="宋体" w:cs="宋体"/>
          <w:sz w:val="19"/>
          <w:szCs w:val="19"/>
          <w:lang w:val="en-US" w:eastAsia="zh-CN"/>
        </w:rPr>
        <w:t>4</w:t>
      </w:r>
      <w:r>
        <w:rPr>
          <w:rFonts w:hint="eastAsia" w:ascii="宋体" w:hAnsi="宋体" w:eastAsia="宋体" w:cs="宋体"/>
          <w:sz w:val="19"/>
          <w:szCs w:val="19"/>
        </w:rPr>
        <w:t>0%，即¥</w:t>
      </w:r>
      <w:r>
        <w:rPr>
          <w:rFonts w:hint="eastAsia" w:ascii="宋体" w:hAnsi="宋体" w:eastAsia="宋体" w:cs="宋体"/>
          <w:sz w:val="19"/>
          <w:szCs w:val="19"/>
          <w:u w:val="single"/>
          <w:lang w:val="en-US" w:eastAsia="zh-CN"/>
        </w:rPr>
        <w:t xml:space="preserve">  </w:t>
      </w:r>
      <w:r>
        <w:rPr>
          <w:rFonts w:hint="eastAsia" w:ascii="宋体" w:hAnsi="宋体" w:eastAsia="宋体" w:cs="宋体"/>
          <w:sz w:val="19"/>
          <w:szCs w:val="19"/>
          <w:u w:val="single"/>
        </w:rPr>
        <w:t>元</w:t>
      </w:r>
      <w:r>
        <w:rPr>
          <w:rFonts w:hint="eastAsia" w:ascii="宋体" w:hAnsi="宋体" w:eastAsia="宋体" w:cs="宋体"/>
          <w:sz w:val="19"/>
          <w:szCs w:val="19"/>
        </w:rPr>
        <w:t>（人民币大写）；</w:t>
      </w:r>
    </w:p>
    <w:p w14:paraId="0CC72FEB">
      <w:pPr>
        <w:keepNext w:val="0"/>
        <w:keepLines w:val="0"/>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4、项目验收合格满一年后5个工作日内，甲方</w:t>
      </w:r>
      <w:r>
        <w:rPr>
          <w:rFonts w:hint="eastAsia" w:ascii="宋体" w:hAnsi="宋体" w:eastAsia="宋体" w:cs="宋体"/>
          <w:sz w:val="19"/>
          <w:szCs w:val="19"/>
          <w:lang w:val="en-US" w:eastAsia="zh-CN"/>
        </w:rPr>
        <w:t>退还</w:t>
      </w:r>
      <w:r>
        <w:rPr>
          <w:rFonts w:hint="eastAsia" w:ascii="宋体" w:hAnsi="宋体" w:eastAsia="宋体" w:cs="宋体"/>
          <w:sz w:val="19"/>
          <w:szCs w:val="19"/>
        </w:rPr>
        <w:t>给乙方本合同</w:t>
      </w:r>
      <w:r>
        <w:rPr>
          <w:rFonts w:hint="eastAsia" w:ascii="宋体" w:hAnsi="宋体" w:eastAsia="宋体" w:cs="宋体"/>
          <w:sz w:val="19"/>
          <w:szCs w:val="19"/>
          <w:lang w:val="en-US" w:eastAsia="zh-CN"/>
        </w:rPr>
        <w:t>总金额</w:t>
      </w:r>
      <w:r>
        <w:rPr>
          <w:rFonts w:hint="eastAsia" w:ascii="宋体" w:hAnsi="宋体" w:eastAsia="宋体" w:cs="宋体"/>
          <w:sz w:val="19"/>
          <w:szCs w:val="19"/>
        </w:rPr>
        <w:t>10%</w:t>
      </w:r>
      <w:r>
        <w:rPr>
          <w:rFonts w:hint="eastAsia" w:ascii="宋体" w:hAnsi="宋体" w:eastAsia="宋体" w:cs="宋体"/>
          <w:sz w:val="19"/>
          <w:szCs w:val="19"/>
          <w:lang w:val="en-US" w:eastAsia="zh-CN"/>
        </w:rPr>
        <w:t>履约保证金</w:t>
      </w:r>
      <w:bookmarkStart w:id="0" w:name="_GoBack"/>
      <w:bookmarkEnd w:id="0"/>
      <w:r>
        <w:rPr>
          <w:rFonts w:hint="eastAsia" w:ascii="宋体" w:hAnsi="宋体" w:eastAsia="宋体" w:cs="宋体"/>
          <w:sz w:val="19"/>
          <w:szCs w:val="19"/>
        </w:rPr>
        <w:t>，即¥</w:t>
      </w:r>
      <w:r>
        <w:rPr>
          <w:rFonts w:hint="eastAsia" w:ascii="宋体" w:hAnsi="宋体" w:eastAsia="宋体" w:cs="宋体"/>
          <w:sz w:val="19"/>
          <w:szCs w:val="19"/>
          <w:u w:val="single"/>
          <w:lang w:val="en-US" w:eastAsia="zh-CN"/>
        </w:rPr>
        <w:t xml:space="preserve"> </w:t>
      </w:r>
      <w:r>
        <w:rPr>
          <w:rFonts w:hint="eastAsia" w:ascii="宋体" w:hAnsi="宋体" w:eastAsia="宋体" w:cs="宋体"/>
          <w:sz w:val="19"/>
          <w:szCs w:val="19"/>
          <w:u w:val="single"/>
        </w:rPr>
        <w:t>元</w:t>
      </w:r>
      <w:r>
        <w:rPr>
          <w:rFonts w:hint="eastAsia" w:ascii="宋体" w:hAnsi="宋体" w:eastAsia="宋体" w:cs="宋体"/>
          <w:sz w:val="19"/>
          <w:szCs w:val="19"/>
        </w:rPr>
        <w:t>(人民币大写)；</w:t>
      </w:r>
    </w:p>
    <w:p w14:paraId="4A908008">
      <w:pPr>
        <w:keepNext w:val="0"/>
        <w:keepLines w:val="0"/>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5、每笔付款前，乙方应向甲方提供符合财务审核要求的发票。</w:t>
      </w:r>
    </w:p>
    <w:p w14:paraId="2ADB5786">
      <w:pPr>
        <w:pageBreakBefore w:val="0"/>
        <w:widowControl/>
        <w:kinsoku w:val="0"/>
        <w:wordWrap/>
        <w:overflowPunct/>
        <w:topLinePunct w:val="0"/>
        <w:autoSpaceDE w:val="0"/>
        <w:autoSpaceDN w:val="0"/>
        <w:bidi w:val="0"/>
        <w:adjustRightInd w:val="0"/>
        <w:snapToGrid w:val="0"/>
        <w:spacing w:before="69" w:line="300" w:lineRule="exact"/>
        <w:jc w:val="left"/>
        <w:textAlignment w:val="baseline"/>
        <w:outlineLvl w:val="2"/>
        <w:rPr>
          <w:rFonts w:hint="eastAsia" w:ascii="宋体" w:hAnsi="宋体" w:eastAsia="宋体" w:cs="宋体"/>
          <w:b/>
          <w:bCs/>
          <w:spacing w:val="5"/>
          <w:sz w:val="21"/>
          <w:szCs w:val="21"/>
        </w:rPr>
      </w:pPr>
      <w:r>
        <w:rPr>
          <w:rFonts w:hint="eastAsia" w:ascii="宋体" w:hAnsi="宋体" w:eastAsia="宋体" w:cs="宋体"/>
          <w:b/>
          <w:bCs/>
          <w:spacing w:val="5"/>
          <w:sz w:val="21"/>
          <w:szCs w:val="21"/>
        </w:rPr>
        <w:t>四、服务期限及验收</w:t>
      </w:r>
    </w:p>
    <w:p w14:paraId="788E379E">
      <w:pPr>
        <w:pageBreakBefore w:val="0"/>
        <w:widowControl/>
        <w:kinsoku w:val="0"/>
        <w:wordWrap/>
        <w:overflowPunct/>
        <w:topLinePunct w:val="0"/>
        <w:autoSpaceDE w:val="0"/>
        <w:autoSpaceDN w:val="0"/>
        <w:bidi w:val="0"/>
        <w:adjustRightInd w:val="0"/>
        <w:snapToGrid w:val="0"/>
        <w:spacing w:before="69" w:line="300" w:lineRule="exact"/>
        <w:ind w:firstLine="440" w:firstLineChars="200"/>
        <w:jc w:val="left"/>
        <w:textAlignment w:val="baseline"/>
        <w:outlineLvl w:val="2"/>
        <w:rPr>
          <w:rFonts w:hint="eastAsia" w:ascii="宋体" w:hAnsi="宋体" w:eastAsia="宋体" w:cs="宋体"/>
          <w:sz w:val="19"/>
          <w:szCs w:val="19"/>
        </w:rPr>
      </w:pPr>
      <w:r>
        <w:rPr>
          <w:rFonts w:hint="eastAsia" w:ascii="宋体" w:hAnsi="宋体" w:eastAsia="宋体" w:cs="宋体"/>
          <w:spacing w:val="5"/>
          <w:sz w:val="21"/>
          <w:szCs w:val="21"/>
        </w:rPr>
        <w:t>4.1乙方在合同签订生效之日起</w:t>
      </w:r>
      <w:r>
        <w:rPr>
          <w:rFonts w:hint="eastAsia" w:ascii="宋体" w:hAnsi="宋体" w:eastAsia="宋体" w:cs="宋体"/>
          <w:sz w:val="19"/>
          <w:szCs w:val="19"/>
          <w:u w:val="single"/>
        </w:rPr>
        <w:t>10</w:t>
      </w:r>
      <w:r>
        <w:rPr>
          <w:rFonts w:hint="eastAsia" w:ascii="宋体" w:hAnsi="宋体" w:eastAsia="宋体" w:cs="宋体"/>
          <w:sz w:val="19"/>
          <w:szCs w:val="19"/>
        </w:rPr>
        <w:t>天内到甲方指定地点，随即在</w:t>
      </w:r>
      <w:r>
        <w:rPr>
          <w:rFonts w:hint="eastAsia" w:ascii="宋体" w:hAnsi="宋体" w:eastAsia="宋体" w:cs="宋体"/>
          <w:sz w:val="19"/>
          <w:szCs w:val="19"/>
          <w:lang w:val="en-US" w:eastAsia="zh-CN"/>
        </w:rPr>
        <w:t>3</w:t>
      </w:r>
      <w:r>
        <w:rPr>
          <w:rFonts w:hint="eastAsia" w:ascii="宋体" w:hAnsi="宋体" w:eastAsia="宋体" w:cs="宋体"/>
          <w:sz w:val="19"/>
          <w:szCs w:val="19"/>
        </w:rPr>
        <w:t>0日内全部完成安装调试验收合格交付使用，并且最迟应在</w:t>
      </w:r>
      <w:r>
        <w:rPr>
          <w:rFonts w:hint="eastAsia" w:ascii="宋体" w:hAnsi="宋体" w:eastAsia="宋体" w:cs="宋体"/>
          <w:sz w:val="19"/>
          <w:szCs w:val="19"/>
          <w:u w:val="single"/>
        </w:rPr>
        <w:t>202</w:t>
      </w:r>
      <w:r>
        <w:rPr>
          <w:rFonts w:hint="eastAsia" w:ascii="宋体" w:hAnsi="宋体" w:eastAsia="宋体" w:cs="宋体"/>
          <w:sz w:val="19"/>
          <w:szCs w:val="19"/>
          <w:u w:val="single"/>
          <w:lang w:val="en-US" w:eastAsia="zh-CN"/>
        </w:rPr>
        <w:t>5</w:t>
      </w:r>
      <w:r>
        <w:rPr>
          <w:rFonts w:hint="eastAsia" w:ascii="宋体" w:hAnsi="宋体" w:eastAsia="宋体" w:cs="宋体"/>
          <w:sz w:val="19"/>
          <w:szCs w:val="19"/>
          <w:u w:val="single"/>
        </w:rPr>
        <w:t>年</w:t>
      </w:r>
      <w:r>
        <w:rPr>
          <w:rFonts w:hint="eastAsia" w:ascii="宋体" w:hAnsi="宋体" w:eastAsia="宋体" w:cs="宋体"/>
          <w:sz w:val="19"/>
          <w:szCs w:val="19"/>
          <w:u w:val="single"/>
          <w:lang w:val="en-US" w:eastAsia="zh-CN"/>
        </w:rPr>
        <w:t>10</w:t>
      </w:r>
      <w:r>
        <w:rPr>
          <w:rFonts w:hint="eastAsia" w:ascii="宋体" w:hAnsi="宋体" w:eastAsia="宋体" w:cs="宋体"/>
          <w:sz w:val="19"/>
          <w:szCs w:val="19"/>
          <w:u w:val="single"/>
        </w:rPr>
        <w:t>月</w:t>
      </w:r>
      <w:r>
        <w:rPr>
          <w:rFonts w:hint="eastAsia" w:ascii="宋体" w:hAnsi="宋体" w:eastAsia="宋体" w:cs="宋体"/>
          <w:sz w:val="19"/>
          <w:szCs w:val="19"/>
          <w:u w:val="single"/>
          <w:lang w:val="en-US" w:eastAsia="zh-CN"/>
        </w:rPr>
        <w:t>2</w:t>
      </w:r>
      <w:r>
        <w:rPr>
          <w:rFonts w:hint="eastAsia" w:ascii="宋体" w:hAnsi="宋体" w:eastAsia="宋体" w:cs="宋体"/>
          <w:sz w:val="19"/>
          <w:szCs w:val="19"/>
          <w:u w:val="single"/>
        </w:rPr>
        <w:t>0日</w:t>
      </w:r>
      <w:r>
        <w:rPr>
          <w:rFonts w:hint="eastAsia" w:ascii="宋体" w:hAnsi="宋体" w:eastAsia="宋体" w:cs="宋体"/>
          <w:sz w:val="19"/>
          <w:szCs w:val="19"/>
        </w:rPr>
        <w:t>前全部完成安装调试验收合格交付使用(如由于采购人的原因造成合同延迟签订或验收的，时间顺延)。</w:t>
      </w:r>
    </w:p>
    <w:p w14:paraId="28FC61F0">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lang w:val="en-US" w:eastAsia="zh-CN"/>
        </w:rPr>
        <w:t xml:space="preserve">4.2 </w:t>
      </w:r>
      <w:r>
        <w:rPr>
          <w:rFonts w:hint="eastAsia" w:ascii="宋体" w:hAnsi="宋体" w:eastAsia="宋体" w:cs="宋体"/>
          <w:sz w:val="19"/>
          <w:szCs w:val="19"/>
        </w:rPr>
        <w:t>验收由甲方组织，乙方配合进行：</w:t>
      </w:r>
    </w:p>
    <w:p w14:paraId="75460ABA">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(1) 货物在乙方通知安装调试完毕后</w:t>
      </w:r>
      <w:r>
        <w:rPr>
          <w:rFonts w:hint="eastAsia" w:ascii="宋体" w:hAnsi="宋体" w:eastAsia="宋体" w:cs="宋体"/>
          <w:sz w:val="19"/>
          <w:szCs w:val="19"/>
          <w:u w:val="single"/>
        </w:rPr>
        <w:t xml:space="preserve"> 5</w:t>
      </w:r>
      <w:r>
        <w:rPr>
          <w:rFonts w:hint="eastAsia" w:ascii="宋体" w:hAnsi="宋体" w:eastAsia="宋体" w:cs="宋体"/>
          <w:sz w:val="19"/>
          <w:szCs w:val="19"/>
        </w:rPr>
        <w:t>日内初步验收。初步验收合格后，进入</w:t>
      </w:r>
      <w:r>
        <w:rPr>
          <w:rFonts w:hint="eastAsia" w:ascii="宋体" w:hAnsi="宋体" w:eastAsia="宋体" w:cs="宋体"/>
          <w:sz w:val="19"/>
          <w:szCs w:val="19"/>
          <w:u w:val="single"/>
          <w:lang w:val="en-US" w:eastAsia="zh-CN"/>
        </w:rPr>
        <w:t>1</w:t>
      </w:r>
      <w:r>
        <w:rPr>
          <w:rFonts w:hint="eastAsia" w:ascii="宋体" w:hAnsi="宋体" w:eastAsia="宋体" w:cs="宋体"/>
          <w:sz w:val="19"/>
          <w:szCs w:val="19"/>
          <w:u w:val="single"/>
        </w:rPr>
        <w:t>5</w:t>
      </w:r>
      <w:r>
        <w:rPr>
          <w:rFonts w:hint="eastAsia" w:ascii="宋体" w:hAnsi="宋体" w:eastAsia="宋体" w:cs="宋体"/>
          <w:sz w:val="19"/>
          <w:szCs w:val="19"/>
        </w:rPr>
        <w:t>日试用期；试用期间发生重大质量问题，修复后试用相应顺延；试用期结束后</w:t>
      </w:r>
      <w:r>
        <w:rPr>
          <w:rFonts w:hint="eastAsia" w:ascii="宋体" w:hAnsi="宋体" w:eastAsia="宋体" w:cs="宋体"/>
          <w:sz w:val="19"/>
          <w:szCs w:val="19"/>
          <w:u w:val="single"/>
        </w:rPr>
        <w:t>5</w:t>
      </w:r>
      <w:r>
        <w:rPr>
          <w:rFonts w:hint="eastAsia" w:ascii="宋体" w:hAnsi="宋体" w:eastAsia="宋体" w:cs="宋体"/>
          <w:sz w:val="19"/>
          <w:szCs w:val="19"/>
        </w:rPr>
        <w:t>日内完成最终验收；</w:t>
      </w:r>
    </w:p>
    <w:p w14:paraId="1B1679E8">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(2) 验收标准：按国家有关规定以及甲方招标文件的质量要求和技术指标、乙方的投标文件及承诺与本合同约定标准进行验收；甲乙双方如对质量要求和技术指标的约定标准有相互抵触或异议的事项，由甲方在招标与投标文件中按质量要求和技术指标比较优胜的原则确定该项的约定标准进行验收；</w:t>
      </w:r>
    </w:p>
    <w:p w14:paraId="484F8855">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3、系统安装完成后</w:t>
      </w:r>
      <w:r>
        <w:rPr>
          <w:rFonts w:hint="eastAsia" w:ascii="宋体" w:hAnsi="宋体" w:eastAsia="宋体" w:cs="宋体"/>
          <w:sz w:val="19"/>
          <w:szCs w:val="19"/>
          <w:u w:val="single"/>
        </w:rPr>
        <w:t>30</w:t>
      </w:r>
      <w:r>
        <w:rPr>
          <w:rFonts w:hint="eastAsia" w:ascii="宋体" w:hAnsi="宋体" w:eastAsia="宋体" w:cs="宋体"/>
          <w:sz w:val="19"/>
          <w:szCs w:val="19"/>
        </w:rPr>
        <w:t>日内，甲方无故不进行验收工作并已使用系统的，视同已安装调试完成并验收合格。</w:t>
      </w:r>
    </w:p>
    <w:p w14:paraId="33EC06C0">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4、其他未尽事宜应严格按照《四川省政府采购项目需求论证和履约验收管理办法》（川财采〔2021〕8号）的要求进行。</w:t>
      </w:r>
    </w:p>
    <w:p w14:paraId="54E98E81">
      <w:pPr>
        <w:pageBreakBefore w:val="0"/>
        <w:widowControl/>
        <w:kinsoku w:val="0"/>
        <w:wordWrap/>
        <w:overflowPunct/>
        <w:topLinePunct w:val="0"/>
        <w:autoSpaceDE w:val="0"/>
        <w:autoSpaceDN w:val="0"/>
        <w:bidi w:val="0"/>
        <w:adjustRightInd w:val="0"/>
        <w:snapToGrid w:val="0"/>
        <w:spacing w:before="69" w:line="300" w:lineRule="exact"/>
        <w:jc w:val="left"/>
        <w:textAlignment w:val="baseline"/>
        <w:outlineLvl w:val="2"/>
        <w:rPr>
          <w:rFonts w:hint="eastAsia" w:ascii="宋体" w:hAnsi="宋体" w:eastAsia="宋体" w:cs="宋体"/>
          <w:b/>
          <w:bCs/>
          <w:spacing w:val="5"/>
          <w:sz w:val="21"/>
          <w:szCs w:val="21"/>
        </w:rPr>
      </w:pPr>
      <w:r>
        <w:rPr>
          <w:rFonts w:hint="eastAsia" w:ascii="宋体" w:hAnsi="宋体" w:eastAsia="宋体" w:cs="宋体"/>
          <w:b/>
          <w:bCs/>
          <w:spacing w:val="5"/>
          <w:sz w:val="21"/>
          <w:szCs w:val="21"/>
        </w:rPr>
        <w:t>五、售后服务</w:t>
      </w:r>
    </w:p>
    <w:p w14:paraId="3EBE3009">
      <w:pPr>
        <w:pageBreakBefore w:val="0"/>
        <w:widowControl/>
        <w:kinsoku w:val="0"/>
        <w:wordWrap/>
        <w:overflowPunct/>
        <w:topLinePunct w:val="0"/>
        <w:autoSpaceDE w:val="0"/>
        <w:autoSpaceDN w:val="0"/>
        <w:bidi w:val="0"/>
        <w:adjustRightInd w:val="0"/>
        <w:snapToGrid w:val="0"/>
        <w:spacing w:before="69" w:line="300" w:lineRule="exact"/>
        <w:ind w:firstLine="440" w:firstLineChars="200"/>
        <w:jc w:val="left"/>
        <w:textAlignment w:val="baseline"/>
        <w:outlineLvl w:val="2"/>
        <w:rPr>
          <w:rFonts w:hint="eastAsia" w:ascii="宋体" w:hAnsi="宋体" w:eastAsia="宋体" w:cs="宋体"/>
          <w:sz w:val="19"/>
          <w:szCs w:val="19"/>
        </w:rPr>
      </w:pPr>
      <w:r>
        <w:rPr>
          <w:rFonts w:hint="eastAsia" w:ascii="宋体" w:hAnsi="宋体" w:eastAsia="宋体" w:cs="宋体"/>
          <w:spacing w:val="5"/>
          <w:sz w:val="21"/>
          <w:szCs w:val="21"/>
          <w:lang w:val="en-US" w:eastAsia="zh-CN"/>
        </w:rPr>
        <w:t>5.</w:t>
      </w:r>
      <w:r>
        <w:rPr>
          <w:rFonts w:hint="eastAsia" w:ascii="宋体" w:hAnsi="宋体" w:eastAsia="宋体" w:cs="宋体"/>
          <w:spacing w:val="5"/>
          <w:sz w:val="21"/>
          <w:szCs w:val="21"/>
        </w:rPr>
        <w:t>1.乙方应</w:t>
      </w:r>
      <w:r>
        <w:rPr>
          <w:rFonts w:hint="eastAsia" w:ascii="宋体" w:hAnsi="宋体" w:eastAsia="宋体" w:cs="宋体"/>
          <w:sz w:val="19"/>
          <w:szCs w:val="19"/>
        </w:rPr>
        <w:t>有良好的服务理念和完善的售后服务体系，甲方对委托乙方设计开发的医院软件信息系统拥有版权；甲方对乙方提供服务过程中使用的技术、软件、设备等所涉及的包括知识产权在内的一切法律问题不承担任何责任；乙方应根据甲方要求做好数据转录、迁移等工作。</w:t>
      </w:r>
    </w:p>
    <w:p w14:paraId="21458E5B">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lang w:val="en-US" w:eastAsia="zh-CN"/>
        </w:rPr>
        <w:t>5.</w:t>
      </w:r>
      <w:r>
        <w:rPr>
          <w:rFonts w:hint="eastAsia" w:ascii="宋体" w:hAnsi="宋体" w:eastAsia="宋体" w:cs="宋体"/>
          <w:sz w:val="19"/>
          <w:szCs w:val="19"/>
        </w:rPr>
        <w:t>2.乙方至少应提供7×24小时热线电话、远程网络、现场等服务方式，热线电话和远程网络提供技术咨询和即时服务，2小时内给予明确的响应并解决；现场服务适用于排解重大故障，应在接到医院服务请求后24小时内到达现场解决。24小时内完成工作并解决问题，所产生的一切费用由乙方自行承担。</w:t>
      </w:r>
    </w:p>
    <w:p w14:paraId="0472FEAC">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lang w:val="en-US" w:eastAsia="zh-CN"/>
        </w:rPr>
        <w:t>5.</w:t>
      </w:r>
      <w:r>
        <w:rPr>
          <w:rFonts w:hint="eastAsia" w:ascii="宋体" w:hAnsi="宋体" w:eastAsia="宋体" w:cs="宋体"/>
          <w:sz w:val="19"/>
          <w:szCs w:val="19"/>
        </w:rPr>
        <w:t>3.乙方提供的硬件享受售后服务期内7×24小时原厂硬件免费维保服务，故障部件免费更换服务。</w:t>
      </w:r>
    </w:p>
    <w:p w14:paraId="127882FC">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lang w:val="en-US" w:eastAsia="zh-CN"/>
        </w:rPr>
        <w:t>5.</w:t>
      </w:r>
      <w:r>
        <w:rPr>
          <w:rFonts w:hint="eastAsia" w:ascii="宋体" w:hAnsi="宋体" w:eastAsia="宋体" w:cs="宋体"/>
          <w:sz w:val="19"/>
          <w:szCs w:val="19"/>
        </w:rPr>
        <w:t>4.软件售后服务期为一年，硬件售后服务期为三年，乙方需售后服务期满后每年售后服务费不超过本项目合同价的4%。</w:t>
      </w:r>
    </w:p>
    <w:p w14:paraId="465E18F6">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lang w:val="en-US" w:eastAsia="zh-CN"/>
        </w:rPr>
        <w:t>5.</w:t>
      </w:r>
      <w:r>
        <w:rPr>
          <w:rFonts w:hint="eastAsia" w:ascii="宋体" w:hAnsi="宋体" w:eastAsia="宋体" w:cs="宋体"/>
          <w:sz w:val="19"/>
          <w:szCs w:val="19"/>
        </w:rPr>
        <w:t>5. 乙方提供的货物、软件及服务时免受第三方提出的侵犯其专利权或其它知识产权的起诉。如果第三方提出侵权指控，乙方承担由此而引起的一切法律责任和费用。</w:t>
      </w:r>
    </w:p>
    <w:p w14:paraId="2172F169">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lang w:val="en-US" w:eastAsia="zh-CN"/>
        </w:rPr>
        <w:t>5.</w:t>
      </w:r>
      <w:r>
        <w:rPr>
          <w:rFonts w:hint="eastAsia" w:ascii="宋体" w:hAnsi="宋体" w:eastAsia="宋体" w:cs="宋体"/>
          <w:sz w:val="19"/>
          <w:szCs w:val="19"/>
        </w:rPr>
        <w:t>6. 乙方所提供产品功能需满足招标文件需求，如乙方所提供产品功能不能满足招标文件需求，甲方有权要求乙方整改并最终满足招标文件的功能需求。</w:t>
      </w:r>
    </w:p>
    <w:p w14:paraId="0EAD5DD3">
      <w:pPr>
        <w:pStyle w:val="2"/>
        <w:pageBreakBefore w:val="0"/>
        <w:widowControl/>
        <w:kinsoku w:val="0"/>
        <w:wordWrap/>
        <w:overflowPunct/>
        <w:topLinePunct w:val="0"/>
        <w:autoSpaceDE w:val="0"/>
        <w:autoSpaceDN w:val="0"/>
        <w:bidi w:val="0"/>
        <w:adjustRightInd w:val="0"/>
        <w:snapToGrid w:val="0"/>
        <w:spacing w:before="120" w:after="120" w:line="300" w:lineRule="exact"/>
        <w:jc w:val="left"/>
        <w:textAlignment w:val="baseline"/>
        <w:rPr>
          <w:rFonts w:hint="eastAsia" w:ascii="宋体" w:hAnsi="宋体" w:eastAsia="宋体" w:cs="宋体"/>
          <w:sz w:val="21"/>
          <w:szCs w:val="21"/>
        </w:rPr>
      </w:pPr>
      <w:r>
        <w:rPr>
          <w:rFonts w:hint="eastAsia" w:ascii="宋体" w:hAnsi="宋体" w:eastAsia="宋体" w:cs="宋体"/>
          <w:spacing w:val="4"/>
          <w:sz w:val="21"/>
          <w:szCs w:val="21"/>
        </w:rPr>
        <w:t>六、</w:t>
      </w:r>
      <w:r>
        <w:rPr>
          <w:rFonts w:hint="eastAsia" w:ascii="宋体" w:hAnsi="宋体" w:eastAsia="宋体" w:cs="宋体"/>
          <w:sz w:val="21"/>
          <w:szCs w:val="21"/>
        </w:rPr>
        <w:t>违约责任</w:t>
      </w:r>
    </w:p>
    <w:p w14:paraId="70FE20D7">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6.1 甲方违约责任</w:t>
      </w:r>
    </w:p>
    <w:p w14:paraId="603ECB32">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（1） 甲方无正当理由终止或解除合同，甲方应偿付合同总价百分之</w:t>
      </w:r>
      <w:r>
        <w:rPr>
          <w:rFonts w:hint="eastAsia" w:ascii="宋体" w:hAnsi="宋体" w:eastAsia="宋体" w:cs="宋体"/>
          <w:sz w:val="19"/>
          <w:szCs w:val="19"/>
          <w:u w:val="single"/>
          <w:lang w:val="en-US" w:eastAsia="zh-CN"/>
        </w:rPr>
        <w:t xml:space="preserve"> 十 </w:t>
      </w:r>
      <w:r>
        <w:rPr>
          <w:rFonts w:hint="eastAsia" w:ascii="宋体" w:hAnsi="宋体" w:eastAsia="宋体" w:cs="宋体"/>
          <w:sz w:val="19"/>
          <w:szCs w:val="19"/>
          <w:lang w:val="en-US" w:eastAsia="zh-CN"/>
        </w:rPr>
        <w:t>的违约金；</w:t>
      </w:r>
    </w:p>
    <w:p w14:paraId="64061700">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（2） 甲方逾期支付服务款的，除应及时付足服务款外，应向乙方偿付欠款总额万分之</w:t>
      </w:r>
      <w:r>
        <w:rPr>
          <w:rFonts w:hint="eastAsia" w:ascii="宋体" w:hAnsi="宋体" w:eastAsia="宋体" w:cs="宋体"/>
          <w:sz w:val="19"/>
          <w:szCs w:val="19"/>
          <w:u w:val="single"/>
          <w:lang w:val="en-US" w:eastAsia="zh-CN"/>
        </w:rPr>
        <w:t>五/天</w:t>
      </w:r>
      <w:r>
        <w:rPr>
          <w:rFonts w:hint="eastAsia" w:ascii="宋体" w:hAnsi="宋体" w:eastAsia="宋体" w:cs="宋体"/>
          <w:sz w:val="19"/>
          <w:szCs w:val="19"/>
          <w:lang w:val="en-US" w:eastAsia="zh-CN"/>
        </w:rPr>
        <w:t>的违约金；逾期付款超过</w:t>
      </w:r>
      <w:r>
        <w:rPr>
          <w:rFonts w:hint="eastAsia" w:ascii="宋体" w:hAnsi="宋体" w:eastAsia="宋体" w:cs="宋体"/>
          <w:sz w:val="19"/>
          <w:szCs w:val="19"/>
          <w:u w:val="single"/>
          <w:lang w:val="en-US" w:eastAsia="zh-CN"/>
        </w:rPr>
        <w:t xml:space="preserve"> 30 </w:t>
      </w:r>
      <w:r>
        <w:rPr>
          <w:rFonts w:hint="eastAsia" w:ascii="宋体" w:hAnsi="宋体" w:eastAsia="宋体" w:cs="宋体"/>
          <w:sz w:val="19"/>
          <w:szCs w:val="19"/>
          <w:lang w:val="en-US" w:eastAsia="zh-CN"/>
        </w:rPr>
        <w:t>天的，乙方有权终止合同；</w:t>
      </w:r>
    </w:p>
    <w:p w14:paraId="58AD5309">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（3） 甲方偿付的违约金不足以弥补乙方损失的，还应按乙方损失尚未弥补的部分，支付赔偿金给乙方。</w:t>
      </w:r>
    </w:p>
    <w:p w14:paraId="0C5759AA">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6.2 乙方违约责任</w:t>
      </w:r>
    </w:p>
    <w:p w14:paraId="0E17769F">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（1）乙方提供的软件和硬件不符合合同规定的，乙方应向甲方支付合同总价的</w:t>
      </w:r>
      <w:r>
        <w:rPr>
          <w:rFonts w:hint="eastAsia" w:ascii="宋体" w:hAnsi="宋体" w:eastAsia="宋体" w:cs="宋体"/>
          <w:sz w:val="19"/>
          <w:szCs w:val="19"/>
          <w:u w:val="single"/>
          <w:lang w:val="en-US" w:eastAsia="zh-CN"/>
        </w:rPr>
        <w:t xml:space="preserve">百分之十 </w:t>
      </w:r>
      <w:r>
        <w:rPr>
          <w:rFonts w:hint="eastAsia" w:ascii="宋体" w:hAnsi="宋体" w:eastAsia="宋体" w:cs="宋体"/>
          <w:sz w:val="19"/>
          <w:szCs w:val="19"/>
          <w:lang w:val="en-US" w:eastAsia="zh-CN"/>
        </w:rPr>
        <w:t>的违约金，并须在合同规定的时间内更换合格的软件和硬件给甲方，否则，视作乙方不能提供服务而违约，按本条本款下述第“（2）”项规定由乙方偿付违约赔偿金给甲方。</w:t>
      </w:r>
    </w:p>
    <w:p w14:paraId="352E7D84">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（2）乙方不能提供服务或逾期服务而违约的，除应及时提供服务外，应向甲方偿付逾期服务部分款总额的</w:t>
      </w:r>
      <w:r>
        <w:rPr>
          <w:rFonts w:hint="eastAsia" w:ascii="宋体" w:hAnsi="宋体" w:eastAsia="宋体" w:cs="宋体"/>
          <w:sz w:val="19"/>
          <w:szCs w:val="19"/>
          <w:u w:val="single"/>
          <w:lang w:val="en-US" w:eastAsia="zh-CN"/>
        </w:rPr>
        <w:t>万分之五/天</w:t>
      </w:r>
      <w:r>
        <w:rPr>
          <w:rFonts w:hint="eastAsia" w:ascii="宋体" w:hAnsi="宋体" w:eastAsia="宋体" w:cs="宋体"/>
          <w:sz w:val="19"/>
          <w:szCs w:val="19"/>
          <w:lang w:val="en-US" w:eastAsia="zh-CN"/>
        </w:rPr>
        <w:t>的违约金；逾期服务超过30天，甲方有权终止合同，乙方则应按合同总价的</w:t>
      </w:r>
      <w:r>
        <w:rPr>
          <w:rFonts w:hint="eastAsia" w:ascii="宋体" w:hAnsi="宋体" w:eastAsia="宋体" w:cs="宋体"/>
          <w:sz w:val="19"/>
          <w:szCs w:val="19"/>
          <w:u w:val="single"/>
          <w:lang w:val="en-US" w:eastAsia="zh-CN"/>
        </w:rPr>
        <w:t>百分之十</w:t>
      </w:r>
      <w:r>
        <w:rPr>
          <w:rFonts w:hint="eastAsia" w:ascii="宋体" w:hAnsi="宋体" w:eastAsia="宋体" w:cs="宋体"/>
          <w:sz w:val="19"/>
          <w:szCs w:val="19"/>
          <w:lang w:val="en-US" w:eastAsia="zh-CN"/>
        </w:rPr>
        <w:t>的款额向甲方偿付赔偿金，并须全额退还甲方已经付给乙方的货款及其利息。</w:t>
      </w:r>
    </w:p>
    <w:p w14:paraId="5391FCEE">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4）乙方保证本合同软件信息系统的权利无瑕疵，包括软件信息系统所有权及知识产权等权利无瑕疵。如任何第三方经法院（或仲裁机构）裁决有权对上述软件信息系统主张权利或国家机关依法对软件信息系统进行没收查处的，乙方除应向甲方返还已收款项外，还应另按合同总价的</w:t>
      </w:r>
      <w:r>
        <w:rPr>
          <w:rFonts w:hint="eastAsia" w:ascii="宋体" w:hAnsi="宋体" w:eastAsia="宋体" w:cs="宋体"/>
          <w:sz w:val="19"/>
          <w:szCs w:val="19"/>
          <w:u w:val="single"/>
          <w:lang w:val="en-US" w:eastAsia="zh-CN"/>
        </w:rPr>
        <w:t>百分之十</w:t>
      </w:r>
      <w:r>
        <w:rPr>
          <w:rFonts w:hint="eastAsia" w:ascii="宋体" w:hAnsi="宋体" w:eastAsia="宋体" w:cs="宋体"/>
          <w:sz w:val="19"/>
          <w:szCs w:val="19"/>
          <w:lang w:val="en-US" w:eastAsia="zh-CN"/>
        </w:rPr>
        <w:t>向甲方支付违约金并赔偿因此给甲方造成的一切损失。</w:t>
      </w:r>
    </w:p>
    <w:p w14:paraId="22A11758">
      <w:pPr>
        <w:pageBreakBefore w:val="0"/>
        <w:widowControl/>
        <w:kinsoku w:val="0"/>
        <w:wordWrap/>
        <w:overflowPunct/>
        <w:topLinePunct w:val="0"/>
        <w:autoSpaceDE w:val="0"/>
        <w:autoSpaceDN w:val="0"/>
        <w:bidi w:val="0"/>
        <w:adjustRightInd w:val="0"/>
        <w:snapToGrid w:val="0"/>
        <w:spacing w:line="300" w:lineRule="exact"/>
        <w:ind w:firstLine="380" w:firstLineChars="200"/>
        <w:jc w:val="left"/>
        <w:textAlignment w:val="baseline"/>
        <w:rPr>
          <w:rFonts w:hint="eastAsia" w:ascii="宋体" w:hAnsi="宋体" w:eastAsia="宋体" w:cs="宋体"/>
          <w:sz w:val="19"/>
          <w:szCs w:val="19"/>
          <w:lang w:val="en-US" w:eastAsia="zh-CN"/>
        </w:rPr>
      </w:pPr>
      <w:r>
        <w:rPr>
          <w:rFonts w:hint="eastAsia" w:ascii="宋体" w:hAnsi="宋体" w:eastAsia="宋体" w:cs="宋体"/>
          <w:sz w:val="19"/>
          <w:szCs w:val="19"/>
          <w:lang w:val="en-US" w:eastAsia="zh-CN"/>
        </w:rPr>
        <w:t>（5）乙方偿付的违约金不足以弥补甲方损失的，还应按甲方损失尚未弥补的部分，支付赔偿金给甲方。</w:t>
      </w:r>
    </w:p>
    <w:p w14:paraId="19095F7E">
      <w:pPr>
        <w:pageBreakBefore w:val="0"/>
        <w:widowControl/>
        <w:kinsoku w:val="0"/>
        <w:wordWrap/>
        <w:overflowPunct/>
        <w:topLinePunct w:val="0"/>
        <w:autoSpaceDE w:val="0"/>
        <w:autoSpaceDN w:val="0"/>
        <w:bidi w:val="0"/>
        <w:adjustRightInd w:val="0"/>
        <w:snapToGrid w:val="0"/>
        <w:spacing w:before="69" w:line="300" w:lineRule="exact"/>
        <w:jc w:val="left"/>
        <w:textAlignment w:val="baseline"/>
        <w:outlineLvl w:val="2"/>
        <w:rPr>
          <w:rFonts w:hint="eastAsia" w:ascii="宋体" w:hAnsi="宋体" w:eastAsia="宋体" w:cs="宋体"/>
          <w:b/>
          <w:bCs/>
          <w:spacing w:val="5"/>
          <w:sz w:val="21"/>
          <w:szCs w:val="21"/>
        </w:rPr>
      </w:pPr>
      <w:r>
        <w:rPr>
          <w:rFonts w:hint="eastAsia" w:ascii="宋体" w:hAnsi="宋体" w:eastAsia="宋体" w:cs="宋体"/>
          <w:b/>
          <w:bCs/>
          <w:spacing w:val="5"/>
          <w:sz w:val="21"/>
          <w:szCs w:val="21"/>
          <w:lang w:val="en-US" w:eastAsia="zh-CN"/>
        </w:rPr>
        <w:t>七、</w:t>
      </w:r>
      <w:r>
        <w:rPr>
          <w:rFonts w:hint="eastAsia" w:ascii="宋体" w:hAnsi="宋体" w:eastAsia="宋体" w:cs="宋体"/>
          <w:b/>
          <w:bCs/>
          <w:spacing w:val="5"/>
          <w:sz w:val="21"/>
          <w:szCs w:val="21"/>
        </w:rPr>
        <w:t>争议解决办法</w:t>
      </w:r>
    </w:p>
    <w:p w14:paraId="71B5E4FC">
      <w:pPr>
        <w:pageBreakBefore w:val="0"/>
        <w:widowControl/>
        <w:kinsoku w:val="0"/>
        <w:wordWrap/>
        <w:overflowPunct/>
        <w:topLinePunct w:val="0"/>
        <w:autoSpaceDE w:val="0"/>
        <w:autoSpaceDN w:val="0"/>
        <w:bidi w:val="0"/>
        <w:adjustRightInd w:val="0"/>
        <w:snapToGrid w:val="0"/>
        <w:spacing w:before="69" w:line="300" w:lineRule="exact"/>
        <w:ind w:firstLine="440" w:firstLineChars="200"/>
        <w:jc w:val="left"/>
        <w:textAlignment w:val="baseline"/>
        <w:outlineLvl w:val="2"/>
        <w:rPr>
          <w:rFonts w:hint="eastAsia" w:ascii="宋体" w:hAnsi="宋体" w:eastAsia="宋体" w:cs="宋体"/>
          <w:sz w:val="19"/>
          <w:szCs w:val="19"/>
          <w:lang w:val="en-US" w:eastAsia="zh-CN"/>
        </w:rPr>
      </w:pPr>
      <w:r>
        <w:rPr>
          <w:rFonts w:hint="eastAsia" w:ascii="宋体" w:hAnsi="宋体" w:eastAsia="宋体" w:cs="宋体"/>
          <w:spacing w:val="5"/>
          <w:sz w:val="21"/>
          <w:szCs w:val="21"/>
          <w:lang w:val="en-US" w:eastAsia="zh-CN"/>
        </w:rPr>
        <w:t>7.1 合同履行期间,若</w:t>
      </w:r>
      <w:r>
        <w:rPr>
          <w:rFonts w:hint="eastAsia" w:ascii="宋体" w:hAnsi="宋体" w:eastAsia="宋体" w:cs="宋体"/>
          <w:sz w:val="19"/>
          <w:szCs w:val="19"/>
          <w:lang w:val="en-US" w:eastAsia="zh-CN"/>
        </w:rPr>
        <w:t>双方发生争议，可协商或由有关部门调解解决，协商或调解不成的，各方均可向乐山市金口河区人民法院起诉解决。</w:t>
      </w:r>
    </w:p>
    <w:p w14:paraId="17A8E943">
      <w:pPr>
        <w:pageBreakBefore w:val="0"/>
        <w:widowControl/>
        <w:kinsoku w:val="0"/>
        <w:wordWrap/>
        <w:overflowPunct/>
        <w:topLinePunct w:val="0"/>
        <w:autoSpaceDE w:val="0"/>
        <w:autoSpaceDN w:val="0"/>
        <w:bidi w:val="0"/>
        <w:adjustRightInd w:val="0"/>
        <w:snapToGrid w:val="0"/>
        <w:spacing w:before="231" w:line="300" w:lineRule="exact"/>
        <w:jc w:val="left"/>
        <w:textAlignment w:val="baseline"/>
        <w:rPr>
          <w:rFonts w:hint="eastAsia" w:ascii="宋体" w:hAnsi="宋体" w:eastAsia="宋体" w:cs="宋体"/>
          <w:b/>
          <w:bCs/>
          <w:spacing w:val="4"/>
          <w:sz w:val="21"/>
          <w:szCs w:val="21"/>
        </w:rPr>
      </w:pPr>
      <w:r>
        <w:rPr>
          <w:rFonts w:hint="eastAsia" w:ascii="宋体" w:hAnsi="宋体" w:eastAsia="宋体" w:cs="宋体"/>
          <w:b/>
          <w:bCs/>
          <w:spacing w:val="3"/>
          <w:sz w:val="21"/>
          <w:szCs w:val="21"/>
        </w:rPr>
        <w:t>八、</w:t>
      </w:r>
      <w:r>
        <w:rPr>
          <w:rFonts w:hint="eastAsia" w:ascii="宋体" w:hAnsi="宋体" w:eastAsia="宋体" w:cs="宋体"/>
          <w:b/>
          <w:bCs/>
          <w:spacing w:val="4"/>
          <w:sz w:val="21"/>
          <w:szCs w:val="21"/>
        </w:rPr>
        <w:t>组成合同的文件</w:t>
      </w:r>
    </w:p>
    <w:p w14:paraId="1205564A">
      <w:pPr>
        <w:keepNext w:val="0"/>
        <w:keepLines w:val="0"/>
        <w:pageBreakBefore w:val="0"/>
        <w:widowControl/>
        <w:kinsoku w:val="0"/>
        <w:wordWrap/>
        <w:overflowPunct/>
        <w:topLinePunct w:val="0"/>
        <w:autoSpaceDE w:val="0"/>
        <w:autoSpaceDN w:val="0"/>
        <w:bidi w:val="0"/>
        <w:adjustRightInd w:val="0"/>
        <w:snapToGrid w:val="0"/>
        <w:spacing w:before="231" w:line="240" w:lineRule="auto"/>
        <w:ind w:firstLine="388" w:firstLineChars="200"/>
        <w:jc w:val="left"/>
        <w:textAlignment w:val="baseline"/>
        <w:rPr>
          <w:rFonts w:hint="eastAsia" w:ascii="宋体" w:hAnsi="宋体" w:eastAsia="宋体" w:cs="宋体"/>
          <w:spacing w:val="1"/>
          <w:sz w:val="19"/>
          <w:szCs w:val="19"/>
        </w:rPr>
      </w:pPr>
      <w:r>
        <w:rPr>
          <w:rFonts w:hint="eastAsia" w:ascii="宋体" w:hAnsi="宋体" w:eastAsia="宋体" w:cs="宋体"/>
          <w:spacing w:val="2"/>
          <w:sz w:val="19"/>
          <w:szCs w:val="19"/>
        </w:rPr>
        <w:t>本合同与下列文件一起构成合同文件，如下述文件之间有任何抵触、矛盾或歧</w:t>
      </w:r>
      <w:r>
        <w:rPr>
          <w:rFonts w:hint="eastAsia" w:ascii="宋体" w:hAnsi="宋体" w:eastAsia="宋体" w:cs="宋体"/>
          <w:spacing w:val="1"/>
          <w:sz w:val="19"/>
          <w:szCs w:val="19"/>
        </w:rPr>
        <w:t>义，应按以下顺序解释：</w:t>
      </w:r>
    </w:p>
    <w:p w14:paraId="47682B50">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231" w:line="240" w:lineRule="auto"/>
        <w:ind w:firstLine="384" w:firstLineChars="200"/>
        <w:jc w:val="left"/>
        <w:textAlignment w:val="baseline"/>
        <w:rPr>
          <w:rFonts w:hint="eastAsia" w:ascii="宋体" w:hAnsi="宋体" w:eastAsia="宋体" w:cs="宋体"/>
          <w:spacing w:val="1"/>
          <w:sz w:val="19"/>
          <w:szCs w:val="19"/>
        </w:rPr>
      </w:pPr>
      <w:r>
        <w:rPr>
          <w:rFonts w:hint="eastAsia" w:ascii="宋体" w:hAnsi="宋体" w:eastAsia="宋体" w:cs="宋体"/>
          <w:spacing w:val="1"/>
          <w:sz w:val="19"/>
          <w:szCs w:val="19"/>
        </w:rPr>
        <w:t>政府采购合同及其变更、补充协议</w:t>
      </w:r>
    </w:p>
    <w:p w14:paraId="71A3C962">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231" w:line="240" w:lineRule="auto"/>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中标（成交）通知书</w:t>
      </w:r>
    </w:p>
    <w:p w14:paraId="7A2B62EF">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231" w:line="240" w:lineRule="auto"/>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投标（响应）文件</w:t>
      </w:r>
    </w:p>
    <w:p w14:paraId="1B096A4E">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231" w:line="240" w:lineRule="auto"/>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采购文件</w:t>
      </w:r>
    </w:p>
    <w:p w14:paraId="028B6F6F">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231" w:line="240" w:lineRule="auto"/>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有关技术文件，图纸</w:t>
      </w:r>
    </w:p>
    <w:p w14:paraId="68DA6152">
      <w:pPr>
        <w:keepNext w:val="0"/>
        <w:keepLines w:val="0"/>
        <w:pageBreakBefore w:val="0"/>
        <w:widowControl/>
        <w:numPr>
          <w:ilvl w:val="0"/>
          <w:numId w:val="2"/>
        </w:numPr>
        <w:kinsoku w:val="0"/>
        <w:wordWrap/>
        <w:overflowPunct/>
        <w:topLinePunct w:val="0"/>
        <w:autoSpaceDE w:val="0"/>
        <w:autoSpaceDN w:val="0"/>
        <w:bidi w:val="0"/>
        <w:adjustRightInd w:val="0"/>
        <w:snapToGrid w:val="0"/>
        <w:spacing w:before="231" w:line="240" w:lineRule="auto"/>
        <w:ind w:firstLine="380" w:firstLineChars="200"/>
        <w:jc w:val="left"/>
        <w:textAlignment w:val="baseline"/>
        <w:rPr>
          <w:rFonts w:hint="eastAsia" w:ascii="宋体" w:hAnsi="宋体" w:eastAsia="宋体" w:cs="宋体"/>
          <w:sz w:val="19"/>
          <w:szCs w:val="19"/>
        </w:rPr>
      </w:pPr>
      <w:r>
        <w:rPr>
          <w:rFonts w:hint="eastAsia" w:ascii="宋体" w:hAnsi="宋体" w:eastAsia="宋体" w:cs="宋体"/>
          <w:sz w:val="19"/>
          <w:szCs w:val="19"/>
        </w:rPr>
        <w:t>国家法律、行政法规和规章制度规定或合同约定的作为合同组成部分的其他文件</w:t>
      </w:r>
    </w:p>
    <w:p w14:paraId="08FECC0B">
      <w:pPr>
        <w:keepNext w:val="0"/>
        <w:keepLines w:val="0"/>
        <w:pageBreakBefore w:val="0"/>
        <w:widowControl/>
        <w:kinsoku w:val="0"/>
        <w:wordWrap/>
        <w:overflowPunct/>
        <w:topLinePunct w:val="0"/>
        <w:autoSpaceDE w:val="0"/>
        <w:autoSpaceDN w:val="0"/>
        <w:bidi w:val="0"/>
        <w:adjustRightInd w:val="0"/>
        <w:snapToGrid w:val="0"/>
        <w:spacing w:before="69" w:line="300" w:lineRule="exact"/>
        <w:jc w:val="left"/>
        <w:textAlignment w:val="baseline"/>
        <w:outlineLvl w:val="2"/>
        <w:rPr>
          <w:rFonts w:hint="eastAsia" w:ascii="宋体" w:hAnsi="宋体" w:eastAsia="宋体" w:cs="宋体"/>
          <w:b/>
          <w:bCs/>
          <w:spacing w:val="4"/>
          <w:sz w:val="21"/>
          <w:szCs w:val="21"/>
        </w:rPr>
      </w:pPr>
      <w:r>
        <w:rPr>
          <w:rFonts w:hint="eastAsia" w:ascii="宋体" w:hAnsi="宋体" w:eastAsia="宋体" w:cs="宋体"/>
          <w:b/>
          <w:bCs/>
          <w:spacing w:val="4"/>
          <w:sz w:val="21"/>
          <w:szCs w:val="21"/>
          <w:lang w:val="en-US" w:eastAsia="zh-CN"/>
        </w:rPr>
        <w:t>九</w:t>
      </w:r>
      <w:r>
        <w:rPr>
          <w:rFonts w:hint="eastAsia" w:ascii="宋体" w:hAnsi="宋体" w:eastAsia="宋体" w:cs="宋体"/>
          <w:b/>
          <w:bCs/>
          <w:spacing w:val="4"/>
          <w:sz w:val="21"/>
          <w:szCs w:val="21"/>
        </w:rPr>
        <w:t>、其他条款</w:t>
      </w:r>
    </w:p>
    <w:p w14:paraId="18C1AEB4">
      <w:pPr>
        <w:keepNext w:val="0"/>
        <w:keepLines w:val="0"/>
        <w:pageBreakBefore w:val="0"/>
        <w:widowControl/>
        <w:kinsoku w:val="0"/>
        <w:wordWrap/>
        <w:overflowPunct/>
        <w:topLinePunct w:val="0"/>
        <w:autoSpaceDE w:val="0"/>
        <w:autoSpaceDN w:val="0"/>
        <w:bidi w:val="0"/>
        <w:adjustRightInd w:val="0"/>
        <w:snapToGrid w:val="0"/>
        <w:spacing w:before="69" w:line="300" w:lineRule="exact"/>
        <w:ind w:firstLine="376" w:firstLineChars="200"/>
        <w:jc w:val="left"/>
        <w:textAlignment w:val="baseline"/>
        <w:outlineLvl w:val="2"/>
        <w:rPr>
          <w:rFonts w:hint="eastAsia" w:ascii="宋体" w:hAnsi="宋体" w:eastAsia="宋体" w:cs="宋体"/>
          <w:spacing w:val="-1"/>
          <w:sz w:val="19"/>
          <w:szCs w:val="19"/>
        </w:rPr>
      </w:pPr>
      <w:r>
        <w:rPr>
          <w:rFonts w:hint="eastAsia" w:ascii="宋体" w:hAnsi="宋体" w:eastAsia="宋体" w:cs="宋体"/>
          <w:spacing w:val="-1"/>
          <w:sz w:val="19"/>
          <w:szCs w:val="19"/>
          <w:lang w:val="en-US" w:eastAsia="zh-CN"/>
        </w:rPr>
        <w:t>9</w:t>
      </w:r>
      <w:r>
        <w:rPr>
          <w:rFonts w:hint="eastAsia" w:ascii="宋体" w:hAnsi="宋体" w:eastAsia="宋体" w:cs="宋体"/>
          <w:spacing w:val="-1"/>
          <w:sz w:val="19"/>
          <w:szCs w:val="19"/>
        </w:rPr>
        <w:t>.1履约保证金</w:t>
      </w:r>
    </w:p>
    <w:p w14:paraId="3EA3CBCC">
      <w:pPr>
        <w:keepNext w:val="0"/>
        <w:keepLines w:val="0"/>
        <w:pageBreakBefore w:val="0"/>
        <w:widowControl/>
        <w:kinsoku w:val="0"/>
        <w:wordWrap/>
        <w:overflowPunct/>
        <w:topLinePunct w:val="0"/>
        <w:autoSpaceDE w:val="0"/>
        <w:autoSpaceDN w:val="0"/>
        <w:bidi w:val="0"/>
        <w:adjustRightInd w:val="0"/>
        <w:snapToGrid w:val="0"/>
        <w:spacing w:before="69" w:line="300" w:lineRule="exact"/>
        <w:ind w:firstLine="388" w:firstLineChars="200"/>
        <w:jc w:val="left"/>
        <w:textAlignment w:val="baseline"/>
        <w:outlineLvl w:val="2"/>
        <w:rPr>
          <w:rFonts w:hint="eastAsia" w:ascii="宋体" w:hAnsi="宋体" w:eastAsia="宋体" w:cs="宋体"/>
          <w:sz w:val="19"/>
          <w:szCs w:val="19"/>
        </w:rPr>
      </w:pPr>
      <w:r>
        <w:rPr>
          <w:rFonts w:hint="eastAsia" w:ascii="宋体" w:hAnsi="宋体" w:eastAsia="宋体" w:cs="宋体"/>
          <w:spacing w:val="2"/>
          <w:sz w:val="19"/>
          <w:szCs w:val="19"/>
        </w:rPr>
        <w:t>如果乙方未能按合同约定全面履行义务，甲方有权从履约保证金中取得补偿或赔偿，且不影响甲</w:t>
      </w:r>
      <w:r>
        <w:rPr>
          <w:rFonts w:hint="eastAsia" w:ascii="宋体" w:hAnsi="宋体" w:eastAsia="宋体" w:cs="宋体"/>
          <w:spacing w:val="1"/>
          <w:sz w:val="19"/>
          <w:szCs w:val="19"/>
        </w:rPr>
        <w:t>方要求乙方承担合同约定</w:t>
      </w:r>
      <w:r>
        <w:rPr>
          <w:rFonts w:hint="eastAsia" w:ascii="宋体" w:hAnsi="宋体" w:eastAsia="宋体" w:cs="宋体"/>
          <w:sz w:val="19"/>
          <w:szCs w:val="19"/>
        </w:rPr>
        <w:t xml:space="preserve"> </w:t>
      </w:r>
      <w:r>
        <w:rPr>
          <w:rFonts w:hint="eastAsia" w:ascii="宋体" w:hAnsi="宋体" w:eastAsia="宋体" w:cs="宋体"/>
          <w:spacing w:val="2"/>
          <w:sz w:val="19"/>
          <w:szCs w:val="19"/>
        </w:rPr>
        <w:t>的超过履约保证金的违约责任的权利。甲方逾期退还履约保证金的，乙方可要求甲方支付违约金，违约金支付比例：</w:t>
      </w:r>
      <w:r>
        <w:rPr>
          <w:rFonts w:hint="eastAsia" w:ascii="宋体" w:hAnsi="宋体" w:eastAsia="宋体" w:cs="宋体"/>
          <w:sz w:val="19"/>
          <w:szCs w:val="19"/>
        </w:rPr>
        <w:t>XX</w:t>
      </w:r>
      <w:r>
        <w:rPr>
          <w:rFonts w:hint="eastAsia" w:ascii="宋体" w:hAnsi="宋体" w:eastAsia="宋体" w:cs="宋体"/>
          <w:spacing w:val="2"/>
          <w:sz w:val="19"/>
          <w:szCs w:val="19"/>
        </w:rPr>
        <w:t>。</w:t>
      </w:r>
    </w:p>
    <w:p w14:paraId="6514BFC6">
      <w:pPr>
        <w:pageBreakBefore w:val="0"/>
        <w:widowControl/>
        <w:kinsoku w:val="0"/>
        <w:wordWrap/>
        <w:overflowPunct/>
        <w:topLinePunct w:val="0"/>
        <w:autoSpaceDE w:val="0"/>
        <w:autoSpaceDN w:val="0"/>
        <w:bidi w:val="0"/>
        <w:adjustRightInd w:val="0"/>
        <w:snapToGrid w:val="0"/>
        <w:spacing w:line="300" w:lineRule="exact"/>
        <w:ind w:left="353"/>
        <w:jc w:val="left"/>
        <w:textAlignment w:val="baseline"/>
        <w:rPr>
          <w:rFonts w:hint="eastAsia" w:ascii="宋体" w:hAnsi="宋体" w:eastAsia="宋体" w:cs="宋体"/>
          <w:sz w:val="19"/>
          <w:szCs w:val="19"/>
        </w:rPr>
      </w:pPr>
      <w:r>
        <w:rPr>
          <w:rFonts w:hint="eastAsia" w:ascii="宋体" w:hAnsi="宋体" w:eastAsia="宋体" w:cs="宋体"/>
          <w:sz w:val="19"/>
          <w:szCs w:val="19"/>
          <w:lang w:val="en-US" w:eastAsia="zh-CN"/>
        </w:rPr>
        <w:t>9</w:t>
      </w:r>
      <w:r>
        <w:rPr>
          <w:rFonts w:hint="eastAsia" w:ascii="宋体" w:hAnsi="宋体" w:eastAsia="宋体" w:cs="宋体"/>
          <w:sz w:val="19"/>
          <w:szCs w:val="19"/>
        </w:rPr>
        <w:t>.2不可抗力事件处理</w:t>
      </w:r>
    </w:p>
    <w:p w14:paraId="11AF2DE7">
      <w:pPr>
        <w:pageBreakBefore w:val="0"/>
        <w:widowControl/>
        <w:kinsoku w:val="0"/>
        <w:wordWrap/>
        <w:overflowPunct/>
        <w:topLinePunct w:val="0"/>
        <w:autoSpaceDE w:val="0"/>
        <w:autoSpaceDN w:val="0"/>
        <w:bidi w:val="0"/>
        <w:adjustRightInd w:val="0"/>
        <w:snapToGrid w:val="0"/>
        <w:spacing w:line="300" w:lineRule="exact"/>
        <w:ind w:firstLine="388" w:firstLineChars="200"/>
        <w:jc w:val="left"/>
        <w:textAlignment w:val="baseline"/>
        <w:rPr>
          <w:rFonts w:hint="eastAsia" w:ascii="宋体" w:hAnsi="宋体" w:eastAsia="宋体" w:cs="宋体"/>
          <w:sz w:val="19"/>
          <w:szCs w:val="19"/>
        </w:rPr>
      </w:pPr>
      <w:r>
        <w:rPr>
          <w:rFonts w:hint="eastAsia" w:ascii="宋体" w:hAnsi="宋体" w:eastAsia="宋体" w:cs="宋体"/>
          <w:spacing w:val="2"/>
          <w:sz w:val="19"/>
          <w:szCs w:val="19"/>
          <w:lang w:val="en-US" w:eastAsia="zh-CN"/>
        </w:rPr>
        <w:t>9</w:t>
      </w:r>
      <w:r>
        <w:rPr>
          <w:rFonts w:hint="eastAsia" w:ascii="宋体" w:hAnsi="宋体" w:eastAsia="宋体" w:cs="宋体"/>
          <w:spacing w:val="2"/>
          <w:sz w:val="19"/>
          <w:szCs w:val="19"/>
        </w:rPr>
        <w:t>.2.1.任何一方对由于不可抗力造成的部分或全部不能履行合</w:t>
      </w:r>
      <w:r>
        <w:rPr>
          <w:rFonts w:hint="eastAsia" w:ascii="宋体" w:hAnsi="宋体" w:eastAsia="宋体" w:cs="宋体"/>
          <w:spacing w:val="1"/>
          <w:sz w:val="19"/>
          <w:szCs w:val="19"/>
        </w:rPr>
        <w:t>同不承担违约责任。但迟延履行后发生不可抗力的，不能</w:t>
      </w:r>
      <w:r>
        <w:rPr>
          <w:rFonts w:hint="eastAsia" w:ascii="宋体" w:hAnsi="宋体" w:eastAsia="宋体" w:cs="宋体"/>
          <w:sz w:val="19"/>
          <w:szCs w:val="19"/>
        </w:rPr>
        <w:t xml:space="preserve"> </w:t>
      </w:r>
      <w:r>
        <w:rPr>
          <w:rFonts w:hint="eastAsia" w:ascii="宋体" w:hAnsi="宋体" w:eastAsia="宋体" w:cs="宋体"/>
          <w:spacing w:val="-2"/>
          <w:sz w:val="19"/>
          <w:szCs w:val="19"/>
        </w:rPr>
        <w:t>免除责任。</w:t>
      </w:r>
    </w:p>
    <w:p w14:paraId="497E6FED">
      <w:pPr>
        <w:pageBreakBefore w:val="0"/>
        <w:widowControl/>
        <w:kinsoku w:val="0"/>
        <w:wordWrap/>
        <w:overflowPunct/>
        <w:topLinePunct w:val="0"/>
        <w:autoSpaceDE w:val="0"/>
        <w:autoSpaceDN w:val="0"/>
        <w:bidi w:val="0"/>
        <w:adjustRightInd w:val="0"/>
        <w:snapToGrid w:val="0"/>
        <w:spacing w:before="29" w:line="300" w:lineRule="exact"/>
        <w:ind w:left="7" w:right="74" w:firstLine="346"/>
        <w:jc w:val="left"/>
        <w:textAlignment w:val="baseline"/>
        <w:rPr>
          <w:rFonts w:hint="eastAsia" w:ascii="宋体" w:hAnsi="宋体" w:eastAsia="宋体" w:cs="宋体"/>
          <w:sz w:val="19"/>
          <w:szCs w:val="19"/>
        </w:rPr>
      </w:pPr>
      <w:r>
        <w:rPr>
          <w:rFonts w:hint="eastAsia" w:ascii="宋体" w:hAnsi="宋体" w:eastAsia="宋体" w:cs="宋体"/>
          <w:spacing w:val="2"/>
          <w:sz w:val="19"/>
          <w:szCs w:val="19"/>
          <w:lang w:val="en-US" w:eastAsia="zh-CN"/>
        </w:rPr>
        <w:t>9</w:t>
      </w:r>
      <w:r>
        <w:rPr>
          <w:rFonts w:hint="eastAsia" w:ascii="宋体" w:hAnsi="宋体" w:eastAsia="宋体" w:cs="宋体"/>
          <w:spacing w:val="2"/>
          <w:sz w:val="19"/>
          <w:szCs w:val="19"/>
        </w:rPr>
        <w:t>.2.2.遇有不可抗力的一方，应及时将事件情况以书面形式告知另一方，并在事件发生后</w:t>
      </w:r>
      <w:r>
        <w:rPr>
          <w:rFonts w:hint="eastAsia" w:ascii="宋体" w:hAnsi="宋体" w:eastAsia="宋体" w:cs="宋体"/>
          <w:sz w:val="19"/>
          <w:szCs w:val="19"/>
        </w:rPr>
        <w:t>XX</w:t>
      </w:r>
      <w:r>
        <w:rPr>
          <w:rFonts w:hint="eastAsia" w:ascii="宋体" w:hAnsi="宋体" w:eastAsia="宋体" w:cs="宋体"/>
          <w:spacing w:val="2"/>
          <w:sz w:val="19"/>
          <w:szCs w:val="19"/>
        </w:rPr>
        <w:t>天内及时向另一方提交合同</w:t>
      </w:r>
      <w:r>
        <w:rPr>
          <w:rFonts w:hint="eastAsia" w:ascii="宋体" w:hAnsi="宋体" w:eastAsia="宋体" w:cs="宋体"/>
          <w:sz w:val="19"/>
          <w:szCs w:val="19"/>
        </w:rPr>
        <w:t xml:space="preserve"> </w:t>
      </w:r>
      <w:r>
        <w:rPr>
          <w:rFonts w:hint="eastAsia" w:ascii="宋体" w:hAnsi="宋体" w:eastAsia="宋体" w:cs="宋体"/>
          <w:spacing w:val="2"/>
          <w:sz w:val="19"/>
          <w:szCs w:val="19"/>
        </w:rPr>
        <w:t>不能履行或部分不能履行或需要延期履行的详细报告，以及证明不可抗</w:t>
      </w:r>
      <w:r>
        <w:rPr>
          <w:rFonts w:hint="eastAsia" w:ascii="宋体" w:hAnsi="宋体" w:eastAsia="宋体" w:cs="宋体"/>
          <w:spacing w:val="1"/>
          <w:sz w:val="19"/>
          <w:szCs w:val="19"/>
        </w:rPr>
        <w:t>力发生及其持续时间的证据。</w:t>
      </w:r>
    </w:p>
    <w:p w14:paraId="01C76F01">
      <w:pPr>
        <w:pageBreakBefore w:val="0"/>
        <w:widowControl/>
        <w:kinsoku w:val="0"/>
        <w:wordWrap/>
        <w:overflowPunct/>
        <w:topLinePunct w:val="0"/>
        <w:autoSpaceDE w:val="0"/>
        <w:autoSpaceDN w:val="0"/>
        <w:bidi w:val="0"/>
        <w:adjustRightInd w:val="0"/>
        <w:snapToGrid w:val="0"/>
        <w:spacing w:before="29" w:line="300" w:lineRule="exact"/>
        <w:ind w:left="353" w:right="2982"/>
        <w:jc w:val="left"/>
        <w:textAlignment w:val="baseline"/>
        <w:rPr>
          <w:rFonts w:hint="eastAsia" w:ascii="宋体" w:hAnsi="宋体" w:eastAsia="宋体" w:cs="宋体"/>
          <w:sz w:val="19"/>
          <w:szCs w:val="19"/>
        </w:rPr>
      </w:pPr>
      <w:r>
        <w:rPr>
          <w:rFonts w:hint="eastAsia" w:ascii="宋体" w:hAnsi="宋体" w:eastAsia="宋体" w:cs="宋体"/>
          <w:spacing w:val="1"/>
          <w:sz w:val="19"/>
          <w:szCs w:val="19"/>
          <w:lang w:val="en-US" w:eastAsia="zh-CN"/>
        </w:rPr>
        <w:t>9</w:t>
      </w:r>
      <w:r>
        <w:rPr>
          <w:rFonts w:hint="eastAsia" w:ascii="宋体" w:hAnsi="宋体" w:eastAsia="宋体" w:cs="宋体"/>
          <w:spacing w:val="1"/>
          <w:sz w:val="19"/>
          <w:szCs w:val="19"/>
        </w:rPr>
        <w:t>.2.3.不可抗力事件延续</w:t>
      </w:r>
      <w:r>
        <w:rPr>
          <w:rFonts w:hint="eastAsia" w:ascii="宋体" w:hAnsi="宋体" w:eastAsia="宋体" w:cs="宋体"/>
          <w:sz w:val="19"/>
          <w:szCs w:val="19"/>
        </w:rPr>
        <w:t>XX</w:t>
      </w:r>
      <w:r>
        <w:rPr>
          <w:rFonts w:hint="eastAsia" w:ascii="宋体" w:hAnsi="宋体" w:eastAsia="宋体" w:cs="宋体"/>
          <w:spacing w:val="1"/>
          <w:sz w:val="19"/>
          <w:szCs w:val="19"/>
        </w:rPr>
        <w:t>天以上，双方应通过友好协商，确定是否继续履行合同。</w:t>
      </w:r>
      <w:r>
        <w:rPr>
          <w:rFonts w:hint="eastAsia" w:ascii="宋体" w:hAnsi="宋体" w:eastAsia="宋体" w:cs="宋体"/>
          <w:spacing w:val="12"/>
          <w:sz w:val="19"/>
          <w:szCs w:val="19"/>
        </w:rPr>
        <w:t xml:space="preserve"> </w:t>
      </w:r>
      <w:r>
        <w:rPr>
          <w:rFonts w:hint="eastAsia" w:ascii="宋体" w:hAnsi="宋体" w:eastAsia="宋体" w:cs="宋体"/>
          <w:spacing w:val="-1"/>
          <w:sz w:val="19"/>
          <w:szCs w:val="19"/>
          <w:lang w:val="en-US" w:eastAsia="zh-CN"/>
        </w:rPr>
        <w:t>9</w:t>
      </w:r>
      <w:r>
        <w:rPr>
          <w:rFonts w:hint="eastAsia" w:ascii="宋体" w:hAnsi="宋体" w:eastAsia="宋体" w:cs="宋体"/>
          <w:spacing w:val="-1"/>
          <w:sz w:val="19"/>
          <w:szCs w:val="19"/>
        </w:rPr>
        <w:t>.3权利瑕疵担保</w:t>
      </w:r>
    </w:p>
    <w:p w14:paraId="51F9497E">
      <w:pPr>
        <w:pageBreakBefore w:val="0"/>
        <w:widowControl/>
        <w:kinsoku w:val="0"/>
        <w:wordWrap/>
        <w:overflowPunct/>
        <w:topLinePunct w:val="0"/>
        <w:autoSpaceDE w:val="0"/>
        <w:autoSpaceDN w:val="0"/>
        <w:bidi w:val="0"/>
        <w:adjustRightInd w:val="0"/>
        <w:snapToGrid w:val="0"/>
        <w:spacing w:before="1" w:line="300" w:lineRule="exact"/>
        <w:ind w:left="3" w:right="48" w:firstLine="355"/>
        <w:jc w:val="left"/>
        <w:textAlignment w:val="baseline"/>
        <w:rPr>
          <w:rFonts w:hint="eastAsia" w:ascii="宋体" w:hAnsi="宋体" w:eastAsia="宋体" w:cs="宋体"/>
          <w:sz w:val="19"/>
          <w:szCs w:val="19"/>
        </w:rPr>
      </w:pPr>
      <w:r>
        <w:rPr>
          <w:rFonts w:hint="eastAsia" w:ascii="宋体" w:hAnsi="宋体" w:eastAsia="宋体" w:cs="宋体"/>
          <w:spacing w:val="2"/>
          <w:sz w:val="19"/>
          <w:szCs w:val="19"/>
        </w:rPr>
        <w:t>乙方保证对其出售的货物享有合法的权利。乙方保证在交付</w:t>
      </w:r>
      <w:r>
        <w:rPr>
          <w:rFonts w:hint="eastAsia" w:ascii="宋体" w:hAnsi="宋体" w:eastAsia="宋体" w:cs="宋体"/>
          <w:spacing w:val="1"/>
          <w:sz w:val="19"/>
          <w:szCs w:val="19"/>
        </w:rPr>
        <w:t>的货物上不存在抵押权等担保物权。如甲方使用上述货物构成</w:t>
      </w:r>
      <w:r>
        <w:rPr>
          <w:rFonts w:hint="eastAsia" w:ascii="宋体" w:hAnsi="宋体" w:eastAsia="宋体" w:cs="宋体"/>
          <w:sz w:val="19"/>
          <w:szCs w:val="19"/>
        </w:rPr>
        <w:t xml:space="preserve"> </w:t>
      </w:r>
      <w:r>
        <w:rPr>
          <w:rFonts w:hint="eastAsia" w:ascii="宋体" w:hAnsi="宋体" w:eastAsia="宋体" w:cs="宋体"/>
          <w:spacing w:val="1"/>
          <w:sz w:val="19"/>
          <w:szCs w:val="19"/>
        </w:rPr>
        <w:t>对第三人侵权的，则由乙方承担全部责任。</w:t>
      </w:r>
    </w:p>
    <w:p w14:paraId="311058A0">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rPr>
      </w:pPr>
      <w:r>
        <w:rPr>
          <w:rFonts w:hint="eastAsia" w:ascii="宋体" w:hAnsi="宋体" w:eastAsia="宋体" w:cs="宋体"/>
          <w:spacing w:val="-1"/>
          <w:sz w:val="19"/>
          <w:szCs w:val="19"/>
          <w:lang w:val="en-US" w:eastAsia="zh-CN"/>
        </w:rPr>
        <w:t>9</w:t>
      </w:r>
      <w:r>
        <w:rPr>
          <w:rFonts w:hint="eastAsia" w:ascii="宋体" w:hAnsi="宋体" w:eastAsia="宋体" w:cs="宋体"/>
          <w:spacing w:val="-1"/>
          <w:sz w:val="19"/>
          <w:szCs w:val="19"/>
        </w:rPr>
        <w:t>.4知识产权保护</w:t>
      </w:r>
    </w:p>
    <w:p w14:paraId="14AE18B2">
      <w:pPr>
        <w:pageBreakBefore w:val="0"/>
        <w:widowControl/>
        <w:kinsoku w:val="0"/>
        <w:wordWrap/>
        <w:overflowPunct/>
        <w:topLinePunct w:val="0"/>
        <w:autoSpaceDE w:val="0"/>
        <w:autoSpaceDN w:val="0"/>
        <w:bidi w:val="0"/>
        <w:adjustRightInd w:val="0"/>
        <w:snapToGrid w:val="0"/>
        <w:spacing w:before="28" w:line="300" w:lineRule="exact"/>
        <w:ind w:firstLine="388" w:firstLineChars="200"/>
        <w:jc w:val="left"/>
        <w:textAlignment w:val="baseline"/>
        <w:rPr>
          <w:rFonts w:hint="eastAsia" w:ascii="宋体" w:hAnsi="宋体" w:eastAsia="宋体" w:cs="宋体"/>
          <w:sz w:val="19"/>
          <w:szCs w:val="19"/>
        </w:rPr>
      </w:pPr>
      <w:r>
        <w:rPr>
          <w:rFonts w:hint="eastAsia" w:ascii="宋体" w:hAnsi="宋体" w:eastAsia="宋体" w:cs="宋体"/>
          <w:spacing w:val="2"/>
          <w:sz w:val="19"/>
          <w:szCs w:val="19"/>
        </w:rPr>
        <w:t>乙方对其所销售的货物应当享有知识产权或经权利人合法授</w:t>
      </w:r>
      <w:r>
        <w:rPr>
          <w:rFonts w:hint="eastAsia" w:ascii="宋体" w:hAnsi="宋体" w:eastAsia="宋体" w:cs="宋体"/>
          <w:spacing w:val="1"/>
          <w:sz w:val="19"/>
          <w:szCs w:val="19"/>
        </w:rPr>
        <w:t>权，保证没有侵犯任何第三人的知识产权等权利。因违反前述</w:t>
      </w:r>
      <w:r>
        <w:rPr>
          <w:rFonts w:hint="eastAsia" w:ascii="宋体" w:hAnsi="宋体" w:eastAsia="宋体" w:cs="宋体"/>
          <w:sz w:val="19"/>
          <w:szCs w:val="19"/>
        </w:rPr>
        <w:t xml:space="preserve"> </w:t>
      </w:r>
      <w:r>
        <w:rPr>
          <w:rFonts w:hint="eastAsia" w:ascii="宋体" w:hAnsi="宋体" w:eastAsia="宋体" w:cs="宋体"/>
          <w:spacing w:val="2"/>
          <w:sz w:val="19"/>
          <w:szCs w:val="19"/>
        </w:rPr>
        <w:t>约定对第三人构成侵权的，应当由乙方向第三人承担法律责任；甲方依法向第三人赔偿后，有权向</w:t>
      </w:r>
      <w:r>
        <w:rPr>
          <w:rFonts w:hint="eastAsia" w:ascii="宋体" w:hAnsi="宋体" w:eastAsia="宋体" w:cs="宋体"/>
          <w:spacing w:val="1"/>
          <w:sz w:val="19"/>
          <w:szCs w:val="19"/>
        </w:rPr>
        <w:t>乙方追偿。甲方有其他损失</w:t>
      </w:r>
      <w:r>
        <w:rPr>
          <w:rFonts w:hint="eastAsia" w:ascii="宋体" w:hAnsi="宋体" w:eastAsia="宋体" w:cs="宋体"/>
          <w:sz w:val="19"/>
          <w:szCs w:val="19"/>
        </w:rPr>
        <w:t xml:space="preserve"> 的，乙方应当赔偿。</w:t>
      </w:r>
    </w:p>
    <w:p w14:paraId="5676BEEA">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z w:val="19"/>
          <w:szCs w:val="19"/>
        </w:rPr>
      </w:pPr>
      <w:r>
        <w:rPr>
          <w:rFonts w:hint="eastAsia" w:ascii="宋体" w:hAnsi="宋体" w:eastAsia="宋体" w:cs="宋体"/>
          <w:spacing w:val="-1"/>
          <w:sz w:val="19"/>
          <w:szCs w:val="19"/>
          <w:lang w:val="en-US" w:eastAsia="zh-CN"/>
        </w:rPr>
        <w:t>9</w:t>
      </w:r>
      <w:r>
        <w:rPr>
          <w:rFonts w:hint="eastAsia" w:ascii="宋体" w:hAnsi="宋体" w:eastAsia="宋体" w:cs="宋体"/>
          <w:spacing w:val="-1"/>
          <w:sz w:val="19"/>
          <w:szCs w:val="19"/>
        </w:rPr>
        <w:t>.5保密义务</w:t>
      </w:r>
    </w:p>
    <w:p w14:paraId="3F51BABC">
      <w:pPr>
        <w:pageBreakBefore w:val="0"/>
        <w:widowControl/>
        <w:kinsoku w:val="0"/>
        <w:wordWrap/>
        <w:overflowPunct/>
        <w:topLinePunct w:val="0"/>
        <w:autoSpaceDE w:val="0"/>
        <w:autoSpaceDN w:val="0"/>
        <w:bidi w:val="0"/>
        <w:adjustRightInd w:val="0"/>
        <w:snapToGrid w:val="0"/>
        <w:spacing w:before="28" w:line="300" w:lineRule="exact"/>
        <w:ind w:firstLine="376" w:firstLineChars="200"/>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乙双方对采购和合同履行过程中所获悉的国家秘密、工作秘密、商业秘密或者其他应当保密的信息，均有保密义务且 不受合同有效期所限，直至该信息成为公开信息。泄露、不正当地使用国家秘密、工作秘密、商业秘密或者其他应当保密的信 息，应当承担相应责任。</w:t>
      </w:r>
    </w:p>
    <w:p w14:paraId="7C1B1597">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 xml:space="preserve">9.6合同变更、中止与终止 </w:t>
      </w:r>
    </w:p>
    <w:p w14:paraId="181E79AF">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9.6.1.合同的变更</w:t>
      </w:r>
    </w:p>
    <w:p w14:paraId="29A935EF">
      <w:pPr>
        <w:pageBreakBefore w:val="0"/>
        <w:widowControl/>
        <w:kinsoku w:val="0"/>
        <w:wordWrap/>
        <w:overflowPunct/>
        <w:topLinePunct w:val="0"/>
        <w:autoSpaceDE w:val="0"/>
        <w:autoSpaceDN w:val="0"/>
        <w:bidi w:val="0"/>
        <w:adjustRightInd w:val="0"/>
        <w:snapToGrid w:val="0"/>
        <w:spacing w:before="28" w:line="300" w:lineRule="exact"/>
        <w:ind w:firstLine="376" w:firstLineChars="200"/>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政府采购合同履行中，在不改变合同其他条款的前提下，甲方可以在合同价款10%的范围内追加与合同标的相同的货物， 并就此与乙方协商一致后签订补充协议。</w:t>
      </w:r>
    </w:p>
    <w:p w14:paraId="28FBA383">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9.6.2.合同的中止</w:t>
      </w:r>
    </w:p>
    <w:p w14:paraId="7C404E68">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fldChar w:fldCharType="begin"/>
      </w:r>
      <w:r>
        <w:rPr>
          <w:rFonts w:hint="eastAsia" w:ascii="宋体" w:hAnsi="宋体" w:eastAsia="宋体" w:cs="宋体"/>
          <w:spacing w:val="-1"/>
          <w:sz w:val="19"/>
          <w:szCs w:val="19"/>
          <w:lang w:val="en-US" w:eastAsia="zh-CN"/>
        </w:rPr>
        <w:instrText xml:space="preserve"> HYPERLINK "11.7.2.1" </w:instrText>
      </w:r>
      <w:r>
        <w:rPr>
          <w:rFonts w:hint="eastAsia" w:ascii="宋体" w:hAnsi="宋体" w:eastAsia="宋体" w:cs="宋体"/>
          <w:spacing w:val="-1"/>
          <w:sz w:val="19"/>
          <w:szCs w:val="19"/>
          <w:lang w:val="en-US" w:eastAsia="zh-CN"/>
        </w:rPr>
        <w:fldChar w:fldCharType="separate"/>
      </w:r>
      <w:r>
        <w:rPr>
          <w:rFonts w:hint="eastAsia" w:ascii="宋体" w:hAnsi="宋体" w:eastAsia="宋体" w:cs="宋体"/>
          <w:spacing w:val="-1"/>
          <w:sz w:val="19"/>
          <w:szCs w:val="19"/>
          <w:lang w:val="en-US" w:eastAsia="zh-CN"/>
        </w:rPr>
        <w:t>9.6.2.1</w:t>
      </w:r>
      <w:r>
        <w:rPr>
          <w:rFonts w:hint="eastAsia" w:ascii="宋体" w:hAnsi="宋体" w:eastAsia="宋体" w:cs="宋体"/>
          <w:spacing w:val="-1"/>
          <w:sz w:val="19"/>
          <w:szCs w:val="19"/>
          <w:lang w:val="en-US" w:eastAsia="zh-CN"/>
        </w:rPr>
        <w:fldChar w:fldCharType="end"/>
      </w:r>
      <w:r>
        <w:rPr>
          <w:rFonts w:hint="eastAsia" w:ascii="宋体" w:hAnsi="宋体" w:eastAsia="宋体" w:cs="宋体"/>
          <w:spacing w:val="-1"/>
          <w:sz w:val="19"/>
          <w:szCs w:val="19"/>
          <w:lang w:val="en-US" w:eastAsia="zh-CN"/>
        </w:rPr>
        <w:t>合同履行过程中因供应商就采购文件、采购过程或结果提起投诉的，甲方认为有必要的，可以中止合同的履行。</w:t>
      </w:r>
    </w:p>
    <w:p w14:paraId="54489753">
      <w:pPr>
        <w:pageBreakBefore w:val="0"/>
        <w:widowControl/>
        <w:kinsoku w:val="0"/>
        <w:wordWrap/>
        <w:overflowPunct/>
        <w:topLinePunct w:val="0"/>
        <w:autoSpaceDE w:val="0"/>
        <w:autoSpaceDN w:val="0"/>
        <w:bidi w:val="0"/>
        <w:adjustRightInd w:val="0"/>
        <w:snapToGrid w:val="0"/>
        <w:spacing w:before="28" w:line="300" w:lineRule="exact"/>
        <w:ind w:firstLine="376" w:firstLineChars="200"/>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fldChar w:fldCharType="begin"/>
      </w:r>
      <w:r>
        <w:rPr>
          <w:rFonts w:hint="eastAsia" w:ascii="宋体" w:hAnsi="宋体" w:eastAsia="宋体" w:cs="宋体"/>
          <w:spacing w:val="-1"/>
          <w:sz w:val="19"/>
          <w:szCs w:val="19"/>
          <w:lang w:val="en-US" w:eastAsia="zh-CN"/>
        </w:rPr>
        <w:instrText xml:space="preserve"> HYPERLINK "11.7.2.2" </w:instrText>
      </w:r>
      <w:r>
        <w:rPr>
          <w:rFonts w:hint="eastAsia" w:ascii="宋体" w:hAnsi="宋体" w:eastAsia="宋体" w:cs="宋体"/>
          <w:spacing w:val="-1"/>
          <w:sz w:val="19"/>
          <w:szCs w:val="19"/>
          <w:lang w:val="en-US" w:eastAsia="zh-CN"/>
        </w:rPr>
        <w:fldChar w:fldCharType="separate"/>
      </w:r>
      <w:r>
        <w:rPr>
          <w:rFonts w:hint="eastAsia" w:ascii="宋体" w:hAnsi="宋体" w:eastAsia="宋体" w:cs="宋体"/>
          <w:spacing w:val="-1"/>
          <w:sz w:val="19"/>
          <w:szCs w:val="19"/>
          <w:lang w:val="en-US" w:eastAsia="zh-CN"/>
        </w:rPr>
        <w:t>9.6.2.2</w:t>
      </w:r>
      <w:r>
        <w:rPr>
          <w:rFonts w:hint="eastAsia" w:ascii="宋体" w:hAnsi="宋体" w:eastAsia="宋体" w:cs="宋体"/>
          <w:spacing w:val="-1"/>
          <w:sz w:val="19"/>
          <w:szCs w:val="19"/>
          <w:lang w:val="en-US" w:eastAsia="zh-CN"/>
        </w:rPr>
        <w:fldChar w:fldCharType="end"/>
      </w:r>
      <w:r>
        <w:rPr>
          <w:rFonts w:hint="eastAsia" w:ascii="宋体" w:hAnsi="宋体" w:eastAsia="宋体" w:cs="宋体"/>
          <w:spacing w:val="-1"/>
          <w:sz w:val="19"/>
          <w:szCs w:val="19"/>
          <w:lang w:val="en-US" w:eastAsia="zh-CN"/>
        </w:rPr>
        <w:t>合同履行过程中，如果乙方出现以下情形之一的：1 ．经营状况严重恶化；2 ．转移财产、抽逃资金，以逃避债  务；3 ．丧失商业信誉；4 ．有丧失或者可能丧失履约能力的其他情形，乙方有义务及时告知甲方。甲方有权以书面形式通知  乙方中止合同并要求乙方在合理期限内消除相关情形或者提供适当担保。乙方提供适当担保的，合同继续履行；乙方在合理期 限内未恢复履约能力且未提供适当担保的，视为拒绝继续履约，甲方有权解除合同并要求乙方承担由此给甲方造成的损失。</w:t>
      </w:r>
    </w:p>
    <w:p w14:paraId="0685C740">
      <w:pPr>
        <w:pageBreakBefore w:val="0"/>
        <w:widowControl/>
        <w:kinsoku w:val="0"/>
        <w:wordWrap/>
        <w:overflowPunct/>
        <w:topLinePunct w:val="0"/>
        <w:autoSpaceDE w:val="0"/>
        <w:autoSpaceDN w:val="0"/>
        <w:bidi w:val="0"/>
        <w:adjustRightInd w:val="0"/>
        <w:snapToGrid w:val="0"/>
        <w:spacing w:before="28" w:line="300" w:lineRule="exact"/>
        <w:ind w:firstLine="376" w:firstLineChars="200"/>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fldChar w:fldCharType="begin"/>
      </w:r>
      <w:r>
        <w:rPr>
          <w:rFonts w:hint="eastAsia" w:ascii="宋体" w:hAnsi="宋体" w:eastAsia="宋体" w:cs="宋体"/>
          <w:spacing w:val="-1"/>
          <w:sz w:val="19"/>
          <w:szCs w:val="19"/>
          <w:lang w:val="en-US" w:eastAsia="zh-CN"/>
        </w:rPr>
        <w:instrText xml:space="preserve"> HYPERLINK "11.7.2.3" </w:instrText>
      </w:r>
      <w:r>
        <w:rPr>
          <w:rFonts w:hint="eastAsia" w:ascii="宋体" w:hAnsi="宋体" w:eastAsia="宋体" w:cs="宋体"/>
          <w:spacing w:val="-1"/>
          <w:sz w:val="19"/>
          <w:szCs w:val="19"/>
          <w:lang w:val="en-US" w:eastAsia="zh-CN"/>
        </w:rPr>
        <w:fldChar w:fldCharType="separate"/>
      </w:r>
      <w:r>
        <w:rPr>
          <w:rFonts w:hint="eastAsia" w:ascii="宋体" w:hAnsi="宋体" w:eastAsia="宋体" w:cs="宋体"/>
          <w:spacing w:val="-1"/>
          <w:sz w:val="19"/>
          <w:szCs w:val="19"/>
          <w:lang w:val="en-US" w:eastAsia="zh-CN"/>
        </w:rPr>
        <w:t>9.6.2.3</w:t>
      </w:r>
      <w:r>
        <w:rPr>
          <w:rFonts w:hint="eastAsia" w:ascii="宋体" w:hAnsi="宋体" w:eastAsia="宋体" w:cs="宋体"/>
          <w:spacing w:val="-1"/>
          <w:sz w:val="19"/>
          <w:szCs w:val="19"/>
          <w:lang w:val="en-US" w:eastAsia="zh-CN"/>
        </w:rPr>
        <w:fldChar w:fldCharType="end"/>
      </w:r>
      <w:r>
        <w:rPr>
          <w:rFonts w:hint="eastAsia" w:ascii="宋体" w:hAnsi="宋体" w:eastAsia="宋体" w:cs="宋体"/>
          <w:spacing w:val="-1"/>
          <w:sz w:val="19"/>
          <w:szCs w:val="19"/>
          <w:lang w:val="en-US" w:eastAsia="zh-CN"/>
        </w:rPr>
        <w:t>乙方分立、合并或者变更住所的，应当及时以书面形式告知甲方。乙方没有及时告知甲方，致使合同履行发生困 难的，甲方可以中止合同履行并要求乙方承担由此给甲方造成的损失。</w:t>
      </w:r>
    </w:p>
    <w:p w14:paraId="32BB41CA">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fldChar w:fldCharType="begin"/>
      </w:r>
      <w:r>
        <w:rPr>
          <w:rFonts w:hint="eastAsia" w:ascii="宋体" w:hAnsi="宋体" w:eastAsia="宋体" w:cs="宋体"/>
          <w:spacing w:val="-1"/>
          <w:sz w:val="19"/>
          <w:szCs w:val="19"/>
          <w:lang w:val="en-US" w:eastAsia="zh-CN"/>
        </w:rPr>
        <w:instrText xml:space="preserve"> HYPERLINK "11.7.2.4" </w:instrText>
      </w:r>
      <w:r>
        <w:rPr>
          <w:rFonts w:hint="eastAsia" w:ascii="宋体" w:hAnsi="宋体" w:eastAsia="宋体" w:cs="宋体"/>
          <w:spacing w:val="-1"/>
          <w:sz w:val="19"/>
          <w:szCs w:val="19"/>
          <w:lang w:val="en-US" w:eastAsia="zh-CN"/>
        </w:rPr>
        <w:fldChar w:fldCharType="separate"/>
      </w:r>
      <w:r>
        <w:rPr>
          <w:rFonts w:hint="eastAsia" w:ascii="宋体" w:hAnsi="宋体" w:eastAsia="宋体" w:cs="宋体"/>
          <w:spacing w:val="-1"/>
          <w:sz w:val="19"/>
          <w:szCs w:val="19"/>
          <w:lang w:val="en-US" w:eastAsia="zh-CN"/>
        </w:rPr>
        <w:t>9.6.2.4</w:t>
      </w:r>
      <w:r>
        <w:rPr>
          <w:rFonts w:hint="eastAsia" w:ascii="宋体" w:hAnsi="宋体" w:eastAsia="宋体" w:cs="宋体"/>
          <w:spacing w:val="-1"/>
          <w:sz w:val="19"/>
          <w:szCs w:val="19"/>
          <w:lang w:val="en-US" w:eastAsia="zh-CN"/>
        </w:rPr>
        <w:fldChar w:fldCharType="end"/>
      </w:r>
      <w:r>
        <w:rPr>
          <w:rFonts w:hint="eastAsia" w:ascii="宋体" w:hAnsi="宋体" w:eastAsia="宋体" w:cs="宋体"/>
          <w:spacing w:val="-1"/>
          <w:sz w:val="19"/>
          <w:szCs w:val="19"/>
          <w:lang w:val="en-US" w:eastAsia="zh-CN"/>
        </w:rPr>
        <w:t xml:space="preserve">甲方不得以行政区划调整、政府换届、机构或者职能调整以及相关责任人更替为由中止合同。 </w:t>
      </w:r>
    </w:p>
    <w:p w14:paraId="66F4707E">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9.6.3.合同的终止</w:t>
      </w:r>
    </w:p>
    <w:p w14:paraId="5063FA3F">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fldChar w:fldCharType="begin"/>
      </w:r>
      <w:r>
        <w:rPr>
          <w:rFonts w:hint="eastAsia" w:ascii="宋体" w:hAnsi="宋体" w:eastAsia="宋体" w:cs="宋体"/>
          <w:spacing w:val="-1"/>
          <w:sz w:val="19"/>
          <w:szCs w:val="19"/>
          <w:lang w:val="en-US" w:eastAsia="zh-CN"/>
        </w:rPr>
        <w:instrText xml:space="preserve"> HYPERLINK "11.7.3.1" </w:instrText>
      </w:r>
      <w:r>
        <w:rPr>
          <w:rFonts w:hint="eastAsia" w:ascii="宋体" w:hAnsi="宋体" w:eastAsia="宋体" w:cs="宋体"/>
          <w:spacing w:val="-1"/>
          <w:sz w:val="19"/>
          <w:szCs w:val="19"/>
          <w:lang w:val="en-US" w:eastAsia="zh-CN"/>
        </w:rPr>
        <w:fldChar w:fldCharType="separate"/>
      </w:r>
      <w:r>
        <w:rPr>
          <w:rFonts w:hint="eastAsia" w:ascii="宋体" w:hAnsi="宋体" w:eastAsia="宋体" w:cs="宋体"/>
          <w:spacing w:val="-1"/>
          <w:sz w:val="19"/>
          <w:szCs w:val="19"/>
          <w:lang w:val="en-US" w:eastAsia="zh-CN"/>
        </w:rPr>
        <w:t>9.6.3.1</w:t>
      </w:r>
      <w:r>
        <w:rPr>
          <w:rFonts w:hint="eastAsia" w:ascii="宋体" w:hAnsi="宋体" w:eastAsia="宋体" w:cs="宋体"/>
          <w:spacing w:val="-1"/>
          <w:sz w:val="19"/>
          <w:szCs w:val="19"/>
          <w:lang w:val="en-US" w:eastAsia="zh-CN"/>
        </w:rPr>
        <w:fldChar w:fldCharType="end"/>
      </w:r>
      <w:r>
        <w:rPr>
          <w:rFonts w:hint="eastAsia" w:ascii="宋体" w:hAnsi="宋体" w:eastAsia="宋体" w:cs="宋体"/>
          <w:spacing w:val="-1"/>
          <w:sz w:val="19"/>
          <w:szCs w:val="19"/>
          <w:lang w:val="en-US" w:eastAsia="zh-CN"/>
        </w:rPr>
        <w:t>合同因有效期限届满而终止；</w:t>
      </w:r>
    </w:p>
    <w:p w14:paraId="5DD093B5">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fldChar w:fldCharType="begin"/>
      </w:r>
      <w:r>
        <w:rPr>
          <w:rFonts w:hint="eastAsia" w:ascii="宋体" w:hAnsi="宋体" w:eastAsia="宋体" w:cs="宋体"/>
          <w:spacing w:val="-1"/>
          <w:sz w:val="19"/>
          <w:szCs w:val="19"/>
          <w:lang w:val="en-US" w:eastAsia="zh-CN"/>
        </w:rPr>
        <w:instrText xml:space="preserve"> HYPERLINK "11.7.3.2" </w:instrText>
      </w:r>
      <w:r>
        <w:rPr>
          <w:rFonts w:hint="eastAsia" w:ascii="宋体" w:hAnsi="宋体" w:eastAsia="宋体" w:cs="宋体"/>
          <w:spacing w:val="-1"/>
          <w:sz w:val="19"/>
          <w:szCs w:val="19"/>
          <w:lang w:val="en-US" w:eastAsia="zh-CN"/>
        </w:rPr>
        <w:fldChar w:fldCharType="separate"/>
      </w:r>
      <w:r>
        <w:rPr>
          <w:rFonts w:hint="eastAsia" w:ascii="宋体" w:hAnsi="宋体" w:eastAsia="宋体" w:cs="宋体"/>
          <w:spacing w:val="-1"/>
          <w:sz w:val="19"/>
          <w:szCs w:val="19"/>
          <w:lang w:val="en-US" w:eastAsia="zh-CN"/>
        </w:rPr>
        <w:t>9.6.3.2</w:t>
      </w:r>
      <w:r>
        <w:rPr>
          <w:rFonts w:hint="eastAsia" w:ascii="宋体" w:hAnsi="宋体" w:eastAsia="宋体" w:cs="宋体"/>
          <w:spacing w:val="-1"/>
          <w:sz w:val="19"/>
          <w:szCs w:val="19"/>
          <w:lang w:val="en-US" w:eastAsia="zh-CN"/>
        </w:rPr>
        <w:fldChar w:fldCharType="end"/>
      </w:r>
      <w:r>
        <w:rPr>
          <w:rFonts w:hint="eastAsia" w:ascii="宋体" w:hAnsi="宋体" w:eastAsia="宋体" w:cs="宋体"/>
          <w:spacing w:val="-1"/>
          <w:sz w:val="19"/>
          <w:szCs w:val="19"/>
          <w:lang w:val="en-US" w:eastAsia="zh-CN"/>
        </w:rPr>
        <w:t>乙方未按合同约定履行，构成根本性违约的，甲方有权终止合同，并追究乙方的违约责任。</w:t>
      </w:r>
    </w:p>
    <w:p w14:paraId="2C1B950D">
      <w:pPr>
        <w:pageBreakBefore w:val="0"/>
        <w:widowControl/>
        <w:kinsoku w:val="0"/>
        <w:wordWrap/>
        <w:overflowPunct/>
        <w:topLinePunct w:val="0"/>
        <w:autoSpaceDE w:val="0"/>
        <w:autoSpaceDN w:val="0"/>
        <w:bidi w:val="0"/>
        <w:adjustRightInd w:val="0"/>
        <w:snapToGrid w:val="0"/>
        <w:spacing w:before="28" w:line="300" w:lineRule="exact"/>
        <w:ind w:firstLine="376" w:firstLineChars="200"/>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9.6.4.涉及国家利益、社会公共利益的情形政府采购合同继续履行将损害国家利益和社会公共利益的，双方当事人应当变更、中止或者终止合同。有过错的一方应当承担赔偿责任，双方都有过错的，各自承担相应的责任。</w:t>
      </w:r>
    </w:p>
    <w:p w14:paraId="0C74AA72">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9.6.5合同分包</w:t>
      </w:r>
    </w:p>
    <w:p w14:paraId="4551BBDF">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乙方不得将合同转包给其他供应商。涉及合同分包的，乙方应根据采购文件和投标（响应）文件规定进行合同分包。</w:t>
      </w:r>
    </w:p>
    <w:p w14:paraId="0DC8E64B">
      <w:pPr>
        <w:pageBreakBefore w:val="0"/>
        <w:widowControl/>
        <w:kinsoku w:val="0"/>
        <w:wordWrap/>
        <w:overflowPunct/>
        <w:topLinePunct w:val="0"/>
        <w:autoSpaceDE w:val="0"/>
        <w:autoSpaceDN w:val="0"/>
        <w:bidi w:val="0"/>
        <w:adjustRightInd w:val="0"/>
        <w:snapToGrid w:val="0"/>
        <w:spacing w:before="28" w:line="300" w:lineRule="exact"/>
        <w:ind w:firstLine="376" w:firstLineChars="200"/>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乙方执行政府采购政策向中小企业依法分包的，乙方应当按采购文件和投标（响应）文件签订分包意向协议，分包意向协议属于本合同组成部分。</w:t>
      </w:r>
    </w:p>
    <w:p w14:paraId="5580443C">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9.6.6法律适用</w:t>
      </w:r>
    </w:p>
    <w:p w14:paraId="0075D103">
      <w:pPr>
        <w:pageBreakBefore w:val="0"/>
        <w:widowControl/>
        <w:kinsoku w:val="0"/>
        <w:wordWrap/>
        <w:overflowPunct/>
        <w:topLinePunct w:val="0"/>
        <w:autoSpaceDE w:val="0"/>
        <w:autoSpaceDN w:val="0"/>
        <w:bidi w:val="0"/>
        <w:adjustRightInd w:val="0"/>
        <w:snapToGrid w:val="0"/>
        <w:spacing w:before="28" w:line="300" w:lineRule="exact"/>
        <w:ind w:left="353"/>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本合同的订立、生效、解释、履行及与本合同有关的争议解决，均适用法律、行政法规。</w:t>
      </w:r>
    </w:p>
    <w:p w14:paraId="14426BF6">
      <w:pPr>
        <w:pageBreakBefore w:val="0"/>
        <w:widowControl/>
        <w:kinsoku w:val="0"/>
        <w:wordWrap/>
        <w:overflowPunct/>
        <w:topLinePunct w:val="0"/>
        <w:autoSpaceDE w:val="0"/>
        <w:autoSpaceDN w:val="0"/>
        <w:bidi w:val="0"/>
        <w:adjustRightInd w:val="0"/>
        <w:snapToGrid w:val="0"/>
        <w:spacing w:before="28" w:line="300" w:lineRule="exact"/>
        <w:ind w:firstLine="376" w:firstLineChars="200"/>
        <w:jc w:val="left"/>
        <w:textAlignment w:val="baseline"/>
        <w:rPr>
          <w:rFonts w:hint="eastAsia" w:ascii="宋体" w:hAnsi="宋体" w:eastAsia="宋体" w:cs="宋体"/>
          <w:spacing w:val="-1"/>
          <w:sz w:val="19"/>
          <w:szCs w:val="19"/>
          <w:lang w:val="en-US" w:eastAsia="zh-CN"/>
        </w:rPr>
      </w:pPr>
      <w:r>
        <w:rPr>
          <w:rFonts w:hint="eastAsia" w:ascii="宋体" w:hAnsi="宋体" w:eastAsia="宋体" w:cs="宋体"/>
          <w:spacing w:val="-1"/>
          <w:sz w:val="19"/>
          <w:szCs w:val="19"/>
          <w:lang w:val="en-US" w:eastAsia="zh-CN"/>
        </w:rPr>
        <w:t>本合同条款与法律、行政法规的强制性规定不一致的，双方当事人应按照法律、行政法规的强制性规定修改本合同相关条款。</w:t>
      </w:r>
    </w:p>
    <w:p w14:paraId="57A536E3">
      <w:pPr>
        <w:keepNext w:val="0"/>
        <w:keepLines w:val="0"/>
        <w:pageBreakBefore w:val="0"/>
        <w:widowControl/>
        <w:kinsoku w:val="0"/>
        <w:wordWrap/>
        <w:overflowPunct/>
        <w:topLinePunct w:val="0"/>
        <w:autoSpaceDE w:val="0"/>
        <w:autoSpaceDN w:val="0"/>
        <w:bidi w:val="0"/>
        <w:adjustRightInd w:val="0"/>
        <w:snapToGrid w:val="0"/>
        <w:spacing w:before="69" w:line="300" w:lineRule="exact"/>
        <w:jc w:val="left"/>
        <w:textAlignment w:val="baseline"/>
        <w:outlineLvl w:val="2"/>
        <w:rPr>
          <w:rFonts w:hint="eastAsia" w:ascii="宋体" w:hAnsi="宋体" w:eastAsia="宋体" w:cs="宋体"/>
          <w:b/>
          <w:bCs/>
          <w:spacing w:val="4"/>
          <w:sz w:val="21"/>
          <w:szCs w:val="21"/>
          <w:lang w:val="en-US" w:eastAsia="zh-CN"/>
        </w:rPr>
      </w:pPr>
      <w:r>
        <w:rPr>
          <w:rFonts w:hint="eastAsia" w:ascii="宋体" w:hAnsi="宋体" w:eastAsia="宋体" w:cs="宋体"/>
          <w:b/>
          <w:bCs/>
          <w:spacing w:val="4"/>
          <w:sz w:val="21"/>
          <w:szCs w:val="21"/>
          <w:lang w:val="en-US" w:eastAsia="zh-CN"/>
        </w:rPr>
        <w:t>十、合同生效及其他</w:t>
      </w:r>
    </w:p>
    <w:p w14:paraId="1CFFF453">
      <w:pPr>
        <w:keepNext w:val="0"/>
        <w:keepLines w:val="0"/>
        <w:pageBreakBefore w:val="0"/>
        <w:widowControl/>
        <w:kinsoku w:val="0"/>
        <w:wordWrap/>
        <w:overflowPunct/>
        <w:topLinePunct w:val="0"/>
        <w:autoSpaceDE w:val="0"/>
        <w:autoSpaceDN w:val="0"/>
        <w:bidi w:val="0"/>
        <w:adjustRightInd w:val="0"/>
        <w:snapToGrid w:val="0"/>
        <w:spacing w:before="69" w:line="300" w:lineRule="exact"/>
        <w:ind w:firstLine="436" w:firstLineChars="200"/>
        <w:jc w:val="left"/>
        <w:textAlignment w:val="baseline"/>
        <w:outlineLvl w:val="2"/>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10.1.合同经双方法定代表人（或主要负责人）或授权委托代理人签字并加盖公章后生效。</w:t>
      </w:r>
    </w:p>
    <w:p w14:paraId="4B4BE237">
      <w:pPr>
        <w:keepNext w:val="0"/>
        <w:keepLines w:val="0"/>
        <w:pageBreakBefore w:val="0"/>
        <w:widowControl/>
        <w:kinsoku w:val="0"/>
        <w:wordWrap/>
        <w:overflowPunct/>
        <w:topLinePunct w:val="0"/>
        <w:autoSpaceDE w:val="0"/>
        <w:autoSpaceDN w:val="0"/>
        <w:bidi w:val="0"/>
        <w:adjustRightInd w:val="0"/>
        <w:snapToGrid w:val="0"/>
        <w:spacing w:before="69" w:line="300" w:lineRule="exact"/>
        <w:ind w:firstLine="436" w:firstLineChars="200"/>
        <w:jc w:val="left"/>
        <w:textAlignment w:val="baseline"/>
        <w:outlineLvl w:val="2"/>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10.2.政府采购合同履行中，甲方需追加与合同标的相同的货物的，在不改变合同其他条款的前提下，可以与乙方协商签  订补充合同，但所有补充合同的采购金额不得超过原合同采购金额的百分之十。补充协议签订后，报政府采购监督管理部门备 案，方可作为主合同不可分割的一部分。</w:t>
      </w:r>
    </w:p>
    <w:p w14:paraId="2850F413">
      <w:pPr>
        <w:keepNext w:val="0"/>
        <w:keepLines w:val="0"/>
        <w:pageBreakBefore w:val="0"/>
        <w:widowControl/>
        <w:kinsoku w:val="0"/>
        <w:wordWrap/>
        <w:overflowPunct/>
        <w:topLinePunct w:val="0"/>
        <w:autoSpaceDE w:val="0"/>
        <w:autoSpaceDN w:val="0"/>
        <w:bidi w:val="0"/>
        <w:adjustRightInd w:val="0"/>
        <w:snapToGrid w:val="0"/>
        <w:spacing w:before="69" w:line="300" w:lineRule="exact"/>
        <w:ind w:firstLine="436" w:firstLineChars="200"/>
        <w:jc w:val="left"/>
        <w:textAlignment w:val="baseline"/>
        <w:outlineLvl w:val="2"/>
        <w:rPr>
          <w:rFonts w:hint="eastAsia" w:ascii="宋体" w:hAnsi="宋体" w:eastAsia="宋体" w:cs="宋体"/>
          <w:spacing w:val="4"/>
          <w:sz w:val="21"/>
          <w:szCs w:val="21"/>
          <w:lang w:val="en-US" w:eastAsia="zh-CN"/>
        </w:rPr>
      </w:pPr>
      <w:r>
        <w:rPr>
          <w:rFonts w:hint="eastAsia" w:ascii="宋体" w:hAnsi="宋体" w:eastAsia="宋体" w:cs="宋体"/>
          <w:spacing w:val="4"/>
          <w:sz w:val="21"/>
          <w:szCs w:val="21"/>
          <w:lang w:val="en-US" w:eastAsia="zh-CN"/>
        </w:rPr>
        <w:t>10.3.本合同一式XX份， 自双方签章之日起生效。甲方持有XX份，乙方持有XX份，项目同级财政部门备案XX份，均具有 同等法律效力。</w:t>
      </w:r>
    </w:p>
    <w:tbl>
      <w:tblPr>
        <w:tblStyle w:val="6"/>
        <w:tblpPr w:leftFromText="180" w:rightFromText="180" w:vertAnchor="text" w:horzAnchor="page" w:tblpX="1101" w:tblpY="188"/>
        <w:tblOverlap w:val="never"/>
        <w:tblW w:w="87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60"/>
        <w:gridCol w:w="4360"/>
      </w:tblGrid>
      <w:tr w14:paraId="2C549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360" w:type="dxa"/>
            <w:vAlign w:val="center"/>
          </w:tcPr>
          <w:p w14:paraId="30CD5B46">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甲方：乐山市金口河区人民医院（盖章）</w:t>
            </w:r>
          </w:p>
        </w:tc>
        <w:tc>
          <w:tcPr>
            <w:tcW w:w="4360" w:type="dxa"/>
            <w:vAlign w:val="center"/>
          </w:tcPr>
          <w:p w14:paraId="2948D146">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乙方：（盖章）</w:t>
            </w:r>
          </w:p>
        </w:tc>
      </w:tr>
      <w:tr w14:paraId="4B701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360" w:type="dxa"/>
            <w:vAlign w:val="center"/>
          </w:tcPr>
          <w:p w14:paraId="47DD1491">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法定代表人（授权代表）：</w:t>
            </w:r>
          </w:p>
        </w:tc>
        <w:tc>
          <w:tcPr>
            <w:tcW w:w="4360" w:type="dxa"/>
            <w:vAlign w:val="center"/>
          </w:tcPr>
          <w:p w14:paraId="2F786E25">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法定代表人（授权代表）：</w:t>
            </w:r>
          </w:p>
        </w:tc>
      </w:tr>
      <w:tr w14:paraId="5A7F4A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360" w:type="dxa"/>
            <w:vAlign w:val="center"/>
          </w:tcPr>
          <w:p w14:paraId="7CBA473F">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地址：</w:t>
            </w:r>
          </w:p>
        </w:tc>
        <w:tc>
          <w:tcPr>
            <w:tcW w:w="4360" w:type="dxa"/>
            <w:vAlign w:val="center"/>
          </w:tcPr>
          <w:p w14:paraId="05167125">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地址： </w:t>
            </w:r>
          </w:p>
          <w:p w14:paraId="6525ED66">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 xml:space="preserve">                                </w:t>
            </w:r>
          </w:p>
        </w:tc>
      </w:tr>
      <w:tr w14:paraId="3A130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360" w:type="dxa"/>
            <w:vAlign w:val="center"/>
          </w:tcPr>
          <w:p w14:paraId="265246BE">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开户银行：</w:t>
            </w:r>
          </w:p>
        </w:tc>
        <w:tc>
          <w:tcPr>
            <w:tcW w:w="4360" w:type="dxa"/>
            <w:vAlign w:val="center"/>
          </w:tcPr>
          <w:p w14:paraId="60EBC1EB">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开户银行：</w:t>
            </w:r>
          </w:p>
        </w:tc>
      </w:tr>
      <w:tr w14:paraId="02CCD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360" w:type="dxa"/>
            <w:vAlign w:val="center"/>
          </w:tcPr>
          <w:p w14:paraId="735891D3">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账号：</w:t>
            </w:r>
          </w:p>
        </w:tc>
        <w:tc>
          <w:tcPr>
            <w:tcW w:w="4360" w:type="dxa"/>
            <w:vAlign w:val="center"/>
          </w:tcPr>
          <w:p w14:paraId="6C321323">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账号：</w:t>
            </w:r>
          </w:p>
        </w:tc>
      </w:tr>
      <w:tr w14:paraId="24A9B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360" w:type="dxa"/>
            <w:vAlign w:val="center"/>
          </w:tcPr>
          <w:p w14:paraId="4851BE38">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电话：</w:t>
            </w:r>
          </w:p>
        </w:tc>
        <w:tc>
          <w:tcPr>
            <w:tcW w:w="4360" w:type="dxa"/>
            <w:vAlign w:val="center"/>
          </w:tcPr>
          <w:p w14:paraId="39642F00">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电话：</w:t>
            </w:r>
          </w:p>
        </w:tc>
      </w:tr>
      <w:tr w14:paraId="6D483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360" w:type="dxa"/>
            <w:vAlign w:val="center"/>
          </w:tcPr>
          <w:p w14:paraId="6F7BA764">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传真：</w:t>
            </w:r>
          </w:p>
        </w:tc>
        <w:tc>
          <w:tcPr>
            <w:tcW w:w="4360" w:type="dxa"/>
            <w:vAlign w:val="center"/>
          </w:tcPr>
          <w:p w14:paraId="1EF4FF22">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传真：</w:t>
            </w:r>
          </w:p>
        </w:tc>
      </w:tr>
      <w:tr w14:paraId="6E1CA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360" w:type="dxa"/>
            <w:vAlign w:val="center"/>
          </w:tcPr>
          <w:p w14:paraId="5A639B5E">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签约日期：    年    月    日</w:t>
            </w:r>
          </w:p>
        </w:tc>
        <w:tc>
          <w:tcPr>
            <w:tcW w:w="4360" w:type="dxa"/>
            <w:vAlign w:val="center"/>
          </w:tcPr>
          <w:p w14:paraId="3847ED76">
            <w:pP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签约日期：    年    月    日</w:t>
            </w:r>
          </w:p>
        </w:tc>
      </w:tr>
    </w:tbl>
    <w:p w14:paraId="6A2F8DEB">
      <w:pPr>
        <w:keepNext w:val="0"/>
        <w:keepLines w:val="0"/>
        <w:pageBreakBefore w:val="0"/>
        <w:widowControl/>
        <w:kinsoku w:val="0"/>
        <w:wordWrap/>
        <w:overflowPunct/>
        <w:topLinePunct w:val="0"/>
        <w:autoSpaceDE w:val="0"/>
        <w:autoSpaceDN w:val="0"/>
        <w:bidi w:val="0"/>
        <w:adjustRightInd w:val="0"/>
        <w:snapToGrid w:val="0"/>
        <w:spacing w:before="69" w:line="300" w:lineRule="exact"/>
        <w:ind w:firstLine="436" w:firstLineChars="200"/>
        <w:jc w:val="left"/>
        <w:textAlignment w:val="baseline"/>
        <w:outlineLvl w:val="2"/>
        <w:rPr>
          <w:rFonts w:hint="eastAsia" w:ascii="宋体" w:hAnsi="宋体" w:eastAsia="宋体" w:cs="宋体"/>
          <w:spacing w:val="4"/>
          <w:sz w:val="21"/>
          <w:szCs w:val="21"/>
          <w:lang w:val="en-US" w:eastAsia="zh-CN"/>
        </w:rPr>
      </w:pPr>
    </w:p>
    <w:p w14:paraId="1E624CF7">
      <w:pPr>
        <w:spacing w:before="268" w:line="360" w:lineRule="auto"/>
        <w:ind w:left="353"/>
        <w:rPr>
          <w:rFonts w:hint="eastAsia" w:ascii="宋体" w:hAnsi="宋体" w:eastAsia="宋体" w:cs="宋体"/>
          <w:spacing w:val="1"/>
          <w:sz w:val="19"/>
          <w:szCs w:val="19"/>
        </w:rPr>
      </w:pPr>
    </w:p>
    <w:p w14:paraId="1A1FFAD7">
      <w:pPr>
        <w:spacing w:line="360" w:lineRule="auto"/>
        <w:rPr>
          <w:rFonts w:hint="eastAsia" w:ascii="宋体" w:hAnsi="宋体" w:eastAsia="宋体" w:cs="宋体"/>
          <w:sz w:val="19"/>
          <w:szCs w:val="19"/>
        </w:rPr>
        <w:sectPr>
          <w:footerReference r:id="rId8" w:type="default"/>
          <w:pgSz w:w="11900" w:h="16840"/>
          <w:pgMar w:top="582" w:right="672" w:bottom="276" w:left="669" w:header="0" w:footer="0" w:gutter="0"/>
          <w:cols w:space="720" w:num="1"/>
        </w:sectPr>
      </w:pPr>
    </w:p>
    <w:p w14:paraId="020D1BB7">
      <w:pPr>
        <w:spacing w:before="20" w:line="240" w:lineRule="auto"/>
        <w:rPr>
          <w:rFonts w:hint="eastAsia" w:ascii="宋体" w:hAnsi="宋体" w:eastAsia="宋体" w:cs="宋体"/>
        </w:rPr>
      </w:pPr>
    </w:p>
    <w:p w14:paraId="50A71B56">
      <w:pPr>
        <w:spacing w:before="20"/>
        <w:rPr>
          <w:rFonts w:hint="eastAsia" w:ascii="宋体" w:hAnsi="宋体" w:eastAsia="宋体" w:cs="宋体"/>
        </w:rPr>
      </w:pPr>
    </w:p>
    <w:p w14:paraId="0E9012B0">
      <w:pPr>
        <w:spacing w:before="20"/>
        <w:rPr>
          <w:rFonts w:hint="eastAsia" w:ascii="宋体" w:hAnsi="宋体" w:eastAsia="宋体" w:cs="宋体"/>
        </w:rPr>
      </w:pPr>
    </w:p>
    <w:p w14:paraId="215EBAC7">
      <w:pPr>
        <w:spacing w:before="19"/>
        <w:rPr>
          <w:rFonts w:hint="eastAsia" w:ascii="宋体" w:hAnsi="宋体" w:eastAsia="宋体" w:cs="宋体"/>
        </w:rPr>
      </w:pPr>
    </w:p>
    <w:p w14:paraId="5DEF3F4E">
      <w:pPr>
        <w:pStyle w:val="3"/>
        <w:rPr>
          <w:rFonts w:hint="eastAsia" w:ascii="宋体" w:hAnsi="宋体" w:eastAsia="宋体" w:cs="宋体"/>
        </w:rPr>
      </w:pPr>
    </w:p>
    <w:p w14:paraId="64929D7D">
      <w:pPr>
        <w:spacing w:line="210" w:lineRule="auto"/>
        <w:rPr>
          <w:rFonts w:hint="eastAsia" w:ascii="宋体" w:hAnsi="宋体" w:eastAsia="宋体" w:cs="宋体"/>
          <w:sz w:val="19"/>
          <w:szCs w:val="19"/>
        </w:rPr>
        <w:sectPr>
          <w:footerReference r:id="rId9" w:type="default"/>
          <w:pgSz w:w="11900" w:h="16840"/>
          <w:pgMar w:top="654" w:right="672" w:bottom="276" w:left="667" w:header="0" w:footer="0" w:gutter="0"/>
          <w:cols w:space="720" w:num="1"/>
        </w:sectPr>
      </w:pPr>
    </w:p>
    <w:p w14:paraId="469391DC">
      <w:pPr>
        <w:pStyle w:val="3"/>
        <w:spacing w:line="361" w:lineRule="auto"/>
      </w:pPr>
    </w:p>
    <w:p w14:paraId="58DFA51C">
      <w:pPr>
        <w:pStyle w:val="3"/>
      </w:pPr>
    </w:p>
    <w:sectPr>
      <w:footerReference r:id="rId10" w:type="default"/>
      <w:pgSz w:w="11900" w:h="16840"/>
      <w:pgMar w:top="666" w:right="671" w:bottom="276" w:left="666"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icrosoft JhengHei">
    <w:panose1 w:val="020B0604030504040204"/>
    <w:charset w:val="88"/>
    <w:family w:val="auto"/>
    <w:pitch w:val="default"/>
    <w:sig w:usb0="000002A7" w:usb1="28CF4400" w:usb2="00000016" w:usb3="00000000" w:csb0="00100009" w:csb1="00000000"/>
  </w:font>
  <w:font w:name="Lucida Sans Unicode">
    <w:panose1 w:val="020B0602030504020204"/>
    <w:charset w:val="00"/>
    <w:family w:val="auto"/>
    <w:pitch w:val="default"/>
    <w:sig w:usb0="80001AFF" w:usb1="0000396B" w:usb2="00000000" w:usb3="00000000" w:csb0="200000BF" w:csb1="D7F70000"/>
  </w:font>
  <w:font w:name="Segoe UI Symbol">
    <w:panose1 w:val="020B0502040204020203"/>
    <w:charset w:val="00"/>
    <w:family w:val="auto"/>
    <w:pitch w:val="default"/>
    <w:sig w:usb0="800001E3" w:usb1="1200FFEF" w:usb2="00040000" w:usb3="04000000" w:csb0="00000001" w:csb1="4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38B6F">
    <w:pPr>
      <w:spacing w:line="173" w:lineRule="auto"/>
      <w:ind w:left="3695"/>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9"/>
        <w:sz w:val="24"/>
        <w:szCs w:val="24"/>
      </w:rPr>
      <w:t>-</w:t>
    </w:r>
    <w:r>
      <w:rPr>
        <w:rFonts w:ascii="宋体" w:hAnsi="宋体" w:eastAsia="宋体" w:cs="宋体"/>
        <w:spacing w:val="-9"/>
        <w:sz w:val="24"/>
        <w:szCs w:val="24"/>
      </w:rPr>
      <w:t>第</w:t>
    </w:r>
    <w:r>
      <w:rPr>
        <w:rFonts w:ascii="Lucida Sans Unicode" w:hAnsi="Lucida Sans Unicode" w:eastAsia="Lucida Sans Unicode" w:cs="Lucida Sans Unicode"/>
        <w:spacing w:val="-9"/>
        <w:sz w:val="24"/>
        <w:szCs w:val="24"/>
      </w:rPr>
      <w:t>85</w:t>
    </w:r>
    <w:r>
      <w:rPr>
        <w:rFonts w:ascii="宋体" w:hAnsi="宋体" w:eastAsia="宋体" w:cs="宋体"/>
        <w:spacing w:val="-9"/>
        <w:sz w:val="24"/>
        <w:szCs w:val="24"/>
      </w:rPr>
      <w:t>页</w:t>
    </w:r>
    <w:r>
      <w:rPr>
        <w:rFonts w:ascii="Lucida Sans Unicode" w:hAnsi="Lucida Sans Unicode" w:eastAsia="Lucida Sans Unicode" w:cs="Lucida Sans Unicode"/>
        <w:spacing w:val="-9"/>
        <w:sz w:val="24"/>
        <w:szCs w:val="24"/>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E4DB2">
    <w:pPr>
      <w:spacing w:before="1" w:line="192" w:lineRule="auto"/>
      <w:ind w:left="4814"/>
      <w:rPr>
        <w:rFonts w:ascii="Segoe UI Symbol" w:hAnsi="Segoe UI Symbol" w:eastAsia="Segoe UI Symbol" w:cs="Segoe UI Symbol"/>
        <w:sz w:val="24"/>
        <w:szCs w:val="24"/>
      </w:rPr>
    </w:pPr>
    <w:r>
      <w:rPr>
        <w:rFonts w:ascii="Segoe UI Symbol" w:hAnsi="Segoe UI Symbol" w:eastAsia="Segoe UI Symbol" w:cs="Segoe UI Symbol"/>
        <w:spacing w:val="6"/>
        <w:sz w:val="24"/>
        <w:szCs w:val="24"/>
      </w:rPr>
      <w:t>-</w:t>
    </w:r>
    <w:r>
      <w:rPr>
        <w:rFonts w:ascii="宋体" w:hAnsi="宋体" w:eastAsia="宋体" w:cs="宋体"/>
        <w:spacing w:val="6"/>
        <w:sz w:val="24"/>
        <w:szCs w:val="24"/>
      </w:rPr>
      <w:t>第</w:t>
    </w:r>
    <w:r>
      <w:rPr>
        <w:rFonts w:ascii="Segoe UI Symbol" w:hAnsi="Segoe UI Symbol" w:eastAsia="Segoe UI Symbol" w:cs="Segoe UI Symbol"/>
        <w:spacing w:val="6"/>
        <w:sz w:val="24"/>
        <w:szCs w:val="24"/>
      </w:rPr>
      <w:t>86</w:t>
    </w:r>
    <w:r>
      <w:rPr>
        <w:rFonts w:ascii="宋体" w:hAnsi="宋体" w:eastAsia="宋体" w:cs="宋体"/>
        <w:spacing w:val="6"/>
        <w:sz w:val="24"/>
        <w:szCs w:val="24"/>
      </w:rPr>
      <w:t>页</w:t>
    </w:r>
    <w:r>
      <w:rPr>
        <w:rFonts w:ascii="Segoe UI Symbol" w:hAnsi="Segoe UI Symbol" w:eastAsia="Segoe UI Symbol" w:cs="Segoe UI Symbol"/>
        <w:spacing w:val="6"/>
        <w:sz w:val="24"/>
        <w:szCs w:val="24"/>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74436">
    <w:pPr>
      <w:spacing w:line="173" w:lineRule="auto"/>
      <w:ind w:left="4814"/>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9"/>
        <w:sz w:val="24"/>
        <w:szCs w:val="24"/>
      </w:rPr>
      <w:t>-</w:t>
    </w:r>
    <w:r>
      <w:rPr>
        <w:rFonts w:ascii="宋体" w:hAnsi="宋体" w:eastAsia="宋体" w:cs="宋体"/>
        <w:spacing w:val="-9"/>
        <w:sz w:val="24"/>
        <w:szCs w:val="24"/>
      </w:rPr>
      <w:t>第</w:t>
    </w:r>
    <w:r>
      <w:rPr>
        <w:rFonts w:ascii="Lucida Sans Unicode" w:hAnsi="Lucida Sans Unicode" w:eastAsia="Lucida Sans Unicode" w:cs="Lucida Sans Unicode"/>
        <w:spacing w:val="-9"/>
        <w:sz w:val="24"/>
        <w:szCs w:val="24"/>
      </w:rPr>
      <w:t>87</w:t>
    </w:r>
    <w:r>
      <w:rPr>
        <w:rFonts w:ascii="宋体" w:hAnsi="宋体" w:eastAsia="宋体" w:cs="宋体"/>
        <w:spacing w:val="-9"/>
        <w:sz w:val="24"/>
        <w:szCs w:val="24"/>
      </w:rPr>
      <w:t>页</w:t>
    </w:r>
    <w:r>
      <w:rPr>
        <w:rFonts w:ascii="Lucida Sans Unicode" w:hAnsi="Lucida Sans Unicode" w:eastAsia="Lucida Sans Unicode" w:cs="Lucida Sans Unicode"/>
        <w:spacing w:val="-9"/>
        <w:sz w:val="24"/>
        <w:szCs w:val="24"/>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FDDA5">
    <w:pPr>
      <w:spacing w:line="173" w:lineRule="auto"/>
      <w:ind w:left="4810"/>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9"/>
        <w:sz w:val="24"/>
        <w:szCs w:val="24"/>
      </w:rPr>
      <w:t>-</w:t>
    </w:r>
    <w:r>
      <w:rPr>
        <w:rFonts w:ascii="宋体" w:hAnsi="宋体" w:eastAsia="宋体" w:cs="宋体"/>
        <w:spacing w:val="-9"/>
        <w:sz w:val="24"/>
        <w:szCs w:val="24"/>
      </w:rPr>
      <w:t>第</w:t>
    </w:r>
    <w:r>
      <w:rPr>
        <w:rFonts w:ascii="Lucida Sans Unicode" w:hAnsi="Lucida Sans Unicode" w:eastAsia="Lucida Sans Unicode" w:cs="Lucida Sans Unicode"/>
        <w:spacing w:val="-9"/>
        <w:sz w:val="24"/>
        <w:szCs w:val="24"/>
      </w:rPr>
      <w:t>91</w:t>
    </w:r>
    <w:r>
      <w:rPr>
        <w:rFonts w:ascii="宋体" w:hAnsi="宋体" w:eastAsia="宋体" w:cs="宋体"/>
        <w:spacing w:val="-9"/>
        <w:sz w:val="24"/>
        <w:szCs w:val="24"/>
      </w:rPr>
      <w:t>页</w:t>
    </w:r>
    <w:r>
      <w:rPr>
        <w:rFonts w:ascii="Lucida Sans Unicode" w:hAnsi="Lucida Sans Unicode" w:eastAsia="Lucida Sans Unicode" w:cs="Lucida Sans Unicode"/>
        <w:spacing w:val="-9"/>
        <w:sz w:val="24"/>
        <w:szCs w:val="24"/>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9E7C7E">
    <w:pPr>
      <w:spacing w:line="173" w:lineRule="auto"/>
      <w:ind w:left="4812"/>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9"/>
        <w:sz w:val="24"/>
        <w:szCs w:val="24"/>
      </w:rPr>
      <w:t>-</w:t>
    </w:r>
    <w:r>
      <w:rPr>
        <w:rFonts w:ascii="宋体" w:hAnsi="宋体" w:eastAsia="宋体" w:cs="宋体"/>
        <w:spacing w:val="-9"/>
        <w:sz w:val="24"/>
        <w:szCs w:val="24"/>
      </w:rPr>
      <w:t>第</w:t>
    </w:r>
    <w:r>
      <w:rPr>
        <w:rFonts w:ascii="Lucida Sans Unicode" w:hAnsi="Lucida Sans Unicode" w:eastAsia="Lucida Sans Unicode" w:cs="Lucida Sans Unicode"/>
        <w:spacing w:val="-9"/>
        <w:sz w:val="24"/>
        <w:szCs w:val="24"/>
      </w:rPr>
      <w:t>89</w:t>
    </w:r>
    <w:r>
      <w:rPr>
        <w:rFonts w:ascii="宋体" w:hAnsi="宋体" w:eastAsia="宋体" w:cs="宋体"/>
        <w:spacing w:val="-9"/>
        <w:sz w:val="24"/>
        <w:szCs w:val="24"/>
      </w:rPr>
      <w:t>页</w:t>
    </w:r>
    <w:r>
      <w:rPr>
        <w:rFonts w:ascii="Lucida Sans Unicode" w:hAnsi="Lucida Sans Unicode" w:eastAsia="Lucida Sans Unicode" w:cs="Lucida Sans Unicode"/>
        <w:spacing w:val="-9"/>
        <w:sz w:val="24"/>
        <w:szCs w:val="24"/>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60A71">
    <w:pPr>
      <w:spacing w:line="173" w:lineRule="auto"/>
      <w:ind w:left="4814"/>
      <w:rPr>
        <w:rFonts w:ascii="Lucida Sans Unicode" w:hAnsi="Lucida Sans Unicode" w:eastAsia="Lucida Sans Unicode" w:cs="Lucida Sans Unicode"/>
        <w:sz w:val="24"/>
        <w:szCs w:val="24"/>
      </w:rPr>
    </w:pPr>
    <w:r>
      <w:rPr>
        <w:rFonts w:ascii="Lucida Sans Unicode" w:hAnsi="Lucida Sans Unicode" w:eastAsia="Lucida Sans Unicode" w:cs="Lucida Sans Unicode"/>
        <w:spacing w:val="-9"/>
        <w:sz w:val="24"/>
        <w:szCs w:val="24"/>
      </w:rPr>
      <w:t>-</w:t>
    </w:r>
    <w:r>
      <w:rPr>
        <w:rFonts w:ascii="宋体" w:hAnsi="宋体" w:eastAsia="宋体" w:cs="宋体"/>
        <w:spacing w:val="-9"/>
        <w:sz w:val="24"/>
        <w:szCs w:val="24"/>
      </w:rPr>
      <w:t>第</w:t>
    </w:r>
    <w:r>
      <w:rPr>
        <w:rFonts w:ascii="Lucida Sans Unicode" w:hAnsi="Lucida Sans Unicode" w:eastAsia="Lucida Sans Unicode" w:cs="Lucida Sans Unicode"/>
        <w:spacing w:val="-9"/>
        <w:sz w:val="24"/>
        <w:szCs w:val="24"/>
      </w:rPr>
      <w:t>92</w:t>
    </w:r>
    <w:r>
      <w:rPr>
        <w:rFonts w:ascii="宋体" w:hAnsi="宋体" w:eastAsia="宋体" w:cs="宋体"/>
        <w:spacing w:val="-9"/>
        <w:sz w:val="24"/>
        <w:szCs w:val="24"/>
      </w:rPr>
      <w:t>页</w:t>
    </w:r>
    <w:r>
      <w:rPr>
        <w:rFonts w:ascii="Lucida Sans Unicode" w:hAnsi="Lucida Sans Unicode" w:eastAsia="Lucida Sans Unicode" w:cs="Lucida Sans Unicode"/>
        <w:spacing w:val="-9"/>
        <w:sz w:val="24"/>
        <w:szCs w:val="24"/>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1E19C"/>
    <w:multiLevelType w:val="singleLevel"/>
    <w:tmpl w:val="A0C1E19C"/>
    <w:lvl w:ilvl="0" w:tentative="0">
      <w:start w:val="1"/>
      <w:numFmt w:val="decimal"/>
      <w:suff w:val="nothing"/>
      <w:lvlText w:val="（%1）"/>
      <w:lvlJc w:val="left"/>
    </w:lvl>
  </w:abstractNum>
  <w:abstractNum w:abstractNumId="1">
    <w:nsid w:val="F16CBB0F"/>
    <w:multiLevelType w:val="singleLevel"/>
    <w:tmpl w:val="F16CBB0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2Q0YTRjYmFiZWYwYTk0NjQzNjU5YzM2ZjVkY2RjNzIifQ=="/>
  </w:docVars>
  <w:rsids>
    <w:rsidRoot w:val="00000000"/>
    <w:rsid w:val="6D0F344F"/>
    <w:rsid w:val="75A869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Plain Text"/>
    <w:basedOn w:val="1"/>
    <w:qFormat/>
    <w:uiPriority w:val="0"/>
    <w:pPr>
      <w:autoSpaceDE w:val="0"/>
      <w:autoSpaceDN w:val="0"/>
      <w:adjustRightInd w:val="0"/>
    </w:pPr>
    <w:rPr>
      <w:rFonts w:ascii="宋体" w:hAnsi="Tms Rmn"/>
      <w:szCs w:val="21"/>
    </w:rPr>
  </w:style>
  <w:style w:type="table" w:styleId="6">
    <w:name w:val="Table Grid"/>
    <w:basedOn w:val="5"/>
    <w:qFormat/>
    <w:uiPriority w:val="5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Arial" w:hAnsi="Arial" w:eastAsia="Arial" w:cs="Arial"/>
      <w:sz w:val="21"/>
      <w:szCs w:val="21"/>
      <w:lang w:val="en-US" w:eastAsia="en-US" w:bidi="ar-SA"/>
    </w:rPr>
  </w:style>
  <w:style w:type="paragraph" w:customStyle="1" w:styleId="10">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Words>5301</Words>
  <Characters>5570</Characters>
  <TotalTime>45</TotalTime>
  <ScaleCrop>false</ScaleCrop>
  <LinksUpToDate>false</LinksUpToDate>
  <CharactersWithSpaces>6072</CharactersWithSpaces>
  <Application>WPS Office_12.1.0.17827_F1E327BC-269C-435d-A152-05C5408002CA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2025-08-22T11:25:00Z</dcterms:created>
  <dc:creator>Lenovo</dc:creator>
  <cp:lastModifiedBy>陈健林</cp:lastModifiedBy>
  <dcterms:modified xsi:type="dcterms:W3CDTF">2025-08-26T03:39:04Z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2025-08-26T10:25:07Z</vt:filetime>
  </property>
  <property fmtid="{D5CDD505-2E9C-101B-9397-08002B2CF9AE}" pid="4" name="KSOProductBuildVer">
    <vt:lpwstr>2052-12.1.0.17827</vt:lpwstr>
  </property>
  <property fmtid="{D5CDD505-2E9C-101B-9397-08002B2CF9AE}" pid="5" name="ICV">
    <vt:lpwstr>045BC343C3FF471CA1D08094E9697D85_13</vt:lpwstr>
  </property>
</Properties>
</file>