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Autospacing="0" w:afterAutospacing="0" w:line="820" w:lineRule="exact"/>
        <w:ind w:leftChars="-44" w:right="-480" w:rightChars="-150" w:hanging="141" w:hangingChars="32"/>
        <w:jc w:val="center"/>
        <w:outlineLvl w:val="0"/>
        <w:rPr>
          <w:rFonts w:eastAsia="微软雅黑"/>
          <w:b/>
          <w:bCs/>
          <w:sz w:val="44"/>
          <w:szCs w:val="44"/>
        </w:rPr>
      </w:pPr>
      <w:bookmarkStart w:id="0" w:name="_Toc11980"/>
      <w:bookmarkStart w:id="1" w:name="_Toc26439"/>
      <w:bookmarkStart w:id="2" w:name="_Toc9453"/>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3" w:name="_Toc19147"/>
      <w:r>
        <w:rPr>
          <w:rFonts w:hint="eastAsia" w:ascii="方正小标宋简体" w:hAnsi="方正小标宋简体" w:eastAsia="方正小标宋简体" w:cs="方正小标宋简体"/>
          <w:b w:val="0"/>
          <w:bCs w:val="0"/>
          <w:sz w:val="44"/>
          <w:szCs w:val="44"/>
        </w:rPr>
        <w:t>乐山市金口河区和平彝族乡人民政府</w:t>
      </w:r>
      <w:r>
        <w:rPr>
          <w:rFonts w:hint="eastAsia" w:ascii="方正小标宋简体" w:hAnsi="方正小标宋简体" w:eastAsia="方正小标宋简体" w:cs="方正小标宋简体"/>
          <w:b w:val="0"/>
          <w:bCs w:val="0"/>
          <w:sz w:val="44"/>
          <w:szCs w:val="44"/>
        </w:rPr>
        <w:br w:type="textWrapping"/>
      </w:r>
      <w:bookmarkEnd w:id="0"/>
      <w:bookmarkEnd w:id="1"/>
      <w:bookmarkEnd w:id="2"/>
      <w:bookmarkEnd w:id="3"/>
      <w:r>
        <w:rPr>
          <w:rFonts w:hint="eastAsia" w:ascii="方正小标宋简体" w:hAnsi="方正小标宋简体" w:eastAsia="方正小标宋简体" w:cs="方正小标宋简体"/>
          <w:b w:val="0"/>
          <w:bCs w:val="0"/>
          <w:sz w:val="44"/>
          <w:szCs w:val="44"/>
        </w:rPr>
        <w:t>和平彝族乡迎新村通组路护栏安装工程</w:t>
      </w:r>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4" w:name="_Toc4883"/>
      <w:r>
        <w:rPr>
          <w:rFonts w:hint="eastAsia" w:ascii="方正小标宋简体" w:hAnsi="方正小标宋简体" w:eastAsia="方正小标宋简体" w:cs="方正小标宋简体"/>
          <w:b w:val="0"/>
          <w:bCs w:val="0"/>
          <w:sz w:val="44"/>
          <w:szCs w:val="44"/>
        </w:rPr>
        <w:t>项</w:t>
      </w:r>
      <w:bookmarkEnd w:id="4"/>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5" w:name="_Toc22629"/>
      <w:r>
        <w:rPr>
          <w:rFonts w:hint="eastAsia" w:ascii="方正小标宋简体" w:hAnsi="方正小标宋简体" w:eastAsia="方正小标宋简体" w:cs="方正小标宋简体"/>
          <w:b w:val="0"/>
          <w:bCs w:val="0"/>
          <w:sz w:val="44"/>
          <w:szCs w:val="44"/>
        </w:rPr>
        <w:t>目</w:t>
      </w:r>
      <w:bookmarkEnd w:id="5"/>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6" w:name="_Toc9312"/>
      <w:r>
        <w:rPr>
          <w:rFonts w:hint="eastAsia" w:ascii="方正小标宋简体" w:hAnsi="方正小标宋简体" w:eastAsia="方正小标宋简体" w:cs="方正小标宋简体"/>
          <w:b w:val="0"/>
          <w:bCs w:val="0"/>
          <w:sz w:val="44"/>
          <w:szCs w:val="44"/>
        </w:rPr>
        <w:t>支</w:t>
      </w:r>
      <w:bookmarkEnd w:id="6"/>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7" w:name="_Toc18768"/>
      <w:r>
        <w:rPr>
          <w:rFonts w:hint="eastAsia" w:ascii="方正小标宋简体" w:hAnsi="方正小标宋简体" w:eastAsia="方正小标宋简体" w:cs="方正小标宋简体"/>
          <w:b w:val="0"/>
          <w:bCs w:val="0"/>
          <w:sz w:val="44"/>
          <w:szCs w:val="44"/>
        </w:rPr>
        <w:t>出</w:t>
      </w:r>
      <w:bookmarkEnd w:id="7"/>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8" w:name="_Toc27081"/>
      <w:r>
        <w:rPr>
          <w:rFonts w:hint="eastAsia" w:ascii="方正小标宋简体" w:hAnsi="方正小标宋简体" w:eastAsia="方正小标宋简体" w:cs="方正小标宋简体"/>
          <w:b w:val="0"/>
          <w:bCs w:val="0"/>
          <w:sz w:val="44"/>
          <w:szCs w:val="44"/>
        </w:rPr>
        <w:t>绩</w:t>
      </w:r>
      <w:bookmarkEnd w:id="8"/>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9" w:name="_Toc7344"/>
      <w:r>
        <w:rPr>
          <w:rFonts w:hint="eastAsia" w:ascii="方正小标宋简体" w:hAnsi="方正小标宋简体" w:eastAsia="方正小标宋简体" w:cs="方正小标宋简体"/>
          <w:b w:val="0"/>
          <w:bCs w:val="0"/>
          <w:sz w:val="44"/>
          <w:szCs w:val="44"/>
        </w:rPr>
        <w:t>效</w:t>
      </w:r>
      <w:bookmarkEnd w:id="9"/>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0" w:name="_Toc16508"/>
      <w:r>
        <w:rPr>
          <w:rFonts w:hint="eastAsia" w:ascii="方正小标宋简体" w:hAnsi="方正小标宋简体" w:eastAsia="方正小标宋简体" w:cs="方正小标宋简体"/>
          <w:b w:val="0"/>
          <w:bCs w:val="0"/>
          <w:sz w:val="44"/>
          <w:szCs w:val="44"/>
        </w:rPr>
        <w:t>评</w:t>
      </w:r>
      <w:bookmarkEnd w:id="10"/>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1" w:name="_Toc29508"/>
      <w:r>
        <w:rPr>
          <w:rFonts w:hint="eastAsia" w:ascii="方正小标宋简体" w:hAnsi="方正小标宋简体" w:eastAsia="方正小标宋简体" w:cs="方正小标宋简体"/>
          <w:b w:val="0"/>
          <w:bCs w:val="0"/>
          <w:sz w:val="44"/>
          <w:szCs w:val="44"/>
        </w:rPr>
        <w:t>价</w:t>
      </w:r>
      <w:bookmarkEnd w:id="11"/>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2" w:name="_Toc17751"/>
      <w:r>
        <w:rPr>
          <w:rFonts w:hint="eastAsia" w:ascii="方正小标宋简体" w:hAnsi="方正小标宋简体" w:eastAsia="方正小标宋简体" w:cs="方正小标宋简体"/>
          <w:b w:val="0"/>
          <w:bCs w:val="0"/>
          <w:sz w:val="44"/>
          <w:szCs w:val="44"/>
        </w:rPr>
        <w:t>报</w:t>
      </w:r>
      <w:bookmarkEnd w:id="12"/>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3" w:name="_Toc269"/>
      <w:r>
        <w:rPr>
          <w:rFonts w:hint="eastAsia" w:ascii="方正小标宋简体" w:hAnsi="方正小标宋简体" w:eastAsia="方正小标宋简体" w:cs="方正小标宋简体"/>
          <w:b w:val="0"/>
          <w:bCs w:val="0"/>
          <w:sz w:val="44"/>
          <w:szCs w:val="44"/>
        </w:rPr>
        <w:t>告</w:t>
      </w:r>
      <w:bookmarkEnd w:id="13"/>
    </w:p>
    <w:p>
      <w:pPr>
        <w:snapToGrid w:val="0"/>
        <w:spacing w:line="600" w:lineRule="exact"/>
        <w:rPr>
          <w:rStyle w:val="66"/>
          <w:rFonts w:hint="eastAsia" w:eastAsia="仿宋_GB2312"/>
          <w:bCs/>
          <w:sz w:val="28"/>
          <w:szCs w:val="28"/>
          <w:lang w:eastAsia="zh-CN"/>
        </w:rPr>
      </w:pPr>
    </w:p>
    <w:p>
      <w:pPr>
        <w:snapToGrid w:val="0"/>
        <w:spacing w:line="600" w:lineRule="exact"/>
        <w:rPr>
          <w:rStyle w:val="66"/>
          <w:rFonts w:hint="eastAsia" w:ascii="仿宋" w:hAnsi="仿宋" w:eastAsia="仿宋" w:cs="仿宋"/>
          <w:bCs/>
          <w:sz w:val="32"/>
          <w:szCs w:val="32"/>
          <w:lang w:eastAsia="zh-CN"/>
        </w:rPr>
      </w:pPr>
      <w:r>
        <w:rPr>
          <w:rStyle w:val="66"/>
          <w:rFonts w:hint="eastAsia" w:ascii="仿宋" w:hAnsi="仿宋" w:eastAsia="仿宋" w:cs="仿宋"/>
          <w:bCs/>
          <w:sz w:val="32"/>
          <w:szCs w:val="32"/>
          <w:lang w:eastAsia="zh-CN"/>
        </w:rPr>
        <w:t>项目编号：金财绩评（2025）07号</w:t>
      </w:r>
    </w:p>
    <w:p>
      <w:pPr>
        <w:spacing w:line="360" w:lineRule="auto"/>
        <w:rPr>
          <w:rStyle w:val="66"/>
          <w:rFonts w:hint="eastAsia" w:ascii="仿宋" w:hAnsi="仿宋" w:eastAsia="仿宋" w:cs="仿宋"/>
          <w:bCs/>
          <w:sz w:val="32"/>
          <w:szCs w:val="32"/>
          <w:lang w:eastAsia="zh-CN"/>
        </w:rPr>
      </w:pPr>
      <w:r>
        <w:rPr>
          <w:rStyle w:val="66"/>
          <w:rFonts w:hint="eastAsia" w:ascii="仿宋" w:hAnsi="仿宋" w:eastAsia="仿宋" w:cs="仿宋"/>
          <w:bCs/>
          <w:sz w:val="32"/>
          <w:szCs w:val="32"/>
          <w:lang w:eastAsia="zh-CN"/>
        </w:rPr>
        <w:t>主管部门：</w:t>
      </w:r>
      <w:bookmarkStart w:id="14" w:name="_Hlk200203387"/>
      <w:r>
        <w:rPr>
          <w:rStyle w:val="66"/>
          <w:rFonts w:hint="eastAsia" w:ascii="仿宋" w:hAnsi="仿宋" w:eastAsia="仿宋" w:cs="仿宋"/>
          <w:bCs/>
          <w:sz w:val="32"/>
          <w:szCs w:val="32"/>
          <w:lang w:eastAsia="zh-CN"/>
        </w:rPr>
        <w:t>乐山市金口河区和平彝族乡人民政府</w:t>
      </w:r>
      <w:bookmarkEnd w:id="14"/>
    </w:p>
    <w:p>
      <w:pPr>
        <w:spacing w:line="360" w:lineRule="auto"/>
        <w:rPr>
          <w:rStyle w:val="66"/>
          <w:rFonts w:hint="eastAsia" w:ascii="仿宋" w:hAnsi="仿宋" w:eastAsia="仿宋" w:cs="仿宋"/>
          <w:bCs/>
          <w:sz w:val="32"/>
          <w:szCs w:val="32"/>
          <w:lang w:eastAsia="zh-CN"/>
        </w:rPr>
      </w:pPr>
      <w:r>
        <w:rPr>
          <w:rStyle w:val="66"/>
          <w:rFonts w:hint="eastAsia" w:ascii="仿宋" w:hAnsi="仿宋" w:eastAsia="仿宋" w:cs="仿宋"/>
          <w:bCs/>
          <w:sz w:val="32"/>
          <w:szCs w:val="32"/>
          <w:lang w:eastAsia="zh-CN"/>
        </w:rPr>
        <w:t>实施单位：乐山市金口河区和平彝族乡人民政府</w:t>
      </w:r>
    </w:p>
    <w:p>
      <w:pPr>
        <w:jc w:val="left"/>
        <w:rPr>
          <w:rStyle w:val="66"/>
          <w:rFonts w:hint="eastAsia" w:ascii="仿宋" w:hAnsi="仿宋" w:eastAsia="仿宋" w:cs="仿宋"/>
          <w:bCs/>
          <w:sz w:val="32"/>
          <w:szCs w:val="32"/>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Style w:val="66"/>
          <w:rFonts w:hint="eastAsia" w:ascii="仿宋" w:hAnsi="仿宋" w:eastAsia="仿宋" w:cs="仿宋"/>
          <w:bCs/>
          <w:sz w:val="32"/>
          <w:szCs w:val="32"/>
          <w:lang w:eastAsia="zh-CN"/>
        </w:rPr>
        <w:t>评价单位：乐山市金口河区财政投资评价审核中心</w:t>
      </w:r>
    </w:p>
    <w:p>
      <w:pPr>
        <w:tabs>
          <w:tab w:val="left" w:pos="1336"/>
        </w:tabs>
        <w:spacing w:line="760" w:lineRule="exact"/>
        <w:ind w:right="-906" w:rightChars="-283" w:firstLine="0" w:firstLineChars="0"/>
        <w:jc w:val="center"/>
        <w:outlineLvl w:val="0"/>
        <w:rPr>
          <w:rFonts w:hint="eastAsia" w:ascii="方正小标宋简体" w:hAnsi="方正小标宋简体" w:eastAsia="方正小标宋简体" w:cs="方正小标宋简体"/>
          <w:bCs/>
          <w:kern w:val="44"/>
          <w:sz w:val="44"/>
          <w:szCs w:val="44"/>
          <w:lang w:eastAsia="zh-CN"/>
        </w:rPr>
      </w:pPr>
      <w:bookmarkStart w:id="15" w:name="_Toc15556"/>
      <w:bookmarkStart w:id="16" w:name="_Toc28644"/>
      <w:bookmarkStart w:id="17" w:name="_Toc30342"/>
      <w:r>
        <w:rPr>
          <w:rFonts w:hint="eastAsia" w:ascii="方正小标宋简体" w:hAnsi="方正小标宋简体" w:eastAsia="方正小标宋简体" w:cs="方正小标宋简体"/>
          <w:bCs/>
          <w:kern w:val="44"/>
          <w:sz w:val="44"/>
          <w:szCs w:val="44"/>
          <w:lang w:eastAsia="zh-CN"/>
        </w:rPr>
        <w:t>乐山市金口河区和平彝族乡人民政府</w:t>
      </w:r>
    </w:p>
    <w:p>
      <w:pPr>
        <w:tabs>
          <w:tab w:val="left" w:pos="1336"/>
        </w:tabs>
        <w:spacing w:line="760" w:lineRule="exact"/>
        <w:ind w:left="54" w:leftChars="-177" w:right="-906" w:rightChars="-283" w:hanging="620" w:hangingChars="141"/>
        <w:jc w:val="center"/>
        <w:outlineLvl w:val="0"/>
        <w:rPr>
          <w:rFonts w:hint="eastAsia" w:ascii="方正小标宋简体" w:hAnsi="方正小标宋简体" w:eastAsia="方正小标宋简体" w:cs="方正小标宋简体"/>
          <w:bCs/>
          <w:kern w:val="44"/>
          <w:sz w:val="44"/>
          <w:szCs w:val="44"/>
          <w:lang w:eastAsia="zh-CN"/>
        </w:rPr>
      </w:pPr>
      <w:bookmarkStart w:id="18" w:name="_Toc12514"/>
      <w:r>
        <w:rPr>
          <w:rFonts w:hint="eastAsia" w:ascii="方正小标宋简体" w:hAnsi="方正小标宋简体" w:eastAsia="方正小标宋简体" w:cs="方正小标宋简体"/>
          <w:bCs/>
          <w:kern w:val="44"/>
          <w:sz w:val="44"/>
          <w:szCs w:val="44"/>
          <w:lang w:eastAsia="zh-CN"/>
        </w:rPr>
        <w:t>和平彝族乡迎新村通组路护栏安装工程项目</w:t>
      </w:r>
    </w:p>
    <w:p>
      <w:pPr>
        <w:tabs>
          <w:tab w:val="left" w:pos="1336"/>
        </w:tabs>
        <w:spacing w:line="760" w:lineRule="exact"/>
        <w:ind w:left="54" w:leftChars="-177" w:right="-906" w:rightChars="-283" w:hanging="620" w:hangingChars="141"/>
        <w:jc w:val="center"/>
        <w:outlineLvl w:val="0"/>
        <w:rPr>
          <w:rFonts w:hint="eastAsia" w:ascii="方正小标宋简体" w:hAnsi="方正小标宋简体" w:eastAsia="方正小标宋简体" w:cs="方正小标宋简体"/>
          <w:bCs/>
          <w:kern w:val="44"/>
          <w:sz w:val="44"/>
          <w:szCs w:val="44"/>
          <w:lang w:eastAsia="zh-CN"/>
        </w:rPr>
      </w:pPr>
      <w:r>
        <w:rPr>
          <w:rFonts w:hint="eastAsia" w:ascii="方正小标宋简体" w:hAnsi="方正小标宋简体" w:eastAsia="方正小标宋简体" w:cs="方正小标宋简体"/>
          <w:bCs/>
          <w:kern w:val="44"/>
          <w:sz w:val="44"/>
          <w:szCs w:val="44"/>
          <w:lang w:eastAsia="zh-CN"/>
        </w:rPr>
        <w:t>支出绩效评价结论</w:t>
      </w:r>
      <w:bookmarkEnd w:id="15"/>
      <w:bookmarkEnd w:id="16"/>
      <w:bookmarkEnd w:id="17"/>
      <w:bookmarkEnd w:id="18"/>
    </w:p>
    <w:p>
      <w:pPr>
        <w:spacing w:before="312" w:beforeLines="100"/>
        <w:ind w:firstLine="640"/>
        <w:rPr>
          <w:rFonts w:hint="eastAsia" w:ascii="仿宋" w:hAnsi="仿宋" w:eastAsia="仿宋" w:cs="仿宋"/>
          <w:color w:val="auto"/>
          <w:szCs w:val="32"/>
          <w:lang w:eastAsia="zh-CN"/>
        </w:rPr>
      </w:pPr>
      <w:r>
        <w:rPr>
          <w:rFonts w:hint="eastAsia" w:ascii="仿宋" w:hAnsi="仿宋" w:eastAsia="仿宋" w:cs="仿宋"/>
          <w:color w:val="auto"/>
          <w:szCs w:val="32"/>
          <w:lang w:eastAsia="zh-CN"/>
        </w:rPr>
        <w:t>我中心对和平彝族乡迎新村通组路护栏安装工程绩效评价综合得分为</w:t>
      </w:r>
      <w:r>
        <w:rPr>
          <w:rFonts w:hint="eastAsia" w:ascii="仿宋" w:hAnsi="仿宋" w:eastAsia="仿宋" w:cs="仿宋"/>
          <w:color w:val="auto"/>
          <w:szCs w:val="32"/>
          <w:lang w:val="en-US" w:eastAsia="zh-CN"/>
        </w:rPr>
        <w:t>82.43</w:t>
      </w:r>
      <w:r>
        <w:rPr>
          <w:rFonts w:hint="eastAsia" w:ascii="仿宋" w:hAnsi="仿宋" w:eastAsia="仿宋" w:cs="仿宋"/>
          <w:color w:val="auto"/>
          <w:szCs w:val="32"/>
          <w:lang w:eastAsia="zh-CN"/>
        </w:rPr>
        <w:t>分，其中，项目决策20分，项目过程</w:t>
      </w:r>
      <w:r>
        <w:rPr>
          <w:rFonts w:hint="eastAsia" w:ascii="仿宋" w:hAnsi="仿宋" w:eastAsia="仿宋" w:cs="仿宋"/>
          <w:color w:val="auto"/>
          <w:szCs w:val="32"/>
          <w:lang w:val="en-US" w:eastAsia="zh-CN"/>
        </w:rPr>
        <w:t>17.83</w:t>
      </w:r>
      <w:r>
        <w:rPr>
          <w:rFonts w:hint="eastAsia" w:ascii="仿宋" w:hAnsi="仿宋" w:eastAsia="仿宋" w:cs="仿宋"/>
          <w:color w:val="auto"/>
          <w:szCs w:val="32"/>
          <w:lang w:eastAsia="zh-CN"/>
        </w:rPr>
        <w:t>分，项目产出</w:t>
      </w:r>
      <w:r>
        <w:rPr>
          <w:rFonts w:hint="eastAsia" w:ascii="仿宋" w:hAnsi="仿宋" w:eastAsia="仿宋" w:cs="仿宋"/>
          <w:color w:val="auto"/>
          <w:szCs w:val="32"/>
          <w:lang w:val="en-US" w:eastAsia="zh-CN"/>
        </w:rPr>
        <w:t>19.60</w:t>
      </w:r>
      <w:r>
        <w:rPr>
          <w:rFonts w:hint="eastAsia" w:ascii="仿宋" w:hAnsi="仿宋" w:eastAsia="仿宋" w:cs="仿宋"/>
          <w:color w:val="auto"/>
          <w:szCs w:val="32"/>
          <w:lang w:eastAsia="zh-CN"/>
        </w:rPr>
        <w:t>分，项目效益2</w:t>
      </w:r>
      <w:r>
        <w:rPr>
          <w:rFonts w:hint="eastAsia" w:ascii="仿宋" w:hAnsi="仿宋" w:eastAsia="仿宋" w:cs="仿宋"/>
          <w:color w:val="auto"/>
          <w:szCs w:val="32"/>
          <w:lang w:val="en-US" w:eastAsia="zh-CN"/>
        </w:rPr>
        <w:t>5</w:t>
      </w:r>
      <w:r>
        <w:rPr>
          <w:rFonts w:hint="eastAsia" w:ascii="仿宋" w:hAnsi="仿宋" w:eastAsia="仿宋" w:cs="仿宋"/>
          <w:color w:val="auto"/>
          <w:szCs w:val="32"/>
          <w:lang w:eastAsia="zh-CN"/>
        </w:rPr>
        <w:t>.00分，绩效评价评定级别为“</w:t>
      </w:r>
      <w:r>
        <w:rPr>
          <w:rFonts w:hint="eastAsia" w:ascii="仿宋" w:hAnsi="仿宋" w:eastAsia="仿宋" w:cs="仿宋"/>
          <w:color w:val="auto"/>
          <w:szCs w:val="32"/>
          <w:lang w:val="en-US" w:eastAsia="zh-CN"/>
        </w:rPr>
        <w:t>良</w:t>
      </w:r>
      <w:r>
        <w:rPr>
          <w:rFonts w:hint="eastAsia" w:ascii="仿宋" w:hAnsi="仿宋" w:eastAsia="仿宋" w:cs="仿宋"/>
          <w:color w:val="auto"/>
          <w:szCs w:val="32"/>
          <w:lang w:eastAsia="zh-CN"/>
        </w:rPr>
        <w:t>”。（具体评分情况见附件1.绩效评价指标体系及综合评分表）</w:t>
      </w:r>
    </w:p>
    <w:p>
      <w:pPr>
        <w:tabs>
          <w:tab w:val="left" w:pos="1336"/>
        </w:tabs>
        <w:ind w:firstLine="0" w:firstLineChars="0"/>
        <w:jc w:val="center"/>
        <w:rPr>
          <w:rFonts w:hint="eastAsia" w:ascii="仿宋" w:hAnsi="仿宋" w:eastAsia="仿宋" w:cs="仿宋"/>
          <w:szCs w:val="32"/>
          <w:lang w:eastAsia="zh-CN"/>
        </w:rPr>
      </w:pPr>
      <w:r>
        <w:rPr>
          <w:rFonts w:hint="eastAsia" w:ascii="仿宋" w:hAnsi="仿宋" w:eastAsia="仿宋" w:cs="仿宋"/>
          <w:szCs w:val="32"/>
          <w:lang w:eastAsia="zh-CN"/>
        </w:rPr>
        <w:t>和平彝族乡迎新村通组路护栏安装工程</w:t>
      </w:r>
    </w:p>
    <w:p>
      <w:pPr>
        <w:tabs>
          <w:tab w:val="left" w:pos="1336"/>
        </w:tabs>
        <w:ind w:firstLine="0" w:firstLineChars="0"/>
        <w:jc w:val="center"/>
        <w:rPr>
          <w:rFonts w:hint="eastAsia" w:ascii="仿宋" w:hAnsi="仿宋" w:eastAsia="仿宋" w:cs="仿宋"/>
          <w:szCs w:val="32"/>
          <w:lang w:eastAsia="zh-CN"/>
        </w:rPr>
      </w:pPr>
      <w:bookmarkStart w:id="19" w:name="_Toc11716"/>
      <w:bookmarkStart w:id="20" w:name="_Toc2593"/>
      <w:bookmarkStart w:id="21" w:name="_Toc5194"/>
      <w:r>
        <w:rPr>
          <w:rFonts w:hint="eastAsia" w:ascii="仿宋" w:hAnsi="仿宋" w:eastAsia="仿宋" w:cs="仿宋"/>
          <w:szCs w:val="32"/>
          <w:lang w:eastAsia="zh-CN"/>
        </w:rPr>
        <w:t>财政支出绩效评价结论一览表</w:t>
      </w:r>
      <w:bookmarkEnd w:id="19"/>
      <w:bookmarkEnd w:id="20"/>
      <w:bookmarkEnd w:id="21"/>
    </w:p>
    <w:tbl>
      <w:tblPr>
        <w:tblStyle w:val="22"/>
        <w:tblW w:w="8519" w:type="dxa"/>
        <w:tblInd w:w="0" w:type="dxa"/>
        <w:tblLayout w:type="fixed"/>
        <w:tblCellMar>
          <w:top w:w="0" w:type="dxa"/>
          <w:left w:w="108" w:type="dxa"/>
          <w:bottom w:w="0" w:type="dxa"/>
          <w:right w:w="108" w:type="dxa"/>
        </w:tblCellMar>
      </w:tblPr>
      <w:tblGrid>
        <w:gridCol w:w="3011"/>
        <w:gridCol w:w="1822"/>
        <w:gridCol w:w="1844"/>
        <w:gridCol w:w="1842"/>
      </w:tblGrid>
      <w:tr>
        <w:tblPrEx>
          <w:tblCellMar>
            <w:top w:w="0" w:type="dxa"/>
            <w:left w:w="108" w:type="dxa"/>
            <w:bottom w:w="0" w:type="dxa"/>
            <w:right w:w="108" w:type="dxa"/>
          </w:tblCellMar>
        </w:tblPrEx>
        <w:trPr>
          <w:trHeight w:val="907" w:hRule="exact"/>
        </w:trPr>
        <w:tc>
          <w:tcPr>
            <w:tcW w:w="301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评价内容</w:t>
            </w:r>
          </w:p>
        </w:tc>
        <w:tc>
          <w:tcPr>
            <w:tcW w:w="1822"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分值</w:t>
            </w:r>
          </w:p>
        </w:tc>
        <w:tc>
          <w:tcPr>
            <w:tcW w:w="1844"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评价得分</w:t>
            </w:r>
          </w:p>
        </w:tc>
        <w:tc>
          <w:tcPr>
            <w:tcW w:w="1842"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lang w:eastAsia="zh-CN"/>
              </w:rPr>
            </w:pPr>
            <w:r>
              <w:rPr>
                <w:rFonts w:hint="eastAsia" w:ascii="仿宋" w:hAnsi="仿宋" w:eastAsia="仿宋" w:cs="仿宋"/>
                <w:szCs w:val="32"/>
                <w:lang w:eastAsia="zh-CN" w:bidi="ar"/>
              </w:rPr>
              <w:t>得分率</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项目决策</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20</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20</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100.00%</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项目过程</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20</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17.83</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89.15%</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项目产出</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30</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19.6</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65.33%</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项目效益</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30</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25</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83.33%</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综合得分</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100</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82.43</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82.43%</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绩效评定级别</w:t>
            </w:r>
          </w:p>
        </w:tc>
        <w:tc>
          <w:tcPr>
            <w:tcW w:w="5508" w:type="dxa"/>
            <w:gridSpan w:val="3"/>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szCs w:val="32"/>
                <w:lang w:val="en-US" w:eastAsia="zh-CN"/>
              </w:rPr>
            </w:pPr>
            <w:r>
              <w:rPr>
                <w:rFonts w:hint="eastAsia" w:ascii="仿宋" w:hAnsi="仿宋" w:eastAsia="仿宋" w:cs="仿宋"/>
                <w:szCs w:val="32"/>
                <w:lang w:val="en-US" w:eastAsia="zh-CN"/>
              </w:rPr>
              <w:t>良</w:t>
            </w:r>
          </w:p>
        </w:tc>
      </w:tr>
    </w:tbl>
    <w:p>
      <w:pPr>
        <w:ind w:firstLine="0" w:firstLineChars="0"/>
        <w:jc w:val="center"/>
        <w:rPr>
          <w:rFonts w:eastAsia="宋体"/>
          <w:b/>
          <w:bCs/>
          <w:sz w:val="28"/>
          <w:szCs w:val="28"/>
        </w:rPr>
      </w:pPr>
      <w:r>
        <w:br w:type="page"/>
      </w:r>
      <w:r>
        <w:rPr>
          <w:rFonts w:eastAsia="宋体"/>
          <w:b/>
          <w:bCs/>
          <w:sz w:val="28"/>
          <w:szCs w:val="28"/>
        </w:rPr>
        <w:t>目录</w:t>
      </w:r>
    </w:p>
    <w:sdt>
      <w:sdtPr>
        <w:rPr>
          <w:rFonts w:ascii="宋体" w:hAnsi="宋体" w:eastAsia="宋体"/>
          <w:sz w:val="21"/>
        </w:rPr>
        <w:id w:val="147469887"/>
        <w15:color w:val="DBDBDB"/>
        <w:docPartObj>
          <w:docPartGallery w:val="Table of Contents"/>
          <w:docPartUnique/>
        </w:docPartObj>
      </w:sdtPr>
      <w:sdtEndPr>
        <w:rPr>
          <w:rFonts w:ascii="宋体" w:hAnsi="宋体" w:eastAsia="宋体"/>
          <w:sz w:val="21"/>
        </w:rPr>
      </w:sdtEndPr>
      <w:sdtContent>
        <w:p>
          <w:pPr>
            <w:spacing w:line="240" w:lineRule="auto"/>
            <w:ind w:firstLine="0" w:firstLineChars="0"/>
            <w:jc w:val="center"/>
          </w:pPr>
          <w:bookmarkStart w:id="22" w:name="_Toc24206"/>
          <w:bookmarkStart w:id="23" w:name="_Toc1042875910_WPSOffice_Level1"/>
          <w:bookmarkStart w:id="24" w:name="_Toc792595118"/>
          <w:bookmarkStart w:id="25" w:name="_Toc130033874"/>
          <w:bookmarkStart w:id="26" w:name="_Toc29416"/>
          <w:bookmarkStart w:id="27" w:name="_Toc562319121"/>
          <w:bookmarkStart w:id="28" w:name="_Toc1675062758"/>
          <w:bookmarkStart w:id="29" w:name="_Toc132480957"/>
          <w:bookmarkStart w:id="30" w:name="_Toc1902724683"/>
          <w:bookmarkStart w:id="31" w:name="_Toc179658314"/>
          <w:bookmarkStart w:id="32" w:name="_Toc400713784"/>
          <w:bookmarkStart w:id="33" w:name="_Toc6723"/>
          <w:bookmarkStart w:id="34" w:name="_Toc132480512"/>
        </w:p>
        <w:p>
          <w:pPr>
            <w:pStyle w:val="18"/>
            <w:tabs>
              <w:tab w:val="right" w:leader="dot" w:pos="8306"/>
            </w:tabs>
            <w:ind w:left="0" w:firstLine="0" w:firstLineChars="0"/>
            <w:jc w:val="both"/>
            <w:rPr>
              <w:rFonts w:hint="eastAsia" w:ascii="新宋体" w:hAnsi="新宋体" w:eastAsia="新宋体" w:cs="新宋体"/>
              <w:sz w:val="24"/>
              <w:szCs w:val="24"/>
            </w:rPr>
          </w:pPr>
          <w:r>
            <w:fldChar w:fldCharType="begin"/>
          </w:r>
          <w:r>
            <w:instrText xml:space="preserve">TOC \o "1-2" \h \u </w:instrText>
          </w:r>
          <w:r>
            <w:fldChar w:fldCharType="separate"/>
          </w:r>
          <w:r>
            <w:fldChar w:fldCharType="begin"/>
          </w:r>
          <w:r>
            <w:instrText xml:space="preserve"> HYPERLINK \l "_Toc12748" </w:instrText>
          </w:r>
          <w:r>
            <w:fldChar w:fldCharType="separate"/>
          </w:r>
          <w:r>
            <w:rPr>
              <w:rFonts w:hint="eastAsia" w:ascii="新宋体" w:hAnsi="新宋体" w:eastAsia="新宋体" w:cs="新宋体"/>
              <w:bCs/>
              <w:sz w:val="24"/>
              <w:szCs w:val="24"/>
              <w:lang w:eastAsia="zh-CN"/>
            </w:rPr>
            <w:t>一、基本情况</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_Toc12748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- 1 -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8"/>
            <w:tabs>
              <w:tab w:val="right" w:leader="dot" w:pos="8306"/>
            </w:tabs>
            <w:ind w:left="0" w:firstLine="480"/>
            <w:jc w:val="both"/>
            <w:rPr>
              <w:rFonts w:hint="eastAsia" w:ascii="新宋体" w:hAnsi="新宋体" w:eastAsia="新宋体" w:cs="新宋体"/>
              <w:sz w:val="24"/>
              <w:szCs w:val="24"/>
            </w:rPr>
          </w:pPr>
          <w:r>
            <w:fldChar w:fldCharType="begin"/>
          </w:r>
          <w:r>
            <w:instrText xml:space="preserve"> HYPERLINK \l "_Toc10347" </w:instrText>
          </w:r>
          <w:r>
            <w:fldChar w:fldCharType="separate"/>
          </w:r>
          <w:r>
            <w:rPr>
              <w:rFonts w:hint="eastAsia" w:ascii="新宋体" w:hAnsi="新宋体" w:eastAsia="新宋体" w:cs="新宋体"/>
              <w:bCs/>
              <w:sz w:val="24"/>
              <w:szCs w:val="24"/>
              <w:lang w:eastAsia="zh-CN"/>
            </w:rPr>
            <w:t>(一)项目概况</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_Toc10347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- 1 -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8"/>
            <w:tabs>
              <w:tab w:val="right" w:leader="dot" w:pos="8306"/>
            </w:tabs>
            <w:ind w:left="0" w:firstLine="480"/>
            <w:jc w:val="both"/>
            <w:rPr>
              <w:rFonts w:hint="eastAsia" w:ascii="新宋体" w:hAnsi="新宋体" w:eastAsia="新宋体" w:cs="新宋体"/>
              <w:sz w:val="24"/>
              <w:szCs w:val="24"/>
            </w:rPr>
          </w:pPr>
          <w:r>
            <w:fldChar w:fldCharType="begin"/>
          </w:r>
          <w:r>
            <w:instrText xml:space="preserve"> HYPERLINK \l "_Toc9253" </w:instrText>
          </w:r>
          <w:r>
            <w:fldChar w:fldCharType="separate"/>
          </w:r>
          <w:r>
            <w:rPr>
              <w:rFonts w:hint="eastAsia" w:ascii="新宋体" w:hAnsi="新宋体" w:eastAsia="新宋体" w:cs="新宋体"/>
              <w:bCs/>
              <w:sz w:val="24"/>
              <w:szCs w:val="24"/>
              <w:lang w:eastAsia="zh-CN"/>
            </w:rPr>
            <w:t>(二)项目绩效目标</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_Toc9253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- 5 -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5"/>
            <w:tabs>
              <w:tab w:val="right" w:leader="dot" w:pos="8306"/>
            </w:tabs>
            <w:ind w:firstLine="0" w:firstLineChars="0"/>
            <w:jc w:val="both"/>
            <w:rPr>
              <w:rFonts w:hint="eastAsia" w:ascii="新宋体" w:hAnsi="新宋体" w:eastAsia="新宋体" w:cs="新宋体"/>
              <w:sz w:val="24"/>
              <w:szCs w:val="24"/>
            </w:rPr>
          </w:pPr>
          <w:r>
            <w:fldChar w:fldCharType="begin"/>
          </w:r>
          <w:r>
            <w:instrText xml:space="preserve"> HYPERLINK \l "_Toc23845" </w:instrText>
          </w:r>
          <w:r>
            <w:fldChar w:fldCharType="separate"/>
          </w:r>
          <w:r>
            <w:rPr>
              <w:rFonts w:hint="eastAsia" w:ascii="新宋体" w:hAnsi="新宋体" w:eastAsia="新宋体" w:cs="新宋体"/>
              <w:sz w:val="24"/>
              <w:szCs w:val="24"/>
              <w:lang w:eastAsia="zh-CN"/>
            </w:rPr>
            <w:t>二、绩效评价工作开展情况</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_Toc23845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- 6 -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8"/>
            <w:tabs>
              <w:tab w:val="right" w:leader="dot" w:pos="8306"/>
            </w:tabs>
            <w:ind w:left="0" w:firstLine="480"/>
            <w:jc w:val="both"/>
            <w:rPr>
              <w:rFonts w:hint="eastAsia" w:ascii="新宋体" w:hAnsi="新宋体" w:eastAsia="新宋体" w:cs="新宋体"/>
              <w:bCs/>
              <w:sz w:val="24"/>
              <w:szCs w:val="24"/>
              <w:lang w:eastAsia="zh-CN"/>
            </w:rPr>
          </w:pPr>
          <w:r>
            <w:fldChar w:fldCharType="begin"/>
          </w:r>
          <w:r>
            <w:instrText xml:space="preserve"> HYPERLINK \l "_Toc3276" </w:instrText>
          </w:r>
          <w:r>
            <w:fldChar w:fldCharType="separate"/>
          </w:r>
          <w:r>
            <w:rPr>
              <w:rFonts w:hint="eastAsia" w:ascii="新宋体" w:hAnsi="新宋体" w:eastAsia="新宋体" w:cs="新宋体"/>
              <w:bCs/>
              <w:sz w:val="24"/>
              <w:szCs w:val="24"/>
              <w:lang w:eastAsia="zh-CN"/>
            </w:rPr>
            <w:t>(一)绩效评价目的、对象和范围</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_Toc3276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- 6 -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18"/>
            <w:tabs>
              <w:tab w:val="right" w:leader="dot" w:pos="8306"/>
            </w:tabs>
            <w:ind w:left="0" w:firstLine="480"/>
            <w:jc w:val="both"/>
            <w:rPr>
              <w:rFonts w:hint="eastAsia" w:ascii="新宋体" w:hAnsi="新宋体" w:eastAsia="新宋体" w:cs="新宋体"/>
              <w:bCs/>
              <w:sz w:val="24"/>
              <w:szCs w:val="24"/>
              <w:lang w:eastAsia="zh-CN"/>
            </w:rPr>
          </w:pPr>
          <w:r>
            <w:fldChar w:fldCharType="begin"/>
          </w:r>
          <w:r>
            <w:instrText xml:space="preserve"> HYPERLINK \l "_Toc4179" </w:instrText>
          </w:r>
          <w:r>
            <w:fldChar w:fldCharType="separate"/>
          </w:r>
          <w:r>
            <w:rPr>
              <w:rFonts w:hint="eastAsia" w:ascii="新宋体" w:hAnsi="新宋体" w:eastAsia="新宋体" w:cs="新宋体"/>
              <w:bCs/>
              <w:sz w:val="24"/>
              <w:szCs w:val="24"/>
              <w:lang w:eastAsia="zh-CN"/>
            </w:rPr>
            <w:t>(二)绩效评价原则、评价指标体系、评价方法、评价标准</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_Toc4179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- 7 -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18"/>
            <w:tabs>
              <w:tab w:val="right" w:leader="dot" w:pos="8306"/>
            </w:tabs>
            <w:ind w:left="0" w:firstLine="480"/>
            <w:jc w:val="both"/>
            <w:rPr>
              <w:rFonts w:hint="eastAsia" w:ascii="新宋体" w:hAnsi="新宋体" w:eastAsia="新宋体" w:cs="新宋体"/>
              <w:sz w:val="24"/>
              <w:szCs w:val="24"/>
            </w:rPr>
          </w:pPr>
          <w:r>
            <w:fldChar w:fldCharType="begin"/>
          </w:r>
          <w:r>
            <w:instrText xml:space="preserve"> HYPERLINK \l "_Toc13669" </w:instrText>
          </w:r>
          <w:r>
            <w:fldChar w:fldCharType="separate"/>
          </w:r>
          <w:r>
            <w:rPr>
              <w:rFonts w:hint="eastAsia" w:ascii="新宋体" w:hAnsi="新宋体" w:eastAsia="新宋体" w:cs="新宋体"/>
              <w:bCs/>
              <w:sz w:val="24"/>
              <w:szCs w:val="24"/>
              <w:lang w:eastAsia="zh-CN"/>
            </w:rPr>
            <w:t>(三)绩效评价工作过程</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_Toc13669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- 10 -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15"/>
            <w:tabs>
              <w:tab w:val="right" w:leader="dot" w:pos="8306"/>
            </w:tabs>
            <w:ind w:firstLine="0" w:firstLineChars="0"/>
            <w:jc w:val="both"/>
            <w:rPr>
              <w:rFonts w:hint="eastAsia" w:ascii="新宋体" w:hAnsi="新宋体" w:eastAsia="新宋体" w:cs="新宋体"/>
              <w:sz w:val="24"/>
              <w:szCs w:val="24"/>
            </w:rPr>
          </w:pPr>
          <w:r>
            <w:fldChar w:fldCharType="begin"/>
          </w:r>
          <w:r>
            <w:instrText xml:space="preserve"> HYPERLINK \l "_Toc11612" </w:instrText>
          </w:r>
          <w:r>
            <w:fldChar w:fldCharType="separate"/>
          </w:r>
          <w:r>
            <w:rPr>
              <w:rFonts w:hint="eastAsia" w:ascii="新宋体" w:hAnsi="新宋体" w:eastAsia="新宋体" w:cs="新宋体"/>
              <w:sz w:val="24"/>
              <w:szCs w:val="24"/>
              <w:lang w:eastAsia="zh-CN"/>
            </w:rPr>
            <w:t>三、综合评价情况及评价结论（附相关评分表）</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_Toc11612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- 13 -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5"/>
            <w:tabs>
              <w:tab w:val="right" w:leader="dot" w:pos="8306"/>
            </w:tabs>
            <w:ind w:firstLine="0" w:firstLineChars="0"/>
            <w:jc w:val="both"/>
            <w:rPr>
              <w:rFonts w:hint="eastAsia" w:ascii="新宋体" w:hAnsi="新宋体" w:eastAsia="新宋体" w:cs="新宋体"/>
              <w:sz w:val="24"/>
              <w:szCs w:val="24"/>
            </w:rPr>
          </w:pPr>
          <w:r>
            <w:fldChar w:fldCharType="begin"/>
          </w:r>
          <w:r>
            <w:instrText xml:space="preserve"> HYPERLINK \l "_Toc31125" </w:instrText>
          </w:r>
          <w:r>
            <w:fldChar w:fldCharType="separate"/>
          </w:r>
          <w:r>
            <w:rPr>
              <w:rFonts w:hint="eastAsia" w:ascii="新宋体" w:hAnsi="新宋体" w:eastAsia="新宋体" w:cs="新宋体"/>
              <w:bCs w:val="0"/>
              <w:sz w:val="24"/>
              <w:szCs w:val="24"/>
              <w:lang w:eastAsia="zh-CN"/>
            </w:rPr>
            <w:t>四、绩效评价指标分析</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_Toc31125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- 13 -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8"/>
            <w:tabs>
              <w:tab w:val="right" w:leader="dot" w:pos="8306"/>
            </w:tabs>
            <w:ind w:left="0" w:firstLine="480"/>
            <w:jc w:val="both"/>
            <w:rPr>
              <w:rFonts w:hint="eastAsia" w:ascii="新宋体" w:hAnsi="新宋体" w:eastAsia="新宋体" w:cs="新宋体"/>
              <w:bCs/>
              <w:sz w:val="24"/>
              <w:szCs w:val="24"/>
              <w:lang w:eastAsia="zh-CN"/>
            </w:rPr>
          </w:pPr>
          <w:r>
            <w:fldChar w:fldCharType="begin"/>
          </w:r>
          <w:r>
            <w:instrText xml:space="preserve"> HYPERLINK \l "_Toc25739" </w:instrText>
          </w:r>
          <w:r>
            <w:fldChar w:fldCharType="separate"/>
          </w:r>
          <w:r>
            <w:rPr>
              <w:rFonts w:hint="eastAsia" w:ascii="新宋体" w:hAnsi="新宋体" w:eastAsia="新宋体" w:cs="新宋体"/>
              <w:bCs/>
              <w:sz w:val="24"/>
              <w:szCs w:val="24"/>
              <w:lang w:eastAsia="zh-CN"/>
            </w:rPr>
            <w:t>(一)项目决策情况</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_Toc25739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- 13 -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18"/>
            <w:tabs>
              <w:tab w:val="right" w:leader="dot" w:pos="8306"/>
            </w:tabs>
            <w:ind w:left="0" w:firstLine="480"/>
            <w:jc w:val="both"/>
            <w:rPr>
              <w:rFonts w:hint="eastAsia" w:ascii="新宋体" w:hAnsi="新宋体" w:eastAsia="新宋体" w:cs="新宋体"/>
              <w:bCs/>
              <w:sz w:val="24"/>
              <w:szCs w:val="24"/>
              <w:lang w:eastAsia="zh-CN"/>
            </w:rPr>
          </w:pPr>
          <w:r>
            <w:fldChar w:fldCharType="begin"/>
          </w:r>
          <w:r>
            <w:instrText xml:space="preserve"> HYPERLINK \l "_Toc16887" </w:instrText>
          </w:r>
          <w:r>
            <w:fldChar w:fldCharType="separate"/>
          </w:r>
          <w:r>
            <w:rPr>
              <w:rFonts w:hint="eastAsia" w:ascii="新宋体" w:hAnsi="新宋体" w:eastAsia="新宋体" w:cs="新宋体"/>
              <w:bCs/>
              <w:sz w:val="24"/>
              <w:szCs w:val="24"/>
              <w:lang w:eastAsia="zh-CN"/>
            </w:rPr>
            <w:t>(二)项目过程情况</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_Toc16887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- 16 -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18"/>
            <w:tabs>
              <w:tab w:val="right" w:leader="dot" w:pos="8306"/>
            </w:tabs>
            <w:ind w:left="0" w:firstLine="480"/>
            <w:jc w:val="both"/>
            <w:rPr>
              <w:rFonts w:hint="eastAsia" w:ascii="新宋体" w:hAnsi="新宋体" w:eastAsia="新宋体" w:cs="新宋体"/>
              <w:bCs/>
              <w:sz w:val="24"/>
              <w:szCs w:val="24"/>
              <w:lang w:eastAsia="zh-CN"/>
            </w:rPr>
          </w:pPr>
          <w:r>
            <w:fldChar w:fldCharType="begin"/>
          </w:r>
          <w:r>
            <w:instrText xml:space="preserve"> HYPERLINK \l "_Toc26432" </w:instrText>
          </w:r>
          <w:r>
            <w:fldChar w:fldCharType="separate"/>
          </w:r>
          <w:r>
            <w:rPr>
              <w:rFonts w:hint="eastAsia" w:ascii="新宋体" w:hAnsi="新宋体" w:eastAsia="新宋体" w:cs="新宋体"/>
              <w:bCs/>
              <w:sz w:val="24"/>
              <w:szCs w:val="24"/>
              <w:lang w:eastAsia="zh-CN"/>
            </w:rPr>
            <w:t>(三)项目产出情况</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_Toc26432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- 18 -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18"/>
            <w:tabs>
              <w:tab w:val="right" w:leader="dot" w:pos="8306"/>
            </w:tabs>
            <w:ind w:left="0" w:firstLine="480"/>
            <w:jc w:val="both"/>
            <w:rPr>
              <w:rFonts w:hint="eastAsia" w:ascii="新宋体" w:hAnsi="新宋体" w:eastAsia="新宋体" w:cs="新宋体"/>
              <w:sz w:val="24"/>
              <w:szCs w:val="24"/>
            </w:rPr>
          </w:pPr>
          <w:r>
            <w:fldChar w:fldCharType="begin"/>
          </w:r>
          <w:r>
            <w:instrText xml:space="preserve"> HYPERLINK \l "_Toc13675" </w:instrText>
          </w:r>
          <w:r>
            <w:fldChar w:fldCharType="separate"/>
          </w:r>
          <w:r>
            <w:rPr>
              <w:rFonts w:hint="eastAsia" w:ascii="新宋体" w:hAnsi="新宋体" w:eastAsia="新宋体" w:cs="新宋体"/>
              <w:bCs/>
              <w:sz w:val="24"/>
              <w:szCs w:val="24"/>
              <w:lang w:eastAsia="zh-CN"/>
            </w:rPr>
            <w:t>(四)项目效益情况</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_Toc13675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- 19 -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15"/>
            <w:tabs>
              <w:tab w:val="right" w:leader="dot" w:pos="8306"/>
            </w:tabs>
            <w:ind w:firstLine="0" w:firstLineChars="0"/>
            <w:jc w:val="both"/>
            <w:rPr>
              <w:rFonts w:hint="eastAsia" w:ascii="新宋体" w:hAnsi="新宋体" w:eastAsia="新宋体" w:cs="新宋体"/>
              <w:sz w:val="24"/>
              <w:szCs w:val="24"/>
            </w:rPr>
          </w:pPr>
          <w:r>
            <w:fldChar w:fldCharType="begin"/>
          </w:r>
          <w:r>
            <w:instrText xml:space="preserve"> HYPERLINK \l "_Toc27846" </w:instrText>
          </w:r>
          <w:r>
            <w:fldChar w:fldCharType="separate"/>
          </w:r>
          <w:r>
            <w:rPr>
              <w:rFonts w:hint="eastAsia" w:ascii="新宋体" w:hAnsi="新宋体" w:eastAsia="新宋体" w:cs="新宋体"/>
              <w:sz w:val="24"/>
              <w:szCs w:val="24"/>
              <w:lang w:eastAsia="zh-CN"/>
            </w:rPr>
            <w:t>五、存在的问题及建议</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_Toc27846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- 22 -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5"/>
            <w:tabs>
              <w:tab w:val="right" w:leader="dot" w:pos="8306"/>
            </w:tabs>
            <w:ind w:firstLine="0" w:firstLineChars="0"/>
            <w:jc w:val="both"/>
            <w:rPr>
              <w:rFonts w:hint="eastAsia" w:ascii="新宋体" w:hAnsi="新宋体" w:eastAsia="新宋体" w:cs="新宋体"/>
              <w:sz w:val="24"/>
              <w:szCs w:val="24"/>
            </w:rPr>
          </w:pPr>
          <w:r>
            <w:fldChar w:fldCharType="begin"/>
          </w:r>
          <w:r>
            <w:instrText xml:space="preserve"> HYPERLINK \l "_Toc3405" </w:instrText>
          </w:r>
          <w:r>
            <w:fldChar w:fldCharType="separate"/>
          </w:r>
          <w:r>
            <w:rPr>
              <w:rFonts w:hint="eastAsia" w:ascii="新宋体" w:hAnsi="新宋体" w:eastAsia="新宋体" w:cs="新宋体"/>
              <w:sz w:val="24"/>
              <w:szCs w:val="24"/>
            </w:rPr>
            <w:t>六、附件</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_Toc3405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- 23 -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8"/>
            <w:tabs>
              <w:tab w:val="right" w:leader="dot" w:pos="8306"/>
            </w:tabs>
            <w:ind w:left="0" w:firstLine="0" w:firstLineChars="0"/>
            <w:jc w:val="both"/>
          </w:pPr>
        </w:p>
        <w:p>
          <w:pPr>
            <w:ind w:firstLine="640"/>
          </w:pPr>
          <w:r>
            <w:fldChar w:fldCharType="end"/>
          </w:r>
        </w:p>
      </w:sdtContent>
    </w:sdt>
    <w:p>
      <w:pPr>
        <w:ind w:firstLine="640"/>
      </w:pPr>
    </w:p>
    <w:p>
      <w:pPr>
        <w:pStyle w:val="21"/>
        <w:spacing w:before="0" w:beforeLines="0" w:after="0" w:afterLines="0" w:line="780" w:lineRule="exact"/>
        <w:ind w:left="-426" w:leftChars="-221" w:right="-624" w:rightChars="-195" w:hanging="281" w:hangingChars="64"/>
        <w:outlineLvl w:val="1"/>
        <w:rPr>
          <w:rFonts w:hint="eastAsia" w:ascii="仿宋" w:hAnsi="仿宋" w:eastAsia="仿宋" w:cs="仿宋"/>
          <w:b w:val="0"/>
          <w:bCs w:val="0"/>
          <w:lang w:eastAsia="zh-CN"/>
        </w:rPr>
        <w:sectPr>
          <w:headerReference r:id="rId11" w:type="default"/>
          <w:footerReference r:id="rId12" w:type="default"/>
          <w:pgSz w:w="11906" w:h="16838"/>
          <w:pgMar w:top="1440" w:right="1800" w:bottom="1440" w:left="1800" w:header="851" w:footer="1191"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35" w:name="_Toc30548"/>
    </w:p>
    <w:p>
      <w:pPr>
        <w:tabs>
          <w:tab w:val="left" w:pos="1336"/>
        </w:tabs>
        <w:spacing w:line="760" w:lineRule="exact"/>
        <w:ind w:right="-906" w:rightChars="-283" w:firstLine="0" w:firstLineChars="0"/>
        <w:jc w:val="center"/>
        <w:outlineLvl w:val="0"/>
        <w:rPr>
          <w:rFonts w:hint="eastAsia" w:ascii="方正小标宋简体" w:hAnsi="方正小标宋简体" w:eastAsia="方正小标宋简体" w:cs="方正小标宋简体"/>
          <w:bCs/>
          <w:kern w:val="44"/>
          <w:sz w:val="44"/>
          <w:szCs w:val="44"/>
          <w:lang w:eastAsia="zh-CN"/>
        </w:rPr>
      </w:pPr>
      <w:r>
        <w:rPr>
          <w:rFonts w:hint="eastAsia" w:ascii="方正小标宋简体" w:hAnsi="方正小标宋简体" w:eastAsia="方正小标宋简体" w:cs="方正小标宋简体"/>
          <w:bCs/>
          <w:kern w:val="44"/>
          <w:sz w:val="44"/>
          <w:szCs w:val="44"/>
          <w:lang w:eastAsia="zh-CN"/>
        </w:rPr>
        <w:t>乐山市金口河区和平彝族乡人民政府</w:t>
      </w:r>
    </w:p>
    <w:p>
      <w:pPr>
        <w:tabs>
          <w:tab w:val="left" w:pos="1336"/>
        </w:tabs>
        <w:spacing w:line="760" w:lineRule="exact"/>
        <w:ind w:right="-906" w:rightChars="-283" w:firstLine="0" w:firstLineChars="0"/>
        <w:jc w:val="center"/>
        <w:outlineLvl w:val="0"/>
        <w:rPr>
          <w:rFonts w:hint="eastAsia" w:ascii="方正小标宋简体" w:hAnsi="方正小标宋简体" w:eastAsia="方正小标宋简体" w:cs="方正小标宋简体"/>
          <w:bCs/>
          <w:kern w:val="44"/>
          <w:sz w:val="44"/>
          <w:szCs w:val="44"/>
          <w:lang w:eastAsia="zh-CN"/>
        </w:rPr>
      </w:pPr>
      <w:r>
        <w:rPr>
          <w:rFonts w:hint="eastAsia" w:ascii="方正小标宋简体" w:hAnsi="方正小标宋简体" w:eastAsia="方正小标宋简体" w:cs="方正小标宋简体"/>
          <w:bCs/>
          <w:kern w:val="44"/>
          <w:sz w:val="44"/>
          <w:szCs w:val="44"/>
          <w:lang w:eastAsia="zh-CN"/>
        </w:rPr>
        <w:t>和平彝族乡迎新村通组路护栏安装工程项目</w:t>
      </w:r>
      <w:r>
        <w:rPr>
          <w:rFonts w:hint="eastAsia" w:ascii="方正小标宋简体" w:hAnsi="方正小标宋简体" w:eastAsia="方正小标宋简体" w:cs="方正小标宋简体"/>
          <w:bCs/>
          <w:kern w:val="44"/>
          <w:sz w:val="44"/>
          <w:szCs w:val="44"/>
          <w:lang w:eastAsia="zh-CN"/>
        </w:rPr>
        <w:br w:type="textWrapping"/>
      </w:r>
      <w:r>
        <w:rPr>
          <w:rFonts w:hint="eastAsia" w:ascii="方正小标宋简体" w:hAnsi="方正小标宋简体" w:eastAsia="方正小标宋简体" w:cs="方正小标宋简体"/>
          <w:bCs/>
          <w:kern w:val="44"/>
          <w:sz w:val="44"/>
          <w:szCs w:val="44"/>
          <w:lang w:eastAsia="zh-CN"/>
        </w:rPr>
        <w:t>支出绩效评价报告</w:t>
      </w:r>
      <w:bookmarkEnd w:id="22"/>
      <w:bookmarkEnd w:id="23"/>
      <w:bookmarkEnd w:id="24"/>
      <w:bookmarkEnd w:id="25"/>
      <w:bookmarkEnd w:id="26"/>
      <w:bookmarkEnd w:id="27"/>
      <w:bookmarkEnd w:id="28"/>
      <w:bookmarkEnd w:id="29"/>
      <w:bookmarkEnd w:id="30"/>
      <w:bookmarkEnd w:id="31"/>
      <w:bookmarkEnd w:id="32"/>
      <w:bookmarkEnd w:id="33"/>
      <w:bookmarkEnd w:id="34"/>
      <w:bookmarkEnd w:id="35"/>
    </w:p>
    <w:p>
      <w:pPr>
        <w:pStyle w:val="2"/>
        <w:numPr>
          <w:numId w:val="0"/>
        </w:numPr>
        <w:spacing w:before="0" w:beforeLines="0" w:after="0" w:afterLines="0"/>
        <w:ind w:leftChars="0"/>
        <w:rPr>
          <w:rFonts w:hint="eastAsia" w:ascii="仿宋" w:hAnsi="仿宋" w:eastAsia="仿宋" w:cs="仿宋"/>
          <w:b w:val="0"/>
          <w:bCs/>
          <w:lang w:eastAsia="zh-CN"/>
        </w:rPr>
      </w:pPr>
      <w:bookmarkStart w:id="36" w:name="_Toc12748"/>
      <w:bookmarkStart w:id="37" w:name="_Toc1416645183"/>
      <w:bookmarkStart w:id="38" w:name="_Toc305085885"/>
      <w:bookmarkStart w:id="39" w:name="_Toc132480958"/>
      <w:bookmarkStart w:id="40" w:name="_Toc1969419847"/>
      <w:bookmarkStart w:id="41" w:name="_Toc2001376203_WPSOffice_Level1"/>
      <w:bookmarkStart w:id="42" w:name="_Toc179658315"/>
      <w:bookmarkStart w:id="43" w:name="_Toc2225"/>
      <w:bookmarkStart w:id="44" w:name="_Toc287850696"/>
    </w:p>
    <w:p>
      <w:pPr>
        <w:pStyle w:val="2"/>
        <w:numPr>
          <w:numId w:val="0"/>
        </w:numPr>
        <w:spacing w:before="0" w:beforeLines="0" w:after="0" w:afterLines="0"/>
        <w:ind w:leftChars="0" w:firstLine="640" w:firstLineChars="200"/>
        <w:rPr>
          <w:rFonts w:hint="eastAsia" w:ascii="黑体" w:hAnsi="黑体" w:eastAsia="黑体" w:cs="黑体"/>
          <w:b w:val="0"/>
          <w:bCs/>
          <w:lang w:eastAsia="zh-CN"/>
        </w:rPr>
      </w:pPr>
      <w:r>
        <w:rPr>
          <w:rFonts w:hint="eastAsia" w:ascii="黑体" w:hAnsi="黑体" w:eastAsia="黑体" w:cs="黑体"/>
          <w:b w:val="0"/>
          <w:bCs/>
          <w:lang w:eastAsia="zh-CN"/>
        </w:rPr>
        <w:t>一、基本情况</w:t>
      </w:r>
      <w:bookmarkEnd w:id="36"/>
      <w:bookmarkEnd w:id="37"/>
      <w:bookmarkEnd w:id="38"/>
      <w:bookmarkEnd w:id="39"/>
      <w:bookmarkEnd w:id="40"/>
      <w:bookmarkEnd w:id="41"/>
      <w:bookmarkEnd w:id="42"/>
      <w:bookmarkEnd w:id="43"/>
      <w:bookmarkEnd w:id="44"/>
    </w:p>
    <w:p>
      <w:pPr>
        <w:pStyle w:val="3"/>
        <w:numPr>
          <w:ilvl w:val="0"/>
          <w:numId w:val="1"/>
        </w:numPr>
        <w:spacing w:before="0" w:beforeLines="0" w:after="0" w:afterLines="0"/>
        <w:ind w:firstLineChars="0"/>
        <w:rPr>
          <w:rFonts w:hint="eastAsia" w:ascii="楷体" w:hAnsi="楷体" w:eastAsia="楷体" w:cs="楷体"/>
          <w:b w:val="0"/>
          <w:bCs/>
          <w:lang w:eastAsia="zh-CN"/>
        </w:rPr>
      </w:pPr>
      <w:bookmarkStart w:id="45" w:name="_Toc27921"/>
      <w:bookmarkStart w:id="46" w:name="_Toc1042875910_WPSOffice_Level2"/>
      <w:bookmarkStart w:id="47" w:name="_Toc132480959"/>
      <w:bookmarkStart w:id="48" w:name="_Toc179658316"/>
      <w:bookmarkStart w:id="49" w:name="_Toc1773474628"/>
      <w:bookmarkStart w:id="50" w:name="_Toc1535003806"/>
      <w:bookmarkStart w:id="51" w:name="_Toc10347"/>
      <w:bookmarkStart w:id="52" w:name="_Toc404396392"/>
      <w:bookmarkStart w:id="53" w:name="_Toc873917318"/>
      <w:r>
        <w:rPr>
          <w:rFonts w:hint="eastAsia" w:ascii="楷体" w:hAnsi="楷体" w:eastAsia="楷体" w:cs="楷体"/>
          <w:b w:val="0"/>
          <w:bCs/>
          <w:lang w:eastAsia="zh-CN"/>
        </w:rPr>
        <w:t>项目概况</w:t>
      </w:r>
      <w:bookmarkEnd w:id="45"/>
      <w:bookmarkEnd w:id="46"/>
      <w:bookmarkEnd w:id="47"/>
      <w:bookmarkEnd w:id="48"/>
      <w:bookmarkEnd w:id="49"/>
      <w:bookmarkEnd w:id="50"/>
      <w:bookmarkEnd w:id="51"/>
      <w:bookmarkEnd w:id="52"/>
      <w:bookmarkEnd w:id="53"/>
    </w:p>
    <w:p>
      <w:pPr>
        <w:pStyle w:val="4"/>
        <w:numPr>
          <w:ilvl w:val="0"/>
          <w:numId w:val="2"/>
        </w:numPr>
        <w:ind w:firstLineChars="0"/>
        <w:rPr>
          <w:rFonts w:hint="eastAsia" w:ascii="仿宋" w:hAnsi="仿宋" w:eastAsia="仿宋" w:cs="仿宋"/>
          <w:b w:val="0"/>
          <w:bCs/>
          <w:lang w:eastAsia="zh-CN"/>
        </w:rPr>
      </w:pPr>
      <w:bookmarkStart w:id="54" w:name="_Toc9331"/>
      <w:bookmarkStart w:id="55" w:name="_Toc2051901236"/>
      <w:bookmarkStart w:id="56" w:name="_Toc130033877"/>
      <w:bookmarkStart w:id="57" w:name="_Toc1287701793"/>
      <w:bookmarkStart w:id="58" w:name="_Toc1862536083"/>
      <w:bookmarkStart w:id="59" w:name="_Toc9639"/>
      <w:bookmarkStart w:id="60" w:name="_Toc1087916031"/>
      <w:bookmarkStart w:id="61" w:name="_Toc1042875910_WPSOffice_Level3"/>
      <w:r>
        <w:rPr>
          <w:rFonts w:hint="eastAsia" w:ascii="仿宋" w:hAnsi="仿宋" w:eastAsia="仿宋" w:cs="仿宋"/>
          <w:b w:val="0"/>
          <w:bCs/>
          <w:lang w:eastAsia="zh-CN"/>
        </w:rPr>
        <w:t>项目背景</w:t>
      </w:r>
      <w:bookmarkEnd w:id="54"/>
    </w:p>
    <w:p>
      <w:pPr>
        <w:ind w:firstLine="640"/>
        <w:rPr>
          <w:rFonts w:hint="eastAsia" w:ascii="仿宋" w:hAnsi="仿宋" w:eastAsia="仿宋" w:cs="仿宋"/>
          <w:bCs/>
          <w:color w:val="auto"/>
          <w:szCs w:val="32"/>
          <w:lang w:eastAsia="zh-CN"/>
        </w:rPr>
      </w:pPr>
      <w:r>
        <w:rPr>
          <w:rFonts w:hint="eastAsia" w:ascii="仿宋" w:hAnsi="仿宋" w:eastAsia="仿宋" w:cs="仿宋"/>
          <w:bCs/>
          <w:color w:val="auto"/>
          <w:szCs w:val="32"/>
          <w:lang w:eastAsia="zh-CN"/>
        </w:rPr>
        <w:t>为全面落实乡村振兴战略，扎实推进“千万工程”，深入贯彻落实好中央、省、市、区委关于实施乡村振兴战略的总体部署，进一步开展农村公路安全建设，拟实施乐山市金口河区和平彝族乡迎新村通组路护栏安装工程。</w:t>
      </w:r>
    </w:p>
    <w:p>
      <w:pPr>
        <w:ind w:firstLine="640"/>
        <w:rPr>
          <w:rFonts w:hint="eastAsia" w:ascii="仿宋" w:hAnsi="仿宋" w:eastAsia="仿宋" w:cs="仿宋"/>
          <w:bCs/>
          <w:color w:val="auto"/>
          <w:szCs w:val="32"/>
          <w:lang w:eastAsia="zh-CN"/>
        </w:rPr>
      </w:pPr>
      <w:r>
        <w:rPr>
          <w:rFonts w:hint="eastAsia" w:ascii="仿宋" w:hAnsi="仿宋" w:eastAsia="仿宋" w:cs="仿宋"/>
          <w:bCs/>
          <w:color w:val="auto"/>
          <w:szCs w:val="32"/>
          <w:lang w:eastAsia="zh-CN"/>
        </w:rPr>
        <w:t>由于迎新村4组有2公里的通组公路没有安装护栏,村民出行存在一定安全隐患。完善该路段相关安全设施后，将解决迎新村3、4组村民出行安全，惠及农户132户326人。</w:t>
      </w:r>
    </w:p>
    <w:bookmarkEnd w:id="55"/>
    <w:bookmarkEnd w:id="56"/>
    <w:bookmarkEnd w:id="57"/>
    <w:bookmarkEnd w:id="58"/>
    <w:bookmarkEnd w:id="59"/>
    <w:bookmarkEnd w:id="60"/>
    <w:bookmarkEnd w:id="61"/>
    <w:p>
      <w:pPr>
        <w:pStyle w:val="4"/>
        <w:numPr>
          <w:ilvl w:val="0"/>
          <w:numId w:val="2"/>
        </w:numPr>
        <w:ind w:firstLineChars="0"/>
        <w:rPr>
          <w:rFonts w:hint="eastAsia" w:ascii="仿宋" w:hAnsi="仿宋" w:eastAsia="仿宋" w:cs="仿宋"/>
          <w:b w:val="0"/>
          <w:bCs/>
          <w:szCs w:val="32"/>
          <w:lang w:eastAsia="zh-CN"/>
        </w:rPr>
      </w:pPr>
      <w:bookmarkStart w:id="62" w:name="_Toc12920"/>
      <w:bookmarkStart w:id="63" w:name="_Toc865934723"/>
      <w:bookmarkStart w:id="64" w:name="_Toc130033880"/>
      <w:bookmarkStart w:id="65" w:name="_Toc1093480860_WPSOffice_Level3"/>
      <w:bookmarkStart w:id="66" w:name="_Toc1491763895"/>
      <w:bookmarkStart w:id="67" w:name="_Toc1372691542"/>
      <w:bookmarkStart w:id="68" w:name="_Toc153907914"/>
      <w:bookmarkStart w:id="69" w:name="_Toc17740"/>
      <w:r>
        <w:rPr>
          <w:rFonts w:hint="eastAsia" w:ascii="仿宋" w:hAnsi="仿宋" w:eastAsia="仿宋" w:cs="仿宋"/>
          <w:b w:val="0"/>
          <w:bCs/>
          <w:lang w:eastAsia="zh-CN"/>
        </w:rPr>
        <w:t>立项</w:t>
      </w:r>
      <w:r>
        <w:rPr>
          <w:rFonts w:hint="eastAsia" w:ascii="仿宋" w:hAnsi="仿宋" w:eastAsia="仿宋" w:cs="仿宋"/>
          <w:b w:val="0"/>
          <w:bCs/>
          <w:szCs w:val="32"/>
          <w:lang w:eastAsia="zh-CN"/>
        </w:rPr>
        <w:t>依据</w:t>
      </w:r>
    </w:p>
    <w:p>
      <w:pPr>
        <w:ind w:firstLine="672"/>
        <w:rPr>
          <w:rFonts w:hint="eastAsia" w:ascii="仿宋" w:hAnsi="仿宋" w:eastAsia="仿宋" w:cs="仿宋"/>
          <w:bCs/>
          <w:szCs w:val="32"/>
          <w:lang w:eastAsia="zh-CN"/>
        </w:rPr>
      </w:pPr>
      <w:r>
        <w:rPr>
          <w:rFonts w:hint="eastAsia" w:ascii="仿宋" w:hAnsi="仿宋" w:eastAsia="仿宋" w:cs="仿宋"/>
          <w:bCs/>
          <w:spacing w:val="8"/>
          <w:szCs w:val="32"/>
          <w:lang w:eastAsia="zh-CN"/>
        </w:rPr>
        <w:t>(1)</w:t>
      </w:r>
      <w:r>
        <w:rPr>
          <w:rFonts w:hint="eastAsia" w:ascii="仿宋" w:hAnsi="仿宋" w:eastAsia="仿宋" w:cs="仿宋"/>
          <w:bCs/>
          <w:szCs w:val="32"/>
          <w:lang w:val="zh-CN" w:eastAsia="zh-CN"/>
        </w:rPr>
        <w:t>《</w:t>
      </w:r>
      <w:r>
        <w:rPr>
          <w:rFonts w:hint="eastAsia" w:ascii="仿宋" w:hAnsi="仿宋" w:eastAsia="仿宋" w:cs="仿宋"/>
          <w:bCs/>
          <w:szCs w:val="32"/>
          <w:lang w:eastAsia="zh-CN"/>
        </w:rPr>
        <w:t>中共中央国务院关于全面实施预算绩效管理的意见》（中发〔2018〕34号）；</w:t>
      </w:r>
    </w:p>
    <w:p>
      <w:pPr>
        <w:ind w:firstLine="672"/>
        <w:rPr>
          <w:rFonts w:hint="eastAsia" w:ascii="仿宋" w:hAnsi="仿宋" w:eastAsia="仿宋" w:cs="仿宋"/>
          <w:bCs/>
          <w:szCs w:val="32"/>
          <w:lang w:eastAsia="zh-CN"/>
        </w:rPr>
      </w:pPr>
      <w:r>
        <w:rPr>
          <w:rFonts w:hint="eastAsia" w:ascii="仿宋" w:hAnsi="仿宋" w:eastAsia="仿宋" w:cs="仿宋"/>
          <w:bCs/>
          <w:spacing w:val="8"/>
          <w:szCs w:val="32"/>
          <w:lang w:eastAsia="zh-CN"/>
        </w:rPr>
        <w:t>(</w:t>
      </w:r>
      <w:r>
        <w:rPr>
          <w:rFonts w:hint="eastAsia" w:ascii="仿宋" w:hAnsi="仿宋" w:eastAsia="仿宋" w:cs="仿宋"/>
          <w:bCs/>
          <w:spacing w:val="8"/>
          <w:szCs w:val="32"/>
          <w:lang w:val="en-US" w:eastAsia="zh-CN"/>
        </w:rPr>
        <w:t>2</w:t>
      </w:r>
      <w:r>
        <w:rPr>
          <w:rFonts w:hint="eastAsia" w:ascii="仿宋" w:hAnsi="仿宋" w:eastAsia="仿宋" w:cs="仿宋"/>
          <w:bCs/>
          <w:spacing w:val="8"/>
          <w:szCs w:val="32"/>
          <w:lang w:eastAsia="zh-CN"/>
        </w:rPr>
        <w:t>)</w:t>
      </w:r>
      <w:r>
        <w:rPr>
          <w:rFonts w:hint="eastAsia" w:ascii="仿宋" w:hAnsi="仿宋" w:eastAsia="仿宋" w:cs="仿宋"/>
          <w:bCs/>
          <w:szCs w:val="32"/>
          <w:lang w:eastAsia="zh-CN"/>
        </w:rPr>
        <w:t>《中共四川省委四川省人民政府关于全面实施预算绩效管理的实施意见》（川委发〔2019〕8号）；</w:t>
      </w:r>
    </w:p>
    <w:p>
      <w:pPr>
        <w:ind w:firstLine="640"/>
        <w:rPr>
          <w:rFonts w:hint="eastAsia" w:ascii="仿宋" w:hAnsi="仿宋" w:eastAsia="仿宋" w:cs="仿宋"/>
          <w:bCs/>
          <w:spacing w:val="8"/>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3</w:t>
      </w:r>
      <w:r>
        <w:rPr>
          <w:rFonts w:hint="eastAsia" w:ascii="仿宋" w:hAnsi="仿宋" w:eastAsia="仿宋" w:cs="仿宋"/>
          <w:bCs/>
          <w:szCs w:val="32"/>
          <w:lang w:eastAsia="zh-CN"/>
        </w:rPr>
        <w:t>)《中共乐山市委办公室乐山市人民政府办公室关于印发全面实施预算绩效管理实施方案的通知》（乐委办发〔2020〕12号）；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4</w:t>
      </w:r>
      <w:r>
        <w:rPr>
          <w:rFonts w:hint="eastAsia" w:ascii="仿宋" w:hAnsi="仿宋" w:eastAsia="仿宋" w:cs="仿宋"/>
          <w:bCs/>
          <w:szCs w:val="32"/>
          <w:lang w:eastAsia="zh-CN"/>
        </w:rPr>
        <w:t>)《乐山市金口河区和平彝族乡人民政府关于乐山市金口河区和平彝族乡迎新村通组路护栏安装工程立项的请示》（和府〔2024〕11号）；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5</w:t>
      </w:r>
      <w:r>
        <w:rPr>
          <w:rFonts w:hint="eastAsia" w:ascii="仿宋" w:hAnsi="仿宋" w:eastAsia="仿宋" w:cs="仿宋"/>
          <w:bCs/>
          <w:szCs w:val="32"/>
          <w:lang w:eastAsia="zh-CN"/>
        </w:rPr>
        <w:t>)《乐山市金口河区发展和改革局关于乐山市金口河区和平彝族乡迎新村通组路护栏安装工程可行性研究报告的批复》（金发改投资〔2024〕45号）。</w:t>
      </w:r>
    </w:p>
    <w:p>
      <w:pPr>
        <w:pStyle w:val="4"/>
        <w:numPr>
          <w:ilvl w:val="0"/>
          <w:numId w:val="2"/>
        </w:numPr>
        <w:ind w:firstLineChars="0"/>
        <w:rPr>
          <w:rFonts w:hint="eastAsia" w:ascii="仿宋" w:hAnsi="仿宋" w:eastAsia="仿宋" w:cs="仿宋"/>
          <w:b w:val="0"/>
          <w:bCs/>
          <w:szCs w:val="32"/>
          <w:lang w:eastAsia="zh-CN"/>
        </w:rPr>
      </w:pPr>
      <w:r>
        <w:rPr>
          <w:rFonts w:hint="eastAsia" w:ascii="仿宋" w:hAnsi="仿宋" w:eastAsia="仿宋" w:cs="仿宋"/>
          <w:b w:val="0"/>
          <w:bCs/>
          <w:szCs w:val="32"/>
          <w:lang w:eastAsia="zh-CN"/>
        </w:rPr>
        <w:t>项目</w:t>
      </w:r>
      <w:bookmarkEnd w:id="62"/>
      <w:bookmarkEnd w:id="63"/>
      <w:bookmarkEnd w:id="64"/>
      <w:bookmarkEnd w:id="65"/>
      <w:bookmarkEnd w:id="66"/>
      <w:bookmarkEnd w:id="67"/>
      <w:bookmarkEnd w:id="68"/>
      <w:bookmarkEnd w:id="69"/>
      <w:r>
        <w:rPr>
          <w:rFonts w:hint="eastAsia" w:ascii="仿宋" w:hAnsi="仿宋" w:eastAsia="仿宋" w:cs="仿宋"/>
          <w:b w:val="0"/>
          <w:bCs/>
          <w:szCs w:val="32"/>
          <w:lang w:eastAsia="zh-CN"/>
        </w:rPr>
        <w:t>基本情况</w:t>
      </w:r>
    </w:p>
    <w:p>
      <w:pPr>
        <w:ind w:firstLine="640"/>
        <w:rPr>
          <w:rFonts w:hint="eastAsia" w:ascii="仿宋" w:hAnsi="仿宋" w:eastAsia="仿宋" w:cs="仿宋"/>
          <w:lang w:eastAsia="zh-CN"/>
        </w:rPr>
      </w:pPr>
      <w:r>
        <w:rPr>
          <w:rFonts w:hint="eastAsia" w:ascii="仿宋" w:hAnsi="仿宋" w:eastAsia="仿宋" w:cs="仿宋"/>
          <w:lang w:eastAsia="zh-CN"/>
        </w:rPr>
        <w:t>项目名称:乐山市金口河区和平彝族乡迎新村通组路护栏安装工程</w:t>
      </w:r>
    </w:p>
    <w:p>
      <w:pPr>
        <w:ind w:firstLine="640"/>
        <w:rPr>
          <w:rFonts w:hint="eastAsia" w:ascii="仿宋" w:hAnsi="仿宋" w:eastAsia="仿宋" w:cs="仿宋"/>
          <w:lang w:eastAsia="zh-CN"/>
        </w:rPr>
      </w:pPr>
      <w:r>
        <w:rPr>
          <w:rFonts w:hint="eastAsia" w:ascii="仿宋" w:hAnsi="仿宋" w:eastAsia="仿宋" w:cs="仿宋"/>
          <w:lang w:eastAsia="zh-CN"/>
        </w:rPr>
        <w:t>项目业主:乐山市金口河区和平彝族乡人民政府(以下简称和平乡政府)</w:t>
      </w:r>
    </w:p>
    <w:p>
      <w:pPr>
        <w:ind w:firstLine="640"/>
        <w:rPr>
          <w:rFonts w:hint="eastAsia" w:ascii="仿宋" w:hAnsi="仿宋" w:eastAsia="仿宋" w:cs="仿宋"/>
          <w:lang w:eastAsia="zh-CN"/>
        </w:rPr>
      </w:pPr>
      <w:r>
        <w:rPr>
          <w:rFonts w:hint="eastAsia" w:ascii="仿宋" w:hAnsi="仿宋" w:eastAsia="仿宋" w:cs="仿宋"/>
          <w:lang w:eastAsia="zh-CN"/>
        </w:rPr>
        <w:t>项目总投资：项目计划总投资300万元</w:t>
      </w:r>
    </w:p>
    <w:p>
      <w:pPr>
        <w:ind w:firstLine="640"/>
        <w:rPr>
          <w:rFonts w:hint="eastAsia" w:ascii="仿宋" w:hAnsi="仿宋" w:eastAsia="仿宋" w:cs="仿宋"/>
          <w:lang w:eastAsia="zh-CN"/>
        </w:rPr>
      </w:pPr>
      <w:r>
        <w:rPr>
          <w:rFonts w:hint="eastAsia" w:ascii="仿宋" w:hAnsi="仿宋" w:eastAsia="仿宋" w:cs="仿宋"/>
          <w:lang w:eastAsia="zh-CN"/>
        </w:rPr>
        <w:t>资金来源：2024年财政衔接推进乡村振兴补助资金</w:t>
      </w:r>
    </w:p>
    <w:p>
      <w:pPr>
        <w:ind w:firstLine="640"/>
        <w:rPr>
          <w:rFonts w:hint="eastAsia" w:ascii="仿宋" w:hAnsi="仿宋" w:eastAsia="仿宋" w:cs="仿宋"/>
          <w:lang w:eastAsia="zh-CN"/>
        </w:rPr>
      </w:pPr>
      <w:r>
        <w:rPr>
          <w:rFonts w:hint="eastAsia" w:ascii="仿宋" w:hAnsi="仿宋" w:eastAsia="仿宋" w:cs="仿宋"/>
          <w:lang w:eastAsia="zh-CN"/>
        </w:rPr>
        <w:t>计划工期：6个月</w:t>
      </w:r>
    </w:p>
    <w:p>
      <w:pPr>
        <w:ind w:firstLine="640"/>
        <w:rPr>
          <w:rFonts w:hint="eastAsia" w:ascii="仿宋" w:hAnsi="仿宋" w:eastAsia="仿宋" w:cs="仿宋"/>
          <w:lang w:eastAsia="zh-CN"/>
        </w:rPr>
      </w:pPr>
      <w:r>
        <w:rPr>
          <w:rFonts w:hint="eastAsia" w:ascii="仿宋" w:hAnsi="仿宋" w:eastAsia="仿宋" w:cs="仿宋"/>
          <w:lang w:eastAsia="zh-CN"/>
        </w:rPr>
        <w:t>项目建设地点:乐山市金口河区和平彝族乡迎新村4组</w:t>
      </w:r>
    </w:p>
    <w:p>
      <w:pPr>
        <w:ind w:firstLine="640"/>
        <w:rPr>
          <w:rFonts w:hint="eastAsia" w:ascii="仿宋" w:hAnsi="仿宋" w:eastAsia="仿宋" w:cs="仿宋"/>
          <w:bCs/>
          <w:szCs w:val="32"/>
          <w:lang w:eastAsia="zh-CN"/>
        </w:rPr>
      </w:pPr>
      <w:r>
        <w:rPr>
          <w:rFonts w:hint="eastAsia" w:ascii="仿宋" w:hAnsi="仿宋" w:eastAsia="仿宋" w:cs="仿宋"/>
          <w:lang w:eastAsia="zh-CN"/>
        </w:rPr>
        <w:t>项目实施内容：安装波形护栏2公里，新建排水沟5600米，道路排水沟3800米，排水沟分流口3处，两处往水务局方向排1000米，张村沟方向排800米。</w:t>
      </w:r>
    </w:p>
    <w:p>
      <w:pPr>
        <w:pStyle w:val="4"/>
        <w:numPr>
          <w:ilvl w:val="0"/>
          <w:numId w:val="2"/>
        </w:numPr>
        <w:ind w:firstLineChars="0"/>
        <w:rPr>
          <w:rFonts w:hint="eastAsia" w:ascii="仿宋" w:hAnsi="仿宋" w:eastAsia="仿宋" w:cs="仿宋"/>
          <w:b w:val="0"/>
          <w:bCs/>
          <w:szCs w:val="32"/>
          <w:lang w:eastAsia="zh-CN"/>
        </w:rPr>
      </w:pPr>
      <w:r>
        <w:rPr>
          <w:rFonts w:hint="eastAsia" w:ascii="仿宋" w:hAnsi="仿宋" w:eastAsia="仿宋" w:cs="仿宋"/>
          <w:b w:val="0"/>
          <w:bCs/>
          <w:szCs w:val="32"/>
          <w:lang w:eastAsia="zh-CN"/>
        </w:rPr>
        <w:t>项目实施情况</w:t>
      </w:r>
    </w:p>
    <w:p>
      <w:pPr>
        <w:ind w:firstLine="640"/>
        <w:rPr>
          <w:rFonts w:hint="default" w:ascii="仿宋" w:hAnsi="仿宋" w:eastAsia="仿宋" w:cs="仿宋"/>
          <w:bCs/>
          <w:szCs w:val="32"/>
          <w:lang w:val="en-US" w:eastAsia="zh-CN"/>
        </w:rPr>
      </w:pPr>
      <w:r>
        <w:rPr>
          <w:rFonts w:hint="eastAsia" w:ascii="仿宋" w:hAnsi="仿宋" w:eastAsia="仿宋" w:cs="仿宋"/>
          <w:bCs/>
          <w:szCs w:val="32"/>
          <w:lang w:val="en-US" w:eastAsia="zh-CN"/>
        </w:rPr>
        <w:t>2023年8月16日《迎新村2024年</w:t>
      </w:r>
      <w:r>
        <w:rPr>
          <w:rFonts w:hint="eastAsia" w:ascii="仿宋" w:hAnsi="仿宋" w:eastAsia="仿宋" w:cs="仿宋"/>
          <w:lang w:eastAsia="zh-CN"/>
        </w:rPr>
        <w:t>衔接</w:t>
      </w:r>
      <w:r>
        <w:rPr>
          <w:rFonts w:hint="eastAsia" w:ascii="仿宋" w:hAnsi="仿宋" w:eastAsia="仿宋" w:cs="仿宋"/>
          <w:lang w:val="en-US" w:eastAsia="zh-CN"/>
        </w:rPr>
        <w:t>资金项目申报会商会会议记录》，2024年拟新报3个项目，其中</w:t>
      </w:r>
      <w:r>
        <w:rPr>
          <w:rFonts w:hint="eastAsia" w:ascii="仿宋" w:hAnsi="仿宋" w:eastAsia="仿宋" w:cs="仿宋"/>
          <w:lang w:eastAsia="zh-CN"/>
        </w:rPr>
        <w:t>乐山市金口河区和平彝族乡迎新村通组路护栏安装工程</w:t>
      </w:r>
      <w:r>
        <w:rPr>
          <w:rFonts w:hint="eastAsia" w:ascii="仿宋" w:hAnsi="仿宋" w:eastAsia="仿宋" w:cs="仿宋"/>
          <w:lang w:val="en-US" w:eastAsia="zh-CN"/>
        </w:rPr>
        <w:t>为其中一项。</w:t>
      </w:r>
    </w:p>
    <w:p>
      <w:pPr>
        <w:ind w:firstLine="640"/>
        <w:rPr>
          <w:rFonts w:hint="default" w:ascii="仿宋" w:hAnsi="仿宋" w:eastAsia="仿宋" w:cs="仿宋"/>
          <w:bCs/>
          <w:szCs w:val="32"/>
          <w:lang w:val="en-US" w:eastAsia="zh-CN"/>
        </w:rPr>
      </w:pPr>
      <w:r>
        <w:rPr>
          <w:rFonts w:hint="eastAsia" w:ascii="仿宋" w:hAnsi="仿宋" w:eastAsia="仿宋" w:cs="仿宋"/>
          <w:bCs/>
          <w:szCs w:val="32"/>
          <w:lang w:val="en-US" w:eastAsia="zh-CN"/>
        </w:rPr>
        <w:t>2023年8月18日《和平彝族乡迎新村民委员会关于2024年度巩固拓展脱贫攻坚成果和乡村振兴项目库申报项目的公示》文件，公示《迎新村申报2024年度财政衔接推进乡村振兴补助资金项目清单中》</w:t>
      </w:r>
      <w:r>
        <w:rPr>
          <w:rFonts w:hint="eastAsia" w:ascii="仿宋" w:hAnsi="仿宋" w:eastAsia="仿宋" w:cs="仿宋"/>
          <w:lang w:eastAsia="zh-CN"/>
        </w:rPr>
        <w:t>乐山市金口河区和平彝族乡迎新村通组路护栏安装工程</w:t>
      </w:r>
      <w:r>
        <w:rPr>
          <w:rFonts w:hint="eastAsia" w:ascii="仿宋" w:hAnsi="仿宋" w:eastAsia="仿宋" w:cs="仿宋"/>
          <w:lang w:val="en-US" w:eastAsia="zh-CN"/>
        </w:rPr>
        <w:t>总投资300万元。</w:t>
      </w:r>
    </w:p>
    <w:p>
      <w:pPr>
        <w:ind w:firstLine="640"/>
        <w:rPr>
          <w:rFonts w:ascii="仿宋" w:hAnsi="仿宋" w:eastAsia="仿宋" w:cs="仿宋"/>
          <w:bCs/>
          <w:szCs w:val="32"/>
          <w:lang w:eastAsia="zh-CN"/>
        </w:rPr>
      </w:pPr>
      <w:r>
        <w:rPr>
          <w:rFonts w:hint="eastAsia" w:ascii="仿宋" w:hAnsi="仿宋" w:eastAsia="仿宋" w:cs="仿宋"/>
          <w:bCs/>
          <w:szCs w:val="32"/>
          <w:lang w:eastAsia="zh-CN"/>
        </w:rPr>
        <w:t>2024年5月20日和平乡</w:t>
      </w:r>
      <w:r>
        <w:rPr>
          <w:rFonts w:hint="eastAsia" w:ascii="仿宋" w:hAnsi="仿宋" w:eastAsia="仿宋" w:cs="仿宋"/>
          <w:bCs/>
          <w:szCs w:val="32"/>
          <w:lang w:val="en-US" w:eastAsia="zh-CN"/>
        </w:rPr>
        <w:t>政府</w:t>
      </w:r>
      <w:r>
        <w:rPr>
          <w:rFonts w:hint="eastAsia" w:ascii="仿宋" w:hAnsi="仿宋" w:eastAsia="仿宋" w:cs="仿宋"/>
          <w:bCs/>
          <w:szCs w:val="32"/>
          <w:lang w:eastAsia="zh-CN"/>
        </w:rPr>
        <w:t>提交《乐山市金口河区和平彝族乡人民政府关于乐山市金口河区和平彝族乡迎新村通组路护栏安装工程立项的请示》（和府〔2024〕11号）文件，拟实施</w:t>
      </w:r>
      <w:r>
        <w:rPr>
          <w:rFonts w:hint="eastAsia" w:ascii="仿宋" w:hAnsi="仿宋" w:eastAsia="仿宋" w:cs="仿宋"/>
          <w:lang w:eastAsia="zh-CN"/>
        </w:rPr>
        <w:t>乐山市金口河区和平彝族乡迎新村通组路护栏安装工程</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2024年6月12日乐山市金口河区发展和改革局下发《乐山市金口河区发展和改革局关于乐山市金口河区和平彝族乡迎新村通组路护栏安装工程可行性研究报告的批复》</w:t>
      </w:r>
      <w:bookmarkStart w:id="70" w:name="OLE_LINK1"/>
      <w:r>
        <w:rPr>
          <w:rFonts w:hint="eastAsia" w:ascii="仿宋" w:hAnsi="仿宋" w:eastAsia="仿宋" w:cs="仿宋"/>
          <w:bCs/>
          <w:szCs w:val="32"/>
          <w:lang w:eastAsia="zh-CN"/>
        </w:rPr>
        <w:t>（金发改投资〔2024〕45号）</w:t>
      </w:r>
      <w:bookmarkEnd w:id="70"/>
      <w:r>
        <w:rPr>
          <w:rFonts w:hint="eastAsia" w:ascii="仿宋" w:hAnsi="仿宋" w:eastAsia="仿宋" w:cs="仿宋"/>
          <w:bCs/>
          <w:szCs w:val="32"/>
          <w:lang w:eastAsia="zh-CN"/>
        </w:rPr>
        <w:t>文件，同意乐山市金口河区和平彝族乡迎新村通组路护栏安装工程的可行性研究报告，项目计划总投资300万元，资金来源为2024年财政</w:t>
      </w:r>
      <w:r>
        <w:rPr>
          <w:rFonts w:hint="eastAsia" w:ascii="仿宋" w:hAnsi="仿宋" w:eastAsia="仿宋" w:cs="仿宋"/>
          <w:lang w:eastAsia="zh-CN"/>
        </w:rPr>
        <w:t>衔接推进乡村振兴补助资金。</w:t>
      </w:r>
    </w:p>
    <w:p>
      <w:pPr>
        <w:ind w:firstLine="640"/>
        <w:rPr>
          <w:rFonts w:hint="eastAsia" w:ascii="仿宋" w:hAnsi="仿宋" w:eastAsia="仿宋" w:cs="仿宋"/>
          <w:lang w:eastAsia="zh-CN"/>
        </w:rPr>
      </w:pPr>
      <w:r>
        <w:rPr>
          <w:rFonts w:hint="eastAsia" w:ascii="仿宋" w:hAnsi="仿宋" w:eastAsia="仿宋" w:cs="仿宋"/>
          <w:bCs/>
          <w:szCs w:val="32"/>
          <w:lang w:eastAsia="zh-CN"/>
        </w:rPr>
        <w:t>2024年8月15日经《乐山市金口河区财政局关于乐山市金口河区和平彝族乡迎新村通组路护栏安装工程的预算财政评审结果确认函》（金财确函〔2024〕54号）</w:t>
      </w:r>
      <w:r>
        <w:rPr>
          <w:rFonts w:hint="eastAsia" w:ascii="仿宋" w:hAnsi="仿宋" w:eastAsia="仿宋" w:cs="仿宋"/>
          <w:bCs/>
          <w:szCs w:val="32"/>
          <w:lang w:val="en-US" w:eastAsia="zh-CN"/>
        </w:rPr>
        <w:t>文件，</w:t>
      </w:r>
      <w:r>
        <w:rPr>
          <w:rFonts w:hint="eastAsia" w:ascii="仿宋" w:hAnsi="仿宋" w:eastAsia="仿宋" w:cs="仿宋"/>
          <w:bCs/>
          <w:szCs w:val="32"/>
          <w:lang w:eastAsia="zh-CN"/>
        </w:rPr>
        <w:t>确认</w:t>
      </w:r>
      <w:r>
        <w:rPr>
          <w:rFonts w:hint="eastAsia" w:ascii="仿宋" w:hAnsi="仿宋" w:eastAsia="仿宋" w:cs="仿宋"/>
          <w:lang w:eastAsia="zh-CN"/>
        </w:rPr>
        <w:t>乐山市金口河区和平彝族乡迎新村通组路护栏安装工程的预算审定金额为2,727,580.67元。</w:t>
      </w:r>
    </w:p>
    <w:p>
      <w:pPr>
        <w:ind w:firstLine="640"/>
        <w:rPr>
          <w:rFonts w:hint="eastAsia" w:ascii="仿宋" w:hAnsi="仿宋" w:eastAsia="仿宋" w:cs="仿宋"/>
          <w:lang w:eastAsia="zh-CN"/>
        </w:rPr>
      </w:pPr>
      <w:r>
        <w:rPr>
          <w:rFonts w:hint="eastAsia" w:ascii="仿宋" w:hAnsi="仿宋" w:eastAsia="仿宋" w:cs="仿宋"/>
          <w:lang w:eastAsia="zh-CN"/>
        </w:rPr>
        <w:t>2024年8月22日和平乡政府提交《乐山市金口河区政府采购项目申请表》，申请乐山市金口河区和平彝族乡迎新村通组路护栏安装工程采用竞争性谈判确定施工队伍，经区财政局审核同意，项目最高限价2,727,580.67元，资金来源为乐山市金口河区2024年度财政衔接推进乡村振兴补助资金。</w:t>
      </w:r>
    </w:p>
    <w:p>
      <w:pPr>
        <w:ind w:firstLine="608"/>
        <w:rPr>
          <w:rFonts w:hint="eastAsia" w:ascii="仿宋" w:hAnsi="仿宋" w:eastAsia="仿宋" w:cs="仿宋"/>
          <w:bCs/>
          <w:color w:val="auto"/>
          <w:spacing w:val="-8"/>
          <w:szCs w:val="32"/>
          <w:highlight w:val="yellow"/>
          <w:lang w:eastAsia="zh-CN"/>
        </w:rPr>
      </w:pPr>
      <w:r>
        <w:rPr>
          <w:rFonts w:hint="eastAsia" w:ascii="仿宋" w:hAnsi="仿宋" w:eastAsia="仿宋" w:cs="仿宋"/>
          <w:bCs/>
          <w:color w:val="auto"/>
          <w:spacing w:val="-8"/>
          <w:szCs w:val="32"/>
          <w:lang w:eastAsia="zh-CN"/>
        </w:rPr>
        <w:t>2024年9月13日乐山市金口河区政府采购中心通过竞争性谈判发布中标（成交）通知书，确认华质建设集团有限公司为</w:t>
      </w:r>
      <w:bookmarkStart w:id="71" w:name="_Hlk200203363"/>
      <w:r>
        <w:rPr>
          <w:rFonts w:hint="eastAsia" w:ascii="仿宋" w:hAnsi="仿宋" w:eastAsia="仿宋" w:cs="仿宋"/>
          <w:lang w:eastAsia="zh-CN"/>
        </w:rPr>
        <w:t>乐山市金口河区和平彝族乡迎新村通组路护栏安装工程</w:t>
      </w:r>
      <w:bookmarkEnd w:id="71"/>
      <w:r>
        <w:rPr>
          <w:rFonts w:hint="eastAsia" w:ascii="仿宋" w:hAnsi="仿宋" w:eastAsia="仿宋" w:cs="仿宋"/>
          <w:lang w:eastAsia="zh-CN"/>
        </w:rPr>
        <w:t>的中标人，中标价：2,318,443.57元。</w:t>
      </w:r>
    </w:p>
    <w:p>
      <w:pPr>
        <w:ind w:firstLine="608"/>
        <w:rPr>
          <w:rFonts w:hint="eastAsia" w:ascii="仿宋" w:hAnsi="仿宋" w:eastAsia="仿宋" w:cs="仿宋"/>
          <w:bCs/>
          <w:color w:val="auto"/>
          <w:spacing w:val="-8"/>
          <w:szCs w:val="32"/>
          <w:highlight w:val="yellow"/>
          <w:lang w:eastAsia="zh-CN"/>
        </w:rPr>
      </w:pPr>
      <w:r>
        <w:rPr>
          <w:rFonts w:hint="eastAsia" w:ascii="仿宋" w:hAnsi="仿宋" w:eastAsia="仿宋" w:cs="仿宋"/>
          <w:bCs/>
          <w:color w:val="auto"/>
          <w:spacing w:val="-8"/>
          <w:szCs w:val="32"/>
          <w:lang w:eastAsia="zh-CN"/>
        </w:rPr>
        <w:t>2024年9月18日和平乡政府与华质建设集团有限公司签订《建设工程施工合同》，计划工期2024年9月24日至2025年3月24日，工期总日历天数180元，合同价2,318,443.57元。</w:t>
      </w:r>
    </w:p>
    <w:p>
      <w:pPr>
        <w:ind w:firstLine="608"/>
        <w:rPr>
          <w:rFonts w:hint="default" w:ascii="仿宋" w:hAnsi="仿宋" w:eastAsia="仿宋" w:cs="仿宋"/>
          <w:bCs/>
          <w:color w:val="auto"/>
          <w:spacing w:val="-8"/>
          <w:szCs w:val="32"/>
          <w:highlight w:val="none"/>
          <w:lang w:val="en-US" w:eastAsia="zh-CN"/>
        </w:rPr>
      </w:pPr>
      <w:r>
        <w:rPr>
          <w:rFonts w:hint="eastAsia" w:ascii="仿宋" w:hAnsi="仿宋" w:eastAsia="仿宋" w:cs="仿宋"/>
          <w:bCs/>
          <w:color w:val="auto"/>
          <w:spacing w:val="-8"/>
          <w:szCs w:val="32"/>
          <w:highlight w:val="none"/>
          <w:lang w:val="en-US" w:eastAsia="zh-CN"/>
        </w:rPr>
        <w:t>2024年10月15日、2024年12月20日、2025年3月12日经公示后分别支付工程款的30%、40%、9%。截止绩效评价日该项目已完成79%工程量，合计支付工程款</w:t>
      </w:r>
      <w:r>
        <w:rPr>
          <w:rFonts w:hint="eastAsia" w:ascii="仿宋" w:hAnsi="仿宋" w:eastAsia="仿宋" w:cs="仿宋"/>
          <w:bCs/>
          <w:szCs w:val="32"/>
          <w:lang w:eastAsia="zh-CN"/>
        </w:rPr>
        <w:t>1</w:t>
      </w:r>
      <w:r>
        <w:rPr>
          <w:rFonts w:hint="eastAsia" w:ascii="仿宋" w:hAnsi="仿宋" w:eastAsia="仿宋" w:cs="仿宋"/>
          <w:bCs/>
          <w:szCs w:val="32"/>
          <w:lang w:val="en-US" w:eastAsia="zh-CN"/>
        </w:rPr>
        <w:t>,</w:t>
      </w:r>
      <w:r>
        <w:rPr>
          <w:rFonts w:hint="eastAsia" w:ascii="仿宋" w:hAnsi="仿宋" w:eastAsia="仿宋" w:cs="仿宋"/>
          <w:bCs/>
          <w:szCs w:val="32"/>
          <w:lang w:eastAsia="zh-CN"/>
        </w:rPr>
        <w:t>831</w:t>
      </w:r>
      <w:r>
        <w:rPr>
          <w:rFonts w:hint="eastAsia" w:ascii="仿宋" w:hAnsi="仿宋" w:eastAsia="仿宋" w:cs="仿宋"/>
          <w:bCs/>
          <w:szCs w:val="32"/>
          <w:lang w:val="en-US" w:eastAsia="zh-CN"/>
        </w:rPr>
        <w:t>,</w:t>
      </w:r>
      <w:r>
        <w:rPr>
          <w:rFonts w:hint="eastAsia" w:ascii="仿宋" w:hAnsi="仿宋" w:eastAsia="仿宋" w:cs="仿宋"/>
          <w:bCs/>
          <w:szCs w:val="32"/>
          <w:lang w:eastAsia="zh-CN"/>
        </w:rPr>
        <w:t>570</w:t>
      </w:r>
      <w:r>
        <w:rPr>
          <w:rFonts w:hint="eastAsia" w:ascii="仿宋" w:hAnsi="仿宋" w:eastAsia="仿宋" w:cs="仿宋"/>
          <w:bCs/>
          <w:szCs w:val="32"/>
          <w:lang w:val="en-US" w:eastAsia="zh-CN"/>
        </w:rPr>
        <w:t>.00</w:t>
      </w:r>
      <w:r>
        <w:rPr>
          <w:rFonts w:hint="eastAsia" w:ascii="仿宋" w:hAnsi="仿宋" w:eastAsia="仿宋" w:cs="仿宋"/>
          <w:bCs/>
          <w:szCs w:val="32"/>
          <w:lang w:eastAsia="zh-CN"/>
        </w:rPr>
        <w:t>元。</w:t>
      </w:r>
    </w:p>
    <w:p>
      <w:pPr>
        <w:pStyle w:val="4"/>
        <w:numPr>
          <w:ilvl w:val="0"/>
          <w:numId w:val="2"/>
        </w:numPr>
        <w:ind w:firstLineChars="0"/>
        <w:rPr>
          <w:rFonts w:hint="eastAsia" w:ascii="仿宋" w:hAnsi="仿宋" w:eastAsia="仿宋" w:cs="仿宋"/>
          <w:b w:val="0"/>
          <w:bCs/>
          <w:szCs w:val="32"/>
        </w:rPr>
      </w:pPr>
      <w:bookmarkStart w:id="72" w:name="_Toc18226"/>
      <w:bookmarkStart w:id="73" w:name="_Toc409926673"/>
      <w:bookmarkStart w:id="74" w:name="_Toc130033881"/>
      <w:bookmarkStart w:id="75" w:name="_Toc1781"/>
      <w:bookmarkStart w:id="76" w:name="_Toc204204540"/>
      <w:bookmarkStart w:id="77" w:name="_Toc2115246641_WPSOffice_Level3"/>
      <w:bookmarkStart w:id="78" w:name="_Toc268213742"/>
      <w:bookmarkStart w:id="79" w:name="_Toc1159999610"/>
      <w:r>
        <w:rPr>
          <w:rFonts w:hint="eastAsia" w:ascii="仿宋" w:hAnsi="仿宋" w:eastAsia="仿宋" w:cs="仿宋"/>
          <w:b w:val="0"/>
          <w:bCs/>
          <w:szCs w:val="32"/>
        </w:rPr>
        <w:t>资金</w:t>
      </w:r>
      <w:r>
        <w:rPr>
          <w:rFonts w:hint="eastAsia" w:ascii="仿宋" w:hAnsi="仿宋" w:eastAsia="仿宋" w:cs="仿宋"/>
          <w:b w:val="0"/>
          <w:bCs/>
          <w:szCs w:val="32"/>
          <w:lang w:eastAsia="zh-CN"/>
        </w:rPr>
        <w:t>批复</w:t>
      </w:r>
      <w:r>
        <w:rPr>
          <w:rFonts w:hint="eastAsia" w:ascii="仿宋" w:hAnsi="仿宋" w:eastAsia="仿宋" w:cs="仿宋"/>
          <w:b w:val="0"/>
          <w:bCs/>
          <w:szCs w:val="32"/>
        </w:rPr>
        <w:t>和使用情况</w:t>
      </w:r>
      <w:bookmarkEnd w:id="72"/>
      <w:bookmarkEnd w:id="73"/>
      <w:bookmarkEnd w:id="74"/>
      <w:bookmarkEnd w:id="75"/>
      <w:bookmarkEnd w:id="76"/>
      <w:bookmarkEnd w:id="77"/>
      <w:bookmarkEnd w:id="78"/>
      <w:bookmarkEnd w:id="79"/>
    </w:p>
    <w:p>
      <w:pPr>
        <w:pStyle w:val="5"/>
        <w:numPr>
          <w:ilvl w:val="0"/>
          <w:numId w:val="3"/>
        </w:numPr>
        <w:tabs>
          <w:tab w:val="left" w:pos="1418"/>
        </w:tabs>
        <w:ind w:left="0" w:firstLine="640"/>
        <w:rPr>
          <w:rFonts w:hint="eastAsia" w:ascii="仿宋" w:hAnsi="仿宋" w:eastAsia="仿宋" w:cs="仿宋"/>
          <w:b w:val="0"/>
          <w:bCs/>
          <w:szCs w:val="32"/>
        </w:rPr>
      </w:pPr>
      <w:bookmarkStart w:id="80" w:name="_Toc5769"/>
      <w:r>
        <w:rPr>
          <w:rFonts w:hint="eastAsia" w:ascii="仿宋" w:hAnsi="仿宋" w:eastAsia="仿宋" w:cs="仿宋"/>
          <w:b w:val="0"/>
          <w:bCs/>
          <w:szCs w:val="32"/>
        </w:rPr>
        <w:t>资金</w:t>
      </w:r>
      <w:r>
        <w:rPr>
          <w:rFonts w:hint="eastAsia" w:ascii="仿宋" w:hAnsi="仿宋" w:eastAsia="仿宋" w:cs="仿宋"/>
          <w:b w:val="0"/>
          <w:bCs/>
          <w:szCs w:val="32"/>
          <w:lang w:eastAsia="zh-CN"/>
        </w:rPr>
        <w:t>批复</w:t>
      </w:r>
      <w:r>
        <w:rPr>
          <w:rFonts w:hint="eastAsia" w:ascii="仿宋" w:hAnsi="仿宋" w:eastAsia="仿宋" w:cs="仿宋"/>
          <w:b w:val="0"/>
          <w:bCs/>
          <w:szCs w:val="32"/>
        </w:rPr>
        <w:t>情况</w:t>
      </w:r>
      <w:bookmarkEnd w:id="80"/>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根据</w:t>
      </w:r>
      <w:r>
        <w:rPr>
          <w:rFonts w:hint="eastAsia" w:ascii="仿宋" w:hAnsi="仿宋" w:eastAsia="仿宋" w:cs="仿宋"/>
          <w:bCs/>
          <w:szCs w:val="32"/>
          <w:lang w:eastAsia="zh-CN"/>
        </w:rPr>
        <w:t>《乐山市金口河区发展和改革局关于乐山市金口河区和平彝族乡迎新村通组路护栏安装工程可行性研究报告的批复》（金发改投资〔2024〕45号）文件，同意乐山市金口河区和平彝族乡迎新村通组路护栏安装工程的可行性研究报告，项目计划总投资300万元，资金来源为2024年财政</w:t>
      </w:r>
      <w:r>
        <w:rPr>
          <w:rFonts w:hint="eastAsia" w:ascii="仿宋" w:hAnsi="仿宋" w:eastAsia="仿宋" w:cs="仿宋"/>
          <w:lang w:eastAsia="zh-CN"/>
        </w:rPr>
        <w:t>衔接推进乡村振兴补助资金。</w:t>
      </w:r>
    </w:p>
    <w:p>
      <w:pPr>
        <w:pStyle w:val="5"/>
        <w:numPr>
          <w:ilvl w:val="0"/>
          <w:numId w:val="3"/>
        </w:numPr>
        <w:tabs>
          <w:tab w:val="left" w:pos="1418"/>
        </w:tabs>
        <w:ind w:left="0" w:firstLine="640"/>
        <w:rPr>
          <w:rFonts w:hint="eastAsia" w:ascii="仿宋" w:hAnsi="仿宋" w:eastAsia="仿宋" w:cs="仿宋"/>
          <w:b w:val="0"/>
          <w:bCs/>
          <w:szCs w:val="32"/>
        </w:rPr>
      </w:pPr>
      <w:bookmarkStart w:id="81" w:name="_Toc30946"/>
      <w:r>
        <w:rPr>
          <w:rFonts w:hint="eastAsia" w:ascii="仿宋" w:hAnsi="仿宋" w:eastAsia="仿宋" w:cs="仿宋"/>
          <w:b w:val="0"/>
          <w:bCs/>
          <w:szCs w:val="32"/>
        </w:rPr>
        <w:t>资金使用情况</w:t>
      </w:r>
      <w:bookmarkEnd w:id="81"/>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截止2024年12月31日，乐山市金口河区和平彝族乡迎新村通组路护栏安装工程共计支付1</w:t>
      </w:r>
      <w:r>
        <w:rPr>
          <w:rFonts w:hint="eastAsia" w:ascii="仿宋" w:hAnsi="仿宋" w:eastAsia="仿宋" w:cs="仿宋"/>
          <w:bCs/>
          <w:szCs w:val="32"/>
          <w:lang w:val="en-US" w:eastAsia="zh-CN"/>
        </w:rPr>
        <w:t>,</w:t>
      </w:r>
      <w:r>
        <w:rPr>
          <w:rFonts w:hint="eastAsia" w:ascii="仿宋" w:hAnsi="仿宋" w:eastAsia="仿宋" w:cs="仿宋"/>
          <w:bCs/>
          <w:szCs w:val="32"/>
          <w:lang w:eastAsia="zh-CN"/>
        </w:rPr>
        <w:t>831</w:t>
      </w:r>
      <w:r>
        <w:rPr>
          <w:rFonts w:hint="eastAsia" w:ascii="仿宋" w:hAnsi="仿宋" w:eastAsia="仿宋" w:cs="仿宋"/>
          <w:bCs/>
          <w:szCs w:val="32"/>
          <w:lang w:val="en-US" w:eastAsia="zh-CN"/>
        </w:rPr>
        <w:t>,</w:t>
      </w:r>
      <w:r>
        <w:rPr>
          <w:rFonts w:hint="eastAsia" w:ascii="仿宋" w:hAnsi="仿宋" w:eastAsia="仿宋" w:cs="仿宋"/>
          <w:bCs/>
          <w:szCs w:val="32"/>
          <w:lang w:eastAsia="zh-CN"/>
        </w:rPr>
        <w:t>570</w:t>
      </w:r>
      <w:r>
        <w:rPr>
          <w:rFonts w:hint="eastAsia" w:ascii="仿宋" w:hAnsi="仿宋" w:eastAsia="仿宋" w:cs="仿宋"/>
          <w:bCs/>
          <w:szCs w:val="32"/>
          <w:lang w:val="en-US" w:eastAsia="zh-CN"/>
        </w:rPr>
        <w:t>.00</w:t>
      </w:r>
      <w:r>
        <w:rPr>
          <w:rFonts w:hint="eastAsia" w:ascii="仿宋" w:hAnsi="仿宋" w:eastAsia="仿宋" w:cs="仿宋"/>
          <w:bCs/>
          <w:szCs w:val="32"/>
          <w:lang w:eastAsia="zh-CN"/>
        </w:rPr>
        <w:t>元，占工程价款的7</w:t>
      </w:r>
      <w:r>
        <w:rPr>
          <w:rFonts w:hint="eastAsia" w:ascii="仿宋" w:hAnsi="仿宋" w:eastAsia="仿宋" w:cs="仿宋"/>
          <w:bCs/>
          <w:szCs w:val="32"/>
          <w:lang w:val="en-US" w:eastAsia="zh-CN"/>
        </w:rPr>
        <w:t>9</w:t>
      </w:r>
      <w:r>
        <w:rPr>
          <w:rFonts w:hint="eastAsia" w:ascii="仿宋" w:hAnsi="仿宋" w:eastAsia="仿宋" w:cs="仿宋"/>
          <w:bCs/>
          <w:szCs w:val="32"/>
          <w:lang w:eastAsia="zh-CN"/>
        </w:rPr>
        <w:t>%，资金</w:t>
      </w:r>
      <w:r>
        <w:rPr>
          <w:rFonts w:hint="eastAsia" w:ascii="仿宋" w:hAnsi="仿宋" w:eastAsia="仿宋" w:cs="仿宋"/>
          <w:bCs/>
          <w:szCs w:val="32"/>
          <w:lang w:val="en-US" w:eastAsia="zh-CN"/>
        </w:rPr>
        <w:t>支付</w:t>
      </w:r>
      <w:r>
        <w:rPr>
          <w:rFonts w:hint="eastAsia" w:ascii="仿宋" w:hAnsi="仿宋" w:eastAsia="仿宋" w:cs="仿宋"/>
          <w:bCs/>
          <w:szCs w:val="32"/>
          <w:lang w:eastAsia="zh-CN"/>
        </w:rPr>
        <w:t>明细如下：</w:t>
      </w:r>
    </w:p>
    <w:tbl>
      <w:tblPr>
        <w:tblStyle w:val="22"/>
        <w:tblW w:w="8619" w:type="dxa"/>
        <w:tblInd w:w="0" w:type="dxa"/>
        <w:tblLayout w:type="fixed"/>
        <w:tblCellMar>
          <w:top w:w="0" w:type="dxa"/>
          <w:left w:w="108" w:type="dxa"/>
          <w:bottom w:w="0" w:type="dxa"/>
          <w:right w:w="108" w:type="dxa"/>
        </w:tblCellMar>
      </w:tblPr>
      <w:tblGrid>
        <w:gridCol w:w="1974"/>
        <w:gridCol w:w="2190"/>
        <w:gridCol w:w="2126"/>
        <w:gridCol w:w="2329"/>
      </w:tblGrid>
      <w:tr>
        <w:tblPrEx>
          <w:tblCellMar>
            <w:top w:w="0" w:type="dxa"/>
            <w:left w:w="108" w:type="dxa"/>
            <w:bottom w:w="0" w:type="dxa"/>
            <w:right w:w="108" w:type="dxa"/>
          </w:tblCellMar>
        </w:tblPrEx>
        <w:trPr>
          <w:trHeight w:val="562" w:hRule="atLeast"/>
          <w:tblHeader/>
        </w:trPr>
        <w:tc>
          <w:tcPr>
            <w:tcW w:w="197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实际支付时间</w:t>
            </w:r>
          </w:p>
        </w:tc>
        <w:tc>
          <w:tcPr>
            <w:tcW w:w="2190"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val="en-US" w:eastAsia="zh-CN"/>
              </w:rPr>
              <w:t>已支付工程款</w:t>
            </w:r>
            <w:r>
              <w:rPr>
                <w:rFonts w:hint="eastAsia" w:ascii="仿宋" w:hAnsi="仿宋" w:eastAsia="仿宋" w:cs="仿宋"/>
                <w:sz w:val="24"/>
                <w:lang w:eastAsia="zh-CN"/>
              </w:rPr>
              <w:t>（元）</w:t>
            </w:r>
          </w:p>
        </w:tc>
        <w:tc>
          <w:tcPr>
            <w:tcW w:w="2126"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支付比例</w:t>
            </w:r>
          </w:p>
        </w:tc>
        <w:tc>
          <w:tcPr>
            <w:tcW w:w="2329"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未支付</w:t>
            </w:r>
            <w:r>
              <w:rPr>
                <w:rFonts w:hint="eastAsia" w:ascii="仿宋" w:hAnsi="仿宋" w:eastAsia="仿宋" w:cs="仿宋"/>
                <w:sz w:val="24"/>
                <w:lang w:val="en-US" w:eastAsia="zh-CN"/>
              </w:rPr>
              <w:t>工程款</w:t>
            </w:r>
            <w:r>
              <w:rPr>
                <w:rFonts w:hint="eastAsia" w:ascii="仿宋" w:hAnsi="仿宋" w:eastAsia="仿宋" w:cs="仿宋"/>
                <w:sz w:val="24"/>
                <w:lang w:eastAsia="zh-CN"/>
              </w:rPr>
              <w:t>（元）</w:t>
            </w:r>
          </w:p>
        </w:tc>
      </w:tr>
      <w:tr>
        <w:tblPrEx>
          <w:tblCellMar>
            <w:top w:w="0" w:type="dxa"/>
            <w:left w:w="108" w:type="dxa"/>
            <w:bottom w:w="0" w:type="dxa"/>
            <w:right w:w="108" w:type="dxa"/>
          </w:tblCellMar>
        </w:tblPrEx>
        <w:trPr>
          <w:trHeight w:val="600" w:hRule="atLeast"/>
        </w:trPr>
        <w:tc>
          <w:tcPr>
            <w:tcW w:w="197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2024.10.15</w:t>
            </w:r>
          </w:p>
        </w:tc>
        <w:tc>
          <w:tcPr>
            <w:tcW w:w="219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695,533.00</w:t>
            </w:r>
          </w:p>
        </w:tc>
        <w:tc>
          <w:tcPr>
            <w:tcW w:w="212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30.00%</w:t>
            </w:r>
          </w:p>
        </w:tc>
        <w:tc>
          <w:tcPr>
            <w:tcW w:w="23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1,622,910.57</w:t>
            </w:r>
          </w:p>
        </w:tc>
      </w:tr>
      <w:tr>
        <w:tblPrEx>
          <w:tblCellMar>
            <w:top w:w="0" w:type="dxa"/>
            <w:left w:w="108" w:type="dxa"/>
            <w:bottom w:w="0" w:type="dxa"/>
            <w:right w:w="108" w:type="dxa"/>
          </w:tblCellMar>
        </w:tblPrEx>
        <w:trPr>
          <w:trHeight w:val="600" w:hRule="atLeast"/>
        </w:trPr>
        <w:tc>
          <w:tcPr>
            <w:tcW w:w="197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2024.12.20</w:t>
            </w:r>
          </w:p>
        </w:tc>
        <w:tc>
          <w:tcPr>
            <w:tcW w:w="219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927,377.00</w:t>
            </w:r>
          </w:p>
        </w:tc>
        <w:tc>
          <w:tcPr>
            <w:tcW w:w="212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40.00%</w:t>
            </w:r>
          </w:p>
        </w:tc>
        <w:tc>
          <w:tcPr>
            <w:tcW w:w="23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695,533.57</w:t>
            </w:r>
          </w:p>
        </w:tc>
      </w:tr>
      <w:tr>
        <w:tblPrEx>
          <w:tblCellMar>
            <w:top w:w="0" w:type="dxa"/>
            <w:left w:w="108" w:type="dxa"/>
            <w:bottom w:w="0" w:type="dxa"/>
            <w:right w:w="108" w:type="dxa"/>
          </w:tblCellMar>
        </w:tblPrEx>
        <w:trPr>
          <w:trHeight w:val="600" w:hRule="atLeast"/>
        </w:trPr>
        <w:tc>
          <w:tcPr>
            <w:tcW w:w="197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2025.3.12</w:t>
            </w:r>
          </w:p>
        </w:tc>
        <w:tc>
          <w:tcPr>
            <w:tcW w:w="219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default" w:ascii="仿宋" w:hAnsi="仿宋" w:eastAsia="仿宋" w:cs="仿宋"/>
                <w:color w:val="auto"/>
                <w:sz w:val="24"/>
                <w:szCs w:val="24"/>
                <w:lang w:val="en-US" w:eastAsia="zh-CN" w:bidi="ar-SA"/>
              </w:rPr>
            </w:pPr>
            <w:r>
              <w:rPr>
                <w:rFonts w:hint="eastAsia" w:ascii="仿宋" w:hAnsi="仿宋" w:eastAsia="仿宋" w:cs="仿宋"/>
                <w:color w:val="auto"/>
                <w:sz w:val="24"/>
                <w:szCs w:val="24"/>
                <w:lang w:eastAsia="zh-CN" w:bidi="ar-SA"/>
              </w:rPr>
              <w:t>208</w:t>
            </w:r>
            <w:r>
              <w:rPr>
                <w:rFonts w:hint="eastAsia" w:ascii="仿宋" w:hAnsi="仿宋" w:eastAsia="仿宋" w:cs="仿宋"/>
                <w:color w:val="auto"/>
                <w:sz w:val="24"/>
                <w:szCs w:val="24"/>
                <w:lang w:val="en-US" w:eastAsia="zh-CN" w:bidi="ar-SA"/>
              </w:rPr>
              <w:t>,</w:t>
            </w:r>
            <w:r>
              <w:rPr>
                <w:rFonts w:hint="eastAsia" w:ascii="仿宋" w:hAnsi="仿宋" w:eastAsia="仿宋" w:cs="仿宋"/>
                <w:color w:val="auto"/>
                <w:sz w:val="24"/>
                <w:szCs w:val="24"/>
                <w:lang w:eastAsia="zh-CN" w:bidi="ar-SA"/>
              </w:rPr>
              <w:t>66</w:t>
            </w:r>
            <w:r>
              <w:rPr>
                <w:rFonts w:hint="eastAsia" w:ascii="仿宋" w:hAnsi="仿宋" w:eastAsia="仿宋" w:cs="仿宋"/>
                <w:color w:val="auto"/>
                <w:sz w:val="24"/>
                <w:szCs w:val="24"/>
                <w:lang w:val="en-US" w:eastAsia="zh-CN" w:bidi="ar-SA"/>
              </w:rPr>
              <w:t>0.00</w:t>
            </w:r>
          </w:p>
        </w:tc>
        <w:tc>
          <w:tcPr>
            <w:tcW w:w="212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default"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9.00%</w:t>
            </w:r>
          </w:p>
        </w:tc>
        <w:tc>
          <w:tcPr>
            <w:tcW w:w="23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486</w:t>
            </w:r>
            <w:r>
              <w:rPr>
                <w:rFonts w:hint="eastAsia" w:ascii="仿宋" w:hAnsi="仿宋" w:eastAsia="仿宋" w:cs="仿宋"/>
                <w:color w:val="auto"/>
                <w:sz w:val="24"/>
                <w:szCs w:val="24"/>
                <w:lang w:val="en-US" w:eastAsia="zh-CN" w:bidi="ar-SA"/>
              </w:rPr>
              <w:t>,</w:t>
            </w:r>
            <w:r>
              <w:rPr>
                <w:rFonts w:hint="eastAsia" w:ascii="仿宋" w:hAnsi="仿宋" w:eastAsia="仿宋" w:cs="仿宋"/>
                <w:color w:val="auto"/>
                <w:sz w:val="24"/>
                <w:szCs w:val="24"/>
                <w:lang w:eastAsia="zh-CN" w:bidi="ar-SA"/>
              </w:rPr>
              <w:t>873</w:t>
            </w:r>
            <w:r>
              <w:rPr>
                <w:rFonts w:hint="eastAsia" w:ascii="仿宋" w:hAnsi="仿宋" w:eastAsia="仿宋" w:cs="仿宋"/>
                <w:color w:val="auto"/>
                <w:sz w:val="24"/>
                <w:szCs w:val="24"/>
                <w:lang w:val="en-US" w:eastAsia="zh-CN" w:bidi="ar-SA"/>
              </w:rPr>
              <w:t>.</w:t>
            </w:r>
            <w:r>
              <w:rPr>
                <w:rFonts w:hint="eastAsia" w:ascii="仿宋" w:hAnsi="仿宋" w:eastAsia="仿宋" w:cs="仿宋"/>
                <w:color w:val="auto"/>
                <w:sz w:val="24"/>
                <w:szCs w:val="24"/>
                <w:lang w:eastAsia="zh-CN" w:bidi="ar-SA"/>
              </w:rPr>
              <w:t>57</w:t>
            </w:r>
          </w:p>
        </w:tc>
      </w:tr>
      <w:tr>
        <w:tblPrEx>
          <w:tblCellMar>
            <w:top w:w="0" w:type="dxa"/>
            <w:left w:w="108" w:type="dxa"/>
            <w:bottom w:w="0" w:type="dxa"/>
            <w:right w:w="108" w:type="dxa"/>
          </w:tblCellMar>
        </w:tblPrEx>
        <w:trPr>
          <w:trHeight w:val="600" w:hRule="atLeast"/>
        </w:trPr>
        <w:tc>
          <w:tcPr>
            <w:tcW w:w="1974"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合计</w:t>
            </w:r>
          </w:p>
        </w:tc>
        <w:tc>
          <w:tcPr>
            <w:tcW w:w="219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1</w:t>
            </w:r>
            <w:r>
              <w:rPr>
                <w:rFonts w:hint="eastAsia" w:ascii="仿宋" w:hAnsi="仿宋" w:eastAsia="仿宋" w:cs="仿宋"/>
                <w:color w:val="auto"/>
                <w:sz w:val="24"/>
                <w:szCs w:val="24"/>
                <w:lang w:val="en-US" w:eastAsia="zh-CN" w:bidi="ar-SA"/>
              </w:rPr>
              <w:t>,</w:t>
            </w:r>
            <w:r>
              <w:rPr>
                <w:rFonts w:hint="eastAsia" w:ascii="仿宋" w:hAnsi="仿宋" w:eastAsia="仿宋" w:cs="仿宋"/>
                <w:color w:val="auto"/>
                <w:sz w:val="24"/>
                <w:szCs w:val="24"/>
                <w:lang w:eastAsia="zh-CN" w:bidi="ar-SA"/>
              </w:rPr>
              <w:t>831</w:t>
            </w:r>
            <w:r>
              <w:rPr>
                <w:rFonts w:hint="eastAsia" w:ascii="仿宋" w:hAnsi="仿宋" w:eastAsia="仿宋" w:cs="仿宋"/>
                <w:color w:val="auto"/>
                <w:sz w:val="24"/>
                <w:szCs w:val="24"/>
                <w:lang w:val="en-US" w:eastAsia="zh-CN" w:bidi="ar-SA"/>
              </w:rPr>
              <w:t>,</w:t>
            </w:r>
            <w:r>
              <w:rPr>
                <w:rFonts w:hint="eastAsia" w:ascii="仿宋" w:hAnsi="仿宋" w:eastAsia="仿宋" w:cs="仿宋"/>
                <w:color w:val="auto"/>
                <w:sz w:val="24"/>
                <w:szCs w:val="24"/>
                <w:lang w:eastAsia="zh-CN" w:bidi="ar-SA"/>
              </w:rPr>
              <w:t>570</w:t>
            </w:r>
            <w:r>
              <w:rPr>
                <w:rFonts w:hint="eastAsia" w:ascii="仿宋" w:hAnsi="仿宋" w:eastAsia="仿宋" w:cs="仿宋"/>
                <w:color w:val="auto"/>
                <w:sz w:val="24"/>
                <w:szCs w:val="24"/>
                <w:lang w:val="en-US" w:eastAsia="zh-CN" w:bidi="ar-SA"/>
              </w:rPr>
              <w:t>.00</w:t>
            </w:r>
          </w:p>
        </w:tc>
        <w:tc>
          <w:tcPr>
            <w:tcW w:w="2126"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7</w:t>
            </w:r>
            <w:r>
              <w:rPr>
                <w:rFonts w:hint="eastAsia" w:ascii="仿宋" w:hAnsi="仿宋" w:eastAsia="仿宋" w:cs="仿宋"/>
                <w:color w:val="auto"/>
                <w:sz w:val="24"/>
                <w:szCs w:val="24"/>
                <w:lang w:val="en-US" w:eastAsia="zh-CN" w:bidi="ar-SA"/>
              </w:rPr>
              <w:t>9</w:t>
            </w:r>
            <w:r>
              <w:rPr>
                <w:rFonts w:hint="eastAsia" w:ascii="仿宋" w:hAnsi="仿宋" w:eastAsia="仿宋" w:cs="仿宋"/>
                <w:color w:val="auto"/>
                <w:sz w:val="24"/>
                <w:szCs w:val="24"/>
                <w:lang w:eastAsia="zh-CN" w:bidi="ar-SA"/>
              </w:rPr>
              <w:t>.00%</w:t>
            </w:r>
          </w:p>
        </w:tc>
        <w:tc>
          <w:tcPr>
            <w:tcW w:w="232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color w:val="auto"/>
                <w:sz w:val="24"/>
                <w:szCs w:val="24"/>
                <w:lang w:eastAsia="zh-CN" w:bidi="ar-SA"/>
              </w:rPr>
            </w:pPr>
          </w:p>
        </w:tc>
      </w:tr>
    </w:tbl>
    <w:p>
      <w:pPr>
        <w:pStyle w:val="5"/>
        <w:numPr>
          <w:ilvl w:val="0"/>
          <w:numId w:val="3"/>
        </w:numPr>
        <w:tabs>
          <w:tab w:val="left" w:pos="1418"/>
        </w:tabs>
        <w:ind w:left="0" w:firstLine="608"/>
        <w:rPr>
          <w:rFonts w:hint="eastAsia" w:ascii="仿宋" w:hAnsi="仿宋" w:eastAsia="仿宋" w:cs="仿宋"/>
          <w:b w:val="0"/>
          <w:bCs/>
          <w:color w:val="auto"/>
          <w:spacing w:val="-8"/>
          <w:szCs w:val="32"/>
          <w:lang w:eastAsia="zh-CN"/>
        </w:rPr>
      </w:pPr>
      <w:r>
        <w:rPr>
          <w:rFonts w:hint="eastAsia" w:ascii="仿宋" w:hAnsi="仿宋" w:eastAsia="仿宋" w:cs="仿宋"/>
          <w:b w:val="0"/>
          <w:bCs/>
          <w:color w:val="auto"/>
          <w:spacing w:val="-8"/>
          <w:szCs w:val="32"/>
          <w:lang w:eastAsia="zh-CN"/>
        </w:rPr>
        <w:t>资金结余情况</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乐山市金口河区和平彝族乡迎新村通组路护栏安装工程项目计划总投资300万元，</w:t>
      </w:r>
      <w:r>
        <w:rPr>
          <w:rFonts w:hint="eastAsia" w:ascii="仿宋" w:hAnsi="仿宋" w:eastAsia="仿宋" w:cs="仿宋"/>
          <w:bCs/>
          <w:szCs w:val="32"/>
          <w:lang w:val="en-US" w:eastAsia="zh-CN"/>
        </w:rPr>
        <w:t>实际到位300万元。截止绩效评价日，</w:t>
      </w:r>
      <w:r>
        <w:rPr>
          <w:rFonts w:hint="eastAsia" w:ascii="仿宋" w:hAnsi="仿宋" w:eastAsia="仿宋" w:cs="仿宋"/>
          <w:bCs/>
          <w:szCs w:val="32"/>
          <w:lang w:eastAsia="zh-CN"/>
        </w:rPr>
        <w:t>实际支出1</w:t>
      </w:r>
      <w:r>
        <w:rPr>
          <w:rFonts w:hint="eastAsia" w:ascii="仿宋" w:hAnsi="仿宋" w:eastAsia="仿宋" w:cs="仿宋"/>
          <w:bCs/>
          <w:szCs w:val="32"/>
          <w:lang w:val="en-US" w:eastAsia="zh-CN"/>
        </w:rPr>
        <w:t>,</w:t>
      </w:r>
      <w:r>
        <w:rPr>
          <w:rFonts w:hint="eastAsia" w:ascii="仿宋" w:hAnsi="仿宋" w:eastAsia="仿宋" w:cs="仿宋"/>
          <w:bCs/>
          <w:szCs w:val="32"/>
          <w:lang w:eastAsia="zh-CN"/>
        </w:rPr>
        <w:t>831</w:t>
      </w:r>
      <w:r>
        <w:rPr>
          <w:rFonts w:hint="eastAsia" w:ascii="仿宋" w:hAnsi="仿宋" w:eastAsia="仿宋" w:cs="仿宋"/>
          <w:bCs/>
          <w:szCs w:val="32"/>
          <w:lang w:val="en-US" w:eastAsia="zh-CN"/>
        </w:rPr>
        <w:t>,</w:t>
      </w:r>
      <w:r>
        <w:rPr>
          <w:rFonts w:hint="eastAsia" w:ascii="仿宋" w:hAnsi="仿宋" w:eastAsia="仿宋" w:cs="仿宋"/>
          <w:bCs/>
          <w:szCs w:val="32"/>
          <w:lang w:eastAsia="zh-CN"/>
        </w:rPr>
        <w:t>570</w:t>
      </w:r>
      <w:r>
        <w:rPr>
          <w:rFonts w:hint="eastAsia" w:ascii="仿宋" w:hAnsi="仿宋" w:eastAsia="仿宋" w:cs="仿宋"/>
          <w:bCs/>
          <w:szCs w:val="32"/>
          <w:lang w:val="en-US" w:eastAsia="zh-CN"/>
        </w:rPr>
        <w:t>.00</w:t>
      </w:r>
      <w:r>
        <w:rPr>
          <w:rFonts w:hint="eastAsia" w:ascii="仿宋" w:hAnsi="仿宋" w:eastAsia="仿宋" w:cs="仿宋"/>
          <w:bCs/>
          <w:szCs w:val="32"/>
          <w:lang w:eastAsia="zh-CN"/>
        </w:rPr>
        <w:t>元，</w:t>
      </w:r>
      <w:r>
        <w:rPr>
          <w:rFonts w:hint="eastAsia" w:ascii="仿宋" w:hAnsi="仿宋" w:eastAsia="仿宋" w:cs="仿宋"/>
          <w:bCs/>
          <w:szCs w:val="32"/>
          <w:lang w:val="en-US" w:eastAsia="zh-CN"/>
        </w:rPr>
        <w:t>资金</w:t>
      </w:r>
      <w:r>
        <w:rPr>
          <w:rFonts w:hint="eastAsia" w:ascii="仿宋" w:hAnsi="仿宋" w:eastAsia="仿宋" w:cs="仿宋"/>
          <w:bCs/>
          <w:szCs w:val="32"/>
          <w:lang w:eastAsia="zh-CN"/>
        </w:rPr>
        <w:t>结余</w:t>
      </w:r>
      <w:r>
        <w:rPr>
          <w:rFonts w:hint="eastAsia" w:ascii="仿宋" w:hAnsi="仿宋" w:eastAsia="仿宋" w:cs="仿宋"/>
          <w:bCs/>
          <w:szCs w:val="32"/>
          <w:lang w:val="en-US" w:eastAsia="zh-CN"/>
        </w:rPr>
        <w:t>1,168,430.00</w:t>
      </w:r>
      <w:r>
        <w:rPr>
          <w:rFonts w:hint="eastAsia" w:ascii="仿宋" w:hAnsi="仿宋" w:eastAsia="仿宋" w:cs="仿宋"/>
          <w:bCs/>
          <w:szCs w:val="32"/>
          <w:lang w:eastAsia="zh-CN"/>
        </w:rPr>
        <w:t>元。</w:t>
      </w:r>
    </w:p>
    <w:p>
      <w:pPr>
        <w:pStyle w:val="3"/>
        <w:numPr>
          <w:ilvl w:val="0"/>
          <w:numId w:val="1"/>
        </w:numPr>
        <w:spacing w:before="0" w:beforeLines="0" w:after="0" w:afterLines="0"/>
        <w:ind w:firstLineChars="0"/>
        <w:rPr>
          <w:rFonts w:hint="eastAsia" w:ascii="楷体" w:hAnsi="楷体" w:eastAsia="楷体" w:cs="楷体"/>
          <w:b w:val="0"/>
          <w:bCs/>
          <w:szCs w:val="32"/>
          <w:lang w:eastAsia="zh-CN"/>
        </w:rPr>
      </w:pPr>
      <w:bookmarkStart w:id="82" w:name="_Toc510053535"/>
      <w:bookmarkStart w:id="83" w:name="_Toc132480960"/>
      <w:bookmarkStart w:id="84" w:name="_Toc8112"/>
      <w:bookmarkStart w:id="85" w:name="_Toc300186741"/>
      <w:bookmarkStart w:id="86" w:name="_Toc386835874"/>
      <w:bookmarkStart w:id="87" w:name="_Toc1256897804"/>
      <w:bookmarkStart w:id="88" w:name="_Toc2001376203_WPSOffice_Level2"/>
      <w:bookmarkStart w:id="89" w:name="_Toc179658317"/>
      <w:bookmarkStart w:id="90" w:name="_Toc9253"/>
      <w:r>
        <w:rPr>
          <w:rFonts w:hint="eastAsia" w:ascii="楷体" w:hAnsi="楷体" w:eastAsia="楷体" w:cs="楷体"/>
          <w:b w:val="0"/>
          <w:bCs/>
          <w:szCs w:val="32"/>
          <w:lang w:eastAsia="zh-CN"/>
        </w:rPr>
        <w:t>项目绩效目标</w:t>
      </w:r>
      <w:bookmarkEnd w:id="82"/>
      <w:bookmarkEnd w:id="83"/>
      <w:bookmarkEnd w:id="84"/>
      <w:bookmarkEnd w:id="85"/>
      <w:bookmarkEnd w:id="86"/>
      <w:bookmarkEnd w:id="87"/>
      <w:bookmarkEnd w:id="88"/>
      <w:bookmarkEnd w:id="89"/>
      <w:bookmarkEnd w:id="90"/>
    </w:p>
    <w:p>
      <w:pPr>
        <w:pStyle w:val="4"/>
        <w:numPr>
          <w:ilvl w:val="0"/>
          <w:numId w:val="4"/>
        </w:numPr>
        <w:ind w:firstLineChars="0"/>
        <w:rPr>
          <w:rFonts w:hint="eastAsia" w:ascii="仿宋" w:hAnsi="仿宋" w:eastAsia="仿宋" w:cs="仿宋"/>
          <w:b w:val="0"/>
          <w:bCs/>
          <w:szCs w:val="32"/>
          <w:lang w:eastAsia="zh-CN"/>
        </w:rPr>
      </w:pPr>
      <w:bookmarkStart w:id="91" w:name="_Toc1506002849_WPSOffice_Level3"/>
      <w:bookmarkStart w:id="92" w:name="_Toc1117534849"/>
      <w:bookmarkStart w:id="93" w:name="_Toc2032239936"/>
      <w:bookmarkStart w:id="94" w:name="_Toc130033883"/>
      <w:bookmarkStart w:id="95" w:name="_Toc799469184"/>
      <w:bookmarkStart w:id="96" w:name="_Toc30674"/>
      <w:bookmarkStart w:id="97" w:name="_Toc1862527568"/>
      <w:bookmarkStart w:id="98" w:name="_Toc18431"/>
      <w:bookmarkStart w:id="99" w:name="_Toc1093480860_WPSOffice_Level1"/>
      <w:bookmarkStart w:id="100" w:name="_Toc9538"/>
      <w:bookmarkStart w:id="101" w:name="_Toc338550202"/>
      <w:bookmarkStart w:id="102" w:name="_Toc1396703300"/>
      <w:bookmarkStart w:id="103" w:name="_Toc326378840"/>
      <w:bookmarkStart w:id="104" w:name="_Toc451760287"/>
      <w:bookmarkStart w:id="105" w:name="_Toc132480961"/>
      <w:r>
        <w:rPr>
          <w:rFonts w:hint="eastAsia" w:ascii="仿宋" w:hAnsi="仿宋" w:eastAsia="仿宋" w:cs="仿宋"/>
          <w:b w:val="0"/>
          <w:bCs/>
          <w:szCs w:val="32"/>
          <w:lang w:eastAsia="zh-CN"/>
        </w:rPr>
        <w:t>总体目标</w:t>
      </w:r>
      <w:bookmarkEnd w:id="91"/>
      <w:bookmarkEnd w:id="92"/>
      <w:bookmarkEnd w:id="93"/>
      <w:bookmarkEnd w:id="94"/>
      <w:bookmarkEnd w:id="95"/>
      <w:bookmarkEnd w:id="96"/>
      <w:bookmarkEnd w:id="97"/>
      <w:bookmarkEnd w:id="98"/>
    </w:p>
    <w:p>
      <w:pPr>
        <w:ind w:firstLine="640"/>
        <w:rPr>
          <w:rFonts w:hint="eastAsia" w:ascii="仿宋" w:hAnsi="仿宋" w:eastAsia="仿宋" w:cs="仿宋"/>
          <w:bCs/>
          <w:szCs w:val="32"/>
          <w:highlight w:val="none"/>
          <w:lang w:eastAsia="zh-CN"/>
        </w:rPr>
      </w:pPr>
      <w:r>
        <w:rPr>
          <w:rFonts w:hint="eastAsia" w:ascii="仿宋" w:hAnsi="仿宋" w:eastAsia="仿宋" w:cs="仿宋"/>
          <w:bCs/>
          <w:color w:val="auto"/>
          <w:szCs w:val="32"/>
          <w:highlight w:val="none"/>
          <w:lang w:val="en-US" w:eastAsia="zh-CN"/>
        </w:rPr>
        <w:t>波形护栏2000米、新建排水沟5600米、道路排水沟3800米</w:t>
      </w:r>
      <w:r>
        <w:rPr>
          <w:rFonts w:hint="eastAsia" w:ascii="仿宋" w:hAnsi="仿宋" w:eastAsia="仿宋" w:cs="仿宋"/>
          <w:bCs/>
          <w:color w:val="auto"/>
          <w:szCs w:val="32"/>
          <w:highlight w:val="none"/>
          <w:lang w:eastAsia="zh-CN"/>
        </w:rPr>
        <w:t>。</w:t>
      </w:r>
      <w:r>
        <w:rPr>
          <w:rFonts w:hint="eastAsia" w:ascii="仿宋" w:hAnsi="仿宋" w:eastAsia="仿宋" w:cs="仿宋"/>
          <w:bCs/>
          <w:szCs w:val="32"/>
          <w:highlight w:val="none"/>
          <w:lang w:val="en-US" w:eastAsia="zh-CN"/>
        </w:rPr>
        <w:t>项目的实施保障了迎新村村民出行安全，稳步推进了迎新村产业发展步伐，为本村产业发展打开了新路径，带动了群众就近务工增加经济收入，提升了群众的满意度，为村集体经济增收创造了条件，为全村农旅融合发展奠定了基础</w:t>
      </w:r>
      <w:r>
        <w:rPr>
          <w:rFonts w:hint="eastAsia" w:ascii="仿宋" w:hAnsi="仿宋" w:eastAsia="仿宋" w:cs="仿宋"/>
          <w:bCs/>
          <w:szCs w:val="32"/>
          <w:highlight w:val="none"/>
          <w:lang w:eastAsia="zh-CN"/>
        </w:rPr>
        <w:t>。</w:t>
      </w:r>
    </w:p>
    <w:p>
      <w:pPr>
        <w:pStyle w:val="4"/>
        <w:numPr>
          <w:ilvl w:val="0"/>
          <w:numId w:val="4"/>
        </w:numPr>
        <w:ind w:firstLineChars="0"/>
        <w:rPr>
          <w:rFonts w:hint="eastAsia" w:ascii="仿宋" w:hAnsi="仿宋" w:eastAsia="仿宋" w:cs="仿宋"/>
          <w:b w:val="0"/>
          <w:bCs/>
          <w:szCs w:val="32"/>
        </w:rPr>
      </w:pPr>
      <w:bookmarkStart w:id="106" w:name="_Toc2665"/>
      <w:bookmarkStart w:id="107" w:name="_Toc2020879856"/>
      <w:bookmarkStart w:id="108" w:name="_Toc516230481"/>
      <w:bookmarkStart w:id="109" w:name="_Toc1147619601_WPSOffice_Level3"/>
      <w:bookmarkStart w:id="110" w:name="_Toc129198817"/>
      <w:bookmarkStart w:id="111" w:name="_Toc5641"/>
      <w:bookmarkStart w:id="112" w:name="_Toc1779196704"/>
      <w:bookmarkStart w:id="113" w:name="_Toc130033884"/>
      <w:r>
        <w:rPr>
          <w:rFonts w:hint="eastAsia" w:ascii="仿宋" w:hAnsi="仿宋" w:eastAsia="仿宋" w:cs="仿宋"/>
          <w:b w:val="0"/>
          <w:bCs/>
          <w:szCs w:val="32"/>
        </w:rPr>
        <w:t>项目绩效目标</w:t>
      </w:r>
      <w:bookmarkEnd w:id="106"/>
      <w:bookmarkEnd w:id="107"/>
      <w:bookmarkEnd w:id="108"/>
      <w:bookmarkEnd w:id="109"/>
      <w:bookmarkEnd w:id="110"/>
      <w:bookmarkEnd w:id="111"/>
      <w:bookmarkEnd w:id="112"/>
      <w:bookmarkEnd w:id="113"/>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项目决策：立项规范、依据充分、项目绩效目标设定合理、绩效指标清晰可衡量。</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项目管理：预算准确、执行及时、项目内部管理制度健全，考核达标，财务管理制度健全、项目档案管理良好。</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项目产出：</w:t>
      </w:r>
      <w:r>
        <w:rPr>
          <w:rFonts w:hint="eastAsia" w:ascii="仿宋" w:hAnsi="仿宋" w:eastAsia="仿宋" w:cs="仿宋"/>
          <w:bCs/>
          <w:color w:val="auto"/>
          <w:szCs w:val="32"/>
          <w:highlight w:val="none"/>
          <w:lang w:val="en-US" w:eastAsia="zh-CN"/>
        </w:rPr>
        <w:t>波形护栏</w:t>
      </w:r>
      <w:r>
        <w:rPr>
          <w:rFonts w:hint="eastAsia" w:ascii="宋体" w:hAnsi="宋体" w:eastAsia="宋体" w:cs="宋体"/>
          <w:bCs/>
          <w:color w:val="auto"/>
          <w:szCs w:val="32"/>
          <w:highlight w:val="none"/>
          <w:lang w:val="en-US" w:eastAsia="zh-CN"/>
        </w:rPr>
        <w:t>2</w:t>
      </w:r>
      <w:r>
        <w:rPr>
          <w:rFonts w:hint="eastAsia" w:ascii="仿宋" w:hAnsi="仿宋" w:eastAsia="仿宋" w:cs="仿宋"/>
          <w:bCs/>
          <w:color w:val="auto"/>
          <w:szCs w:val="32"/>
          <w:highlight w:val="none"/>
          <w:lang w:val="en-US" w:eastAsia="zh-CN"/>
        </w:rPr>
        <w:t>000米、新建排水沟</w:t>
      </w:r>
      <w:r>
        <w:rPr>
          <w:rFonts w:hint="eastAsia" w:ascii="宋体" w:hAnsi="宋体" w:eastAsia="宋体" w:cs="宋体"/>
          <w:bCs/>
          <w:color w:val="auto"/>
          <w:szCs w:val="32"/>
          <w:highlight w:val="none"/>
          <w:lang w:val="en-US" w:eastAsia="zh-CN"/>
        </w:rPr>
        <w:t>56</w:t>
      </w:r>
      <w:r>
        <w:rPr>
          <w:rFonts w:hint="eastAsia" w:ascii="仿宋" w:hAnsi="仿宋" w:eastAsia="仿宋" w:cs="仿宋"/>
          <w:bCs/>
          <w:color w:val="auto"/>
          <w:szCs w:val="32"/>
          <w:highlight w:val="none"/>
          <w:lang w:val="en-US" w:eastAsia="zh-CN"/>
        </w:rPr>
        <w:t>00米、道路排水沟</w:t>
      </w:r>
      <w:r>
        <w:rPr>
          <w:rFonts w:hint="eastAsia" w:ascii="宋体" w:hAnsi="宋体" w:eastAsia="宋体" w:cs="宋体"/>
          <w:bCs/>
          <w:color w:val="auto"/>
          <w:szCs w:val="32"/>
          <w:highlight w:val="none"/>
          <w:lang w:val="en-US" w:eastAsia="zh-CN"/>
        </w:rPr>
        <w:t>38</w:t>
      </w:r>
      <w:r>
        <w:rPr>
          <w:rFonts w:hint="eastAsia" w:ascii="仿宋" w:hAnsi="仿宋" w:eastAsia="仿宋" w:cs="仿宋"/>
          <w:bCs/>
          <w:color w:val="auto"/>
          <w:szCs w:val="32"/>
          <w:highlight w:val="none"/>
          <w:lang w:val="en-US" w:eastAsia="zh-CN"/>
        </w:rPr>
        <w:t>00米</w:t>
      </w:r>
      <w:r>
        <w:rPr>
          <w:rFonts w:hint="eastAsia" w:ascii="仿宋" w:hAnsi="仿宋" w:eastAsia="仿宋" w:cs="仿宋"/>
          <w:bCs/>
          <w:szCs w:val="32"/>
          <w:lang w:eastAsia="zh-CN"/>
        </w:rPr>
        <w:t>。</w:t>
      </w:r>
    </w:p>
    <w:p>
      <w:pPr>
        <w:ind w:firstLine="640"/>
        <w:rPr>
          <w:rFonts w:hint="eastAsia" w:ascii="仿宋" w:hAnsi="仿宋" w:eastAsia="仿宋" w:cs="仿宋"/>
          <w:bCs/>
          <w:szCs w:val="32"/>
          <w:highlight w:val="none"/>
          <w:lang w:eastAsia="zh-CN"/>
        </w:rPr>
      </w:pPr>
      <w:r>
        <w:rPr>
          <w:rFonts w:hint="eastAsia" w:ascii="仿宋" w:hAnsi="仿宋" w:eastAsia="仿宋" w:cs="仿宋"/>
          <w:bCs/>
          <w:szCs w:val="32"/>
          <w:lang w:eastAsia="zh-CN"/>
        </w:rPr>
        <w:t>项目效益：</w:t>
      </w:r>
      <w:r>
        <w:rPr>
          <w:rFonts w:hint="eastAsia" w:ascii="仿宋" w:hAnsi="仿宋" w:eastAsia="仿宋" w:cs="仿宋"/>
          <w:bCs/>
          <w:szCs w:val="32"/>
          <w:highlight w:val="none"/>
          <w:lang w:val="en-US" w:eastAsia="zh-CN"/>
        </w:rPr>
        <w:t>项目的实施保障了迎新村村民出行安全，稳步推进了迎新村产业发展步伐，为本村产业发展打开了新路径，带动了群众就近务工增加经济收入，提升了群众的满意度，为村集体经济增收创造了条件，为全村农旅融合发展奠定了基础</w:t>
      </w:r>
      <w:r>
        <w:rPr>
          <w:rFonts w:hint="eastAsia" w:ascii="仿宋" w:hAnsi="仿宋" w:eastAsia="仿宋" w:cs="仿宋"/>
          <w:bCs/>
          <w:szCs w:val="32"/>
          <w:highlight w:val="none"/>
          <w:lang w:eastAsia="zh-CN"/>
        </w:rPr>
        <w:t>。</w:t>
      </w: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114" w:name="_Toc23845"/>
      <w:bookmarkStart w:id="115" w:name="_Toc179658318"/>
      <w:r>
        <w:rPr>
          <w:rFonts w:hint="eastAsia" w:ascii="黑体" w:hAnsi="黑体" w:eastAsia="黑体" w:cs="黑体"/>
          <w:b w:val="0"/>
          <w:bCs/>
          <w:szCs w:val="32"/>
          <w:lang w:eastAsia="zh-CN"/>
        </w:rPr>
        <w:t>二、绩效评价工作开展情况</w:t>
      </w:r>
      <w:bookmarkEnd w:id="99"/>
      <w:bookmarkEnd w:id="100"/>
      <w:bookmarkEnd w:id="101"/>
      <w:bookmarkEnd w:id="102"/>
      <w:bookmarkEnd w:id="103"/>
      <w:bookmarkEnd w:id="104"/>
      <w:bookmarkEnd w:id="105"/>
      <w:bookmarkEnd w:id="114"/>
      <w:bookmarkEnd w:id="115"/>
    </w:p>
    <w:p>
      <w:pPr>
        <w:pStyle w:val="3"/>
        <w:numPr>
          <w:ilvl w:val="0"/>
          <w:numId w:val="5"/>
        </w:numPr>
        <w:spacing w:before="0" w:beforeLines="0" w:after="0" w:afterLines="0"/>
        <w:ind w:firstLineChars="0"/>
        <w:rPr>
          <w:rFonts w:hint="eastAsia" w:ascii="楷体" w:hAnsi="楷体" w:eastAsia="楷体" w:cs="楷体"/>
          <w:b w:val="0"/>
          <w:bCs/>
          <w:szCs w:val="32"/>
          <w:lang w:eastAsia="zh-CN"/>
        </w:rPr>
      </w:pPr>
      <w:bookmarkStart w:id="116" w:name="_Toc179658319"/>
      <w:bookmarkStart w:id="117" w:name="_Toc24814"/>
      <w:bookmarkStart w:id="118" w:name="_Toc1329064111"/>
      <w:bookmarkStart w:id="119" w:name="_Toc248617743"/>
      <w:bookmarkStart w:id="120" w:name="_Toc775929442"/>
      <w:bookmarkStart w:id="121" w:name="_Toc3276"/>
      <w:bookmarkStart w:id="122" w:name="_Toc132480962"/>
      <w:bookmarkStart w:id="123" w:name="_Toc1380451464"/>
      <w:r>
        <w:rPr>
          <w:rFonts w:hint="eastAsia" w:ascii="楷体" w:hAnsi="楷体" w:eastAsia="楷体" w:cs="楷体"/>
          <w:b w:val="0"/>
          <w:bCs/>
          <w:szCs w:val="32"/>
          <w:lang w:eastAsia="zh-CN"/>
        </w:rPr>
        <w:t>绩效评价目的、对象和范围</w:t>
      </w:r>
      <w:bookmarkEnd w:id="116"/>
      <w:bookmarkEnd w:id="117"/>
      <w:bookmarkEnd w:id="118"/>
      <w:bookmarkEnd w:id="119"/>
      <w:bookmarkEnd w:id="120"/>
      <w:bookmarkEnd w:id="121"/>
      <w:bookmarkEnd w:id="122"/>
      <w:bookmarkEnd w:id="123"/>
    </w:p>
    <w:p>
      <w:pPr>
        <w:pStyle w:val="4"/>
        <w:numPr>
          <w:ilvl w:val="2"/>
          <w:numId w:val="6"/>
        </w:numPr>
        <w:tabs>
          <w:tab w:val="left" w:pos="1134"/>
        </w:tabs>
        <w:ind w:left="0" w:firstLine="709" w:firstLineChars="0"/>
        <w:rPr>
          <w:rFonts w:hint="eastAsia" w:ascii="仿宋" w:hAnsi="仿宋" w:eastAsia="仿宋" w:cs="仿宋"/>
          <w:b w:val="0"/>
          <w:bCs/>
          <w:szCs w:val="32"/>
          <w:lang w:eastAsia="zh-CN"/>
        </w:rPr>
      </w:pPr>
      <w:bookmarkStart w:id="124" w:name="_Toc15630"/>
      <w:bookmarkStart w:id="125" w:name="_Toc130033887"/>
      <w:bookmarkStart w:id="126" w:name="_Toc1525427110"/>
      <w:bookmarkStart w:id="127" w:name="_Toc1603101130"/>
      <w:bookmarkStart w:id="128" w:name="_Toc1093480860_WPSOffice_Level2"/>
      <w:bookmarkStart w:id="129" w:name="_Toc1662713186"/>
      <w:bookmarkStart w:id="130" w:name="_Toc1981916907"/>
      <w:bookmarkStart w:id="131" w:name="_Toc31144"/>
      <w:r>
        <w:rPr>
          <w:rFonts w:hint="eastAsia" w:ascii="仿宋" w:hAnsi="仿宋" w:eastAsia="仿宋" w:cs="仿宋"/>
          <w:b w:val="0"/>
          <w:bCs/>
          <w:szCs w:val="32"/>
          <w:lang w:eastAsia="zh-CN"/>
        </w:rPr>
        <w:t>绩效评价的目的</w:t>
      </w:r>
      <w:bookmarkEnd w:id="124"/>
      <w:bookmarkEnd w:id="125"/>
      <w:bookmarkEnd w:id="126"/>
      <w:bookmarkEnd w:id="127"/>
      <w:bookmarkEnd w:id="128"/>
      <w:bookmarkEnd w:id="129"/>
      <w:bookmarkEnd w:id="130"/>
      <w:bookmarkEnd w:id="131"/>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绩效评价是全过程预算绩效管理的重要环节，预算绩效管理主体根据设定的绩效目标，运用科学、合理的绩效评价指标、评价标准和评价方法，依据设定的绩效目标，对项目支出的经济性、效率性、效益性和公平性进行客观、公正的测量、分析和评判，从而提高财政资源配置效率和使用效益。本次通过对和平彝族乡迎新村通组路护栏安装工程的绩效评价，达到以下评价目的：</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（1）考察和平彝族乡迎新村通组路护栏安装工程实际完成情况，评估是否达到预期目标，如未达到预期目标，则对未完成原因进行分析，并提出针对性建议；</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（2）考察项目的实施过程是否合法、合规，财务管理和业务流程是否规范，执行是否有效，档案是否齐全；</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（3）考察项目的效益和效率，项目是否达到了预期目标，项目预算单位、市民是否满意，提高财政预算管理和提升财政资金绩效作用是否显著。</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财政支出绩效评价是建设效能、责任和廉洁政府的重要手段。为客观评价和平彝族乡迎新村通组路护栏安装工程的绩效，结合项目特点，我中心运用科学、规范的评价方法，制定了和平彝族乡迎新村通组路护栏安装工程绩效评价指标体系，客观地对项目进行综合性评价，剖析和平彝族乡迎新村通组路护栏安装工程支出在预算、管理及项目实施过程中存在的问题，探究其可能的原因，最后提出相应的解决对策。通过绩效评价，在项目资金管理中引入绩效管理理念，规范管理方式，总结项目管理经验，同时加强项目资金管理，优化财政支出结构，进一步提升财政资金使用效益和政府公共服务水平，为科学决策提供确实有力的依据。</w:t>
      </w:r>
    </w:p>
    <w:p>
      <w:pPr>
        <w:pStyle w:val="4"/>
        <w:numPr>
          <w:ilvl w:val="0"/>
          <w:numId w:val="6"/>
        </w:numPr>
        <w:ind w:firstLineChars="0"/>
        <w:rPr>
          <w:rFonts w:hint="eastAsia" w:ascii="仿宋" w:hAnsi="仿宋" w:eastAsia="仿宋" w:cs="仿宋"/>
          <w:b w:val="0"/>
          <w:bCs/>
          <w:szCs w:val="32"/>
        </w:rPr>
      </w:pPr>
      <w:bookmarkStart w:id="132" w:name="_Toc22961"/>
      <w:bookmarkStart w:id="133" w:name="_Toc990856648"/>
      <w:bookmarkStart w:id="134" w:name="_Toc15818691"/>
      <w:bookmarkStart w:id="135" w:name="_Toc458607332"/>
      <w:bookmarkStart w:id="136" w:name="_Toc2115246641_WPSOffice_Level2"/>
      <w:bookmarkStart w:id="137" w:name="_Toc130033888"/>
      <w:bookmarkStart w:id="138" w:name="_Toc28636"/>
      <w:bookmarkStart w:id="139" w:name="_Toc1193659884"/>
      <w:r>
        <w:rPr>
          <w:rFonts w:hint="eastAsia" w:ascii="仿宋" w:hAnsi="仿宋" w:eastAsia="仿宋" w:cs="仿宋"/>
          <w:b w:val="0"/>
          <w:bCs/>
          <w:szCs w:val="32"/>
        </w:rPr>
        <w:t>绩效评价的对象</w:t>
      </w:r>
      <w:bookmarkEnd w:id="132"/>
      <w:bookmarkEnd w:id="133"/>
      <w:bookmarkEnd w:id="134"/>
      <w:bookmarkEnd w:id="135"/>
      <w:bookmarkEnd w:id="136"/>
      <w:bookmarkEnd w:id="137"/>
      <w:bookmarkEnd w:id="138"/>
      <w:bookmarkEnd w:id="139"/>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本次绩效评价的对象为乐山市金口河区和平彝族乡人民政府和平彝族乡迎新村通组路护栏安装工程。</w:t>
      </w:r>
    </w:p>
    <w:p>
      <w:pPr>
        <w:pStyle w:val="4"/>
        <w:numPr>
          <w:ilvl w:val="0"/>
          <w:numId w:val="6"/>
        </w:numPr>
        <w:ind w:firstLineChars="0"/>
        <w:rPr>
          <w:rFonts w:hint="eastAsia" w:ascii="仿宋" w:hAnsi="仿宋" w:eastAsia="仿宋" w:cs="仿宋"/>
          <w:b w:val="0"/>
          <w:bCs/>
          <w:szCs w:val="32"/>
          <w:lang w:eastAsia="zh-CN"/>
        </w:rPr>
      </w:pPr>
      <w:bookmarkStart w:id="140" w:name="_Toc1506002849_WPSOffice_Level2"/>
      <w:bookmarkStart w:id="141" w:name="_Toc1739484098"/>
      <w:bookmarkStart w:id="142" w:name="_Toc49440114"/>
      <w:bookmarkStart w:id="143" w:name="_Toc130033889"/>
      <w:bookmarkStart w:id="144" w:name="_Toc1724251056"/>
      <w:bookmarkStart w:id="145" w:name="_Toc494619841"/>
      <w:bookmarkStart w:id="146" w:name="_Toc5493"/>
      <w:bookmarkStart w:id="147" w:name="_Toc4899"/>
      <w:r>
        <w:rPr>
          <w:rFonts w:hint="eastAsia" w:ascii="仿宋" w:hAnsi="仿宋" w:eastAsia="仿宋" w:cs="仿宋"/>
          <w:b w:val="0"/>
          <w:bCs/>
          <w:szCs w:val="32"/>
          <w:lang w:eastAsia="zh-CN"/>
        </w:rPr>
        <w:t>绩效评价的范围</w:t>
      </w:r>
      <w:bookmarkEnd w:id="140"/>
      <w:bookmarkEnd w:id="141"/>
      <w:bookmarkEnd w:id="142"/>
      <w:bookmarkEnd w:id="143"/>
      <w:bookmarkEnd w:id="144"/>
      <w:bookmarkEnd w:id="145"/>
      <w:bookmarkEnd w:id="146"/>
      <w:bookmarkEnd w:id="147"/>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本次绩效评价的范围为和平彝族乡迎新村通组路护栏安装工程总体绩效目标、各项绩效指标完成情况以及预算执行情况。主要包括：决策情况；资金管理和使用情况；项目实施流程及采购合规性；实现的产出情况；取得的效益情况以及其他相关内容。</w:t>
      </w:r>
    </w:p>
    <w:p>
      <w:pPr>
        <w:pStyle w:val="3"/>
        <w:numPr>
          <w:ilvl w:val="0"/>
          <w:numId w:val="5"/>
        </w:numPr>
        <w:spacing w:before="0" w:beforeLines="0" w:after="0" w:afterLines="0"/>
        <w:ind w:left="0" w:firstLine="640" w:firstLineChars="0"/>
        <w:rPr>
          <w:rFonts w:hint="eastAsia" w:ascii="楷体" w:hAnsi="楷体" w:eastAsia="楷体" w:cs="楷体"/>
          <w:b w:val="0"/>
          <w:bCs/>
          <w:szCs w:val="32"/>
          <w:lang w:eastAsia="zh-CN"/>
        </w:rPr>
      </w:pPr>
      <w:bookmarkStart w:id="148" w:name="_Toc179658320"/>
      <w:bookmarkStart w:id="149" w:name="_Toc32534"/>
      <w:bookmarkStart w:id="150" w:name="_Toc1343165574"/>
      <w:bookmarkStart w:id="151" w:name="_Toc4179"/>
      <w:bookmarkStart w:id="152" w:name="_Toc132480963"/>
      <w:bookmarkStart w:id="153" w:name="_Toc166470150"/>
      <w:bookmarkStart w:id="154" w:name="_Toc2011308256"/>
      <w:bookmarkStart w:id="155" w:name="_Toc1814348475"/>
      <w:r>
        <w:rPr>
          <w:rFonts w:hint="eastAsia" w:ascii="楷体" w:hAnsi="楷体" w:eastAsia="楷体" w:cs="楷体"/>
          <w:b w:val="0"/>
          <w:bCs/>
          <w:szCs w:val="32"/>
          <w:lang w:eastAsia="zh-CN"/>
        </w:rPr>
        <w:t>绩效评价原则、评价指标体系、评价方法、评价标准</w:t>
      </w:r>
      <w:bookmarkEnd w:id="148"/>
      <w:bookmarkEnd w:id="149"/>
      <w:bookmarkEnd w:id="150"/>
      <w:bookmarkEnd w:id="151"/>
      <w:bookmarkEnd w:id="152"/>
      <w:bookmarkEnd w:id="153"/>
      <w:bookmarkEnd w:id="154"/>
      <w:bookmarkEnd w:id="155"/>
    </w:p>
    <w:p>
      <w:pPr>
        <w:pStyle w:val="4"/>
        <w:numPr>
          <w:ilvl w:val="0"/>
          <w:numId w:val="7"/>
        </w:numPr>
        <w:ind w:firstLineChars="0"/>
        <w:rPr>
          <w:rFonts w:hint="eastAsia" w:ascii="仿宋" w:hAnsi="仿宋" w:eastAsia="仿宋" w:cs="仿宋"/>
          <w:b w:val="0"/>
          <w:bCs/>
          <w:szCs w:val="32"/>
        </w:rPr>
      </w:pPr>
      <w:bookmarkStart w:id="156" w:name="_Toc13724"/>
      <w:bookmarkStart w:id="157" w:name="_Toc1492000300_WPSOffice_Level3"/>
      <w:bookmarkStart w:id="158" w:name="_Toc1634515572"/>
      <w:bookmarkStart w:id="159" w:name="_Toc235704954"/>
      <w:bookmarkStart w:id="160" w:name="_Toc517771165"/>
      <w:bookmarkStart w:id="161" w:name="_Toc29575"/>
      <w:bookmarkStart w:id="162" w:name="_Toc1840102656"/>
      <w:bookmarkStart w:id="163" w:name="_Toc130033891"/>
      <w:r>
        <w:rPr>
          <w:rFonts w:hint="eastAsia" w:ascii="仿宋" w:hAnsi="仿宋" w:eastAsia="仿宋" w:cs="仿宋"/>
          <w:b w:val="0"/>
          <w:bCs/>
          <w:szCs w:val="32"/>
        </w:rPr>
        <w:t>绩效评价的原则</w:t>
      </w:r>
      <w:bookmarkEnd w:id="156"/>
      <w:bookmarkEnd w:id="157"/>
      <w:bookmarkEnd w:id="158"/>
      <w:bookmarkEnd w:id="159"/>
      <w:bookmarkEnd w:id="160"/>
      <w:bookmarkEnd w:id="161"/>
      <w:bookmarkEnd w:id="162"/>
      <w:bookmarkEnd w:id="163"/>
    </w:p>
    <w:p>
      <w:pPr>
        <w:pStyle w:val="55"/>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科学规范原则。绩效评价应当严格执行规定的程序，</w:t>
      </w:r>
      <w:bookmarkStart w:id="164" w:name="_bookmark12"/>
      <w:bookmarkEnd w:id="164"/>
      <w:bookmarkStart w:id="165" w:name="_bookmark11"/>
      <w:bookmarkEnd w:id="165"/>
      <w:r>
        <w:rPr>
          <w:rFonts w:hint="eastAsia" w:ascii="仿宋" w:hAnsi="仿宋" w:eastAsia="仿宋" w:cs="仿宋"/>
          <w:bCs/>
          <w:spacing w:val="1"/>
          <w:szCs w:val="32"/>
          <w:lang w:eastAsia="zh-CN"/>
        </w:rPr>
        <w:t>按科学可行的要求，采用定量</w:t>
      </w:r>
      <w:r>
        <w:rPr>
          <w:rFonts w:hint="eastAsia" w:ascii="仿宋" w:hAnsi="仿宋" w:eastAsia="仿宋" w:cs="仿宋"/>
          <w:bCs/>
          <w:szCs w:val="32"/>
          <w:lang w:eastAsia="zh-CN"/>
        </w:rPr>
        <w:t>与定性分析相结合的方法。</w:t>
      </w:r>
    </w:p>
    <w:p>
      <w:pPr>
        <w:pStyle w:val="55"/>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公正公开原则。绩效评价应当符合真实、客观、公正</w:t>
      </w:r>
      <w:r>
        <w:rPr>
          <w:rFonts w:hint="eastAsia" w:ascii="仿宋" w:hAnsi="仿宋" w:eastAsia="仿宋" w:cs="仿宋"/>
          <w:bCs/>
          <w:spacing w:val="-2"/>
          <w:szCs w:val="32"/>
          <w:lang w:eastAsia="zh-CN"/>
        </w:rPr>
        <w:t>的要求，依法公开并接</w:t>
      </w:r>
      <w:r>
        <w:rPr>
          <w:rFonts w:hint="eastAsia" w:ascii="仿宋" w:hAnsi="仿宋" w:eastAsia="仿宋" w:cs="仿宋"/>
          <w:bCs/>
          <w:spacing w:val="-1"/>
          <w:szCs w:val="32"/>
          <w:lang w:eastAsia="zh-CN"/>
        </w:rPr>
        <w:t>受监督。</w:t>
      </w:r>
    </w:p>
    <w:p>
      <w:pPr>
        <w:pStyle w:val="55"/>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分级分类原则。绩效评价</w:t>
      </w:r>
      <w:r>
        <w:rPr>
          <w:rFonts w:hint="eastAsia" w:ascii="仿宋" w:hAnsi="仿宋" w:eastAsia="仿宋" w:cs="仿宋"/>
          <w:bCs/>
          <w:spacing w:val="8"/>
          <w:szCs w:val="32"/>
          <w:lang w:eastAsia="zh-CN"/>
        </w:rPr>
        <w:t>根据评价对象的特点分类组织实</w:t>
      </w:r>
      <w:r>
        <w:rPr>
          <w:rFonts w:hint="eastAsia" w:ascii="仿宋" w:hAnsi="仿宋" w:eastAsia="仿宋" w:cs="仿宋"/>
          <w:bCs/>
          <w:spacing w:val="5"/>
          <w:szCs w:val="32"/>
          <w:lang w:eastAsia="zh-CN"/>
        </w:rPr>
        <w:t>施。</w:t>
      </w:r>
    </w:p>
    <w:p>
      <w:pPr>
        <w:pStyle w:val="55"/>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绩效相关原则。绩效评价应当针对具体支出及其产出</w:t>
      </w:r>
      <w:r>
        <w:rPr>
          <w:rFonts w:hint="eastAsia" w:ascii="仿宋" w:hAnsi="仿宋" w:eastAsia="仿宋" w:cs="仿宋"/>
          <w:bCs/>
          <w:spacing w:val="-6"/>
          <w:szCs w:val="32"/>
          <w:lang w:eastAsia="zh-CN"/>
        </w:rPr>
        <w:t>绩效进行，评</w:t>
      </w:r>
      <w:r>
        <w:rPr>
          <w:rFonts w:hint="eastAsia" w:ascii="仿宋" w:hAnsi="仿宋" w:eastAsia="仿宋" w:cs="仿宋"/>
          <w:bCs/>
          <w:spacing w:val="-5"/>
          <w:szCs w:val="32"/>
          <w:lang w:eastAsia="zh-CN"/>
        </w:rPr>
        <w:t>价</w:t>
      </w:r>
      <w:r>
        <w:rPr>
          <w:rFonts w:hint="eastAsia" w:ascii="仿宋" w:hAnsi="仿宋" w:eastAsia="仿宋" w:cs="仿宋"/>
          <w:bCs/>
          <w:spacing w:val="-3"/>
          <w:szCs w:val="32"/>
          <w:lang w:eastAsia="zh-CN"/>
        </w:rPr>
        <w:t>结果应当清晰反映支出和产出绩效之间的紧密对</w:t>
      </w:r>
      <w:r>
        <w:rPr>
          <w:rFonts w:hint="eastAsia" w:ascii="仿宋" w:hAnsi="仿宋" w:eastAsia="仿宋" w:cs="仿宋"/>
          <w:bCs/>
          <w:spacing w:val="-7"/>
          <w:szCs w:val="32"/>
          <w:lang w:eastAsia="zh-CN"/>
        </w:rPr>
        <w:t>应</w:t>
      </w:r>
      <w:r>
        <w:rPr>
          <w:rFonts w:hint="eastAsia" w:ascii="仿宋" w:hAnsi="仿宋" w:eastAsia="仿宋" w:cs="仿宋"/>
          <w:bCs/>
          <w:spacing w:val="-5"/>
          <w:szCs w:val="32"/>
          <w:lang w:eastAsia="zh-CN"/>
        </w:rPr>
        <w:t>关系。</w:t>
      </w:r>
    </w:p>
    <w:p>
      <w:pPr>
        <w:pStyle w:val="4"/>
        <w:numPr>
          <w:ilvl w:val="0"/>
          <w:numId w:val="7"/>
        </w:numPr>
        <w:ind w:firstLineChars="0"/>
        <w:rPr>
          <w:rFonts w:hint="eastAsia" w:ascii="仿宋" w:hAnsi="仿宋" w:eastAsia="仿宋" w:cs="仿宋"/>
          <w:b w:val="0"/>
          <w:bCs/>
          <w:szCs w:val="32"/>
          <w:lang w:eastAsia="zh-CN"/>
        </w:rPr>
      </w:pPr>
      <w:bookmarkStart w:id="166" w:name="_Toc11329"/>
      <w:bookmarkStart w:id="167" w:name="_Toc130033892"/>
      <w:bookmarkStart w:id="168" w:name="_Toc693338945"/>
      <w:bookmarkStart w:id="169" w:name="_Toc2029979728_WPSOffice_Level3"/>
      <w:bookmarkStart w:id="170" w:name="_Toc1533316810"/>
      <w:bookmarkStart w:id="171" w:name="_Toc576232511"/>
      <w:bookmarkStart w:id="172" w:name="_Toc6461"/>
      <w:bookmarkStart w:id="173" w:name="_Toc692406180"/>
      <w:r>
        <w:rPr>
          <w:rFonts w:hint="eastAsia" w:ascii="仿宋" w:hAnsi="仿宋" w:eastAsia="仿宋" w:cs="仿宋"/>
          <w:b w:val="0"/>
          <w:bCs/>
          <w:szCs w:val="32"/>
          <w:lang w:eastAsia="zh-CN"/>
        </w:rPr>
        <w:t>评价依据</w:t>
      </w:r>
      <w:bookmarkEnd w:id="166"/>
      <w:bookmarkEnd w:id="167"/>
    </w:p>
    <w:p>
      <w:pPr>
        <w:pStyle w:val="55"/>
        <w:numPr>
          <w:ilvl w:val="0"/>
          <w:numId w:val="9"/>
        </w:numPr>
        <w:tabs>
          <w:tab w:val="left" w:pos="0"/>
        </w:tabs>
        <w:ind w:left="0" w:firstLine="566" w:firstLineChars="177"/>
        <w:rPr>
          <w:rFonts w:hint="eastAsia" w:ascii="仿宋" w:hAnsi="仿宋" w:eastAsia="仿宋" w:cs="仿宋"/>
          <w:bCs/>
          <w:spacing w:val="8"/>
          <w:szCs w:val="32"/>
          <w:lang w:eastAsia="zh-CN"/>
        </w:rPr>
      </w:pPr>
      <w:bookmarkStart w:id="174" w:name="_Hlk179743314"/>
      <w:r>
        <w:rPr>
          <w:rFonts w:hint="eastAsia" w:ascii="仿宋" w:hAnsi="仿宋" w:eastAsia="仿宋" w:cs="仿宋"/>
          <w:bCs/>
          <w:szCs w:val="32"/>
          <w:lang w:val="zh-CN" w:eastAsia="zh-CN"/>
        </w:rPr>
        <w:t>《</w:t>
      </w:r>
      <w:r>
        <w:rPr>
          <w:rFonts w:hint="eastAsia" w:ascii="仿宋" w:hAnsi="仿宋" w:eastAsia="仿宋" w:cs="仿宋"/>
          <w:bCs/>
          <w:spacing w:val="8"/>
          <w:szCs w:val="32"/>
          <w:lang w:eastAsia="zh-CN"/>
        </w:rPr>
        <w:t>中共中央国务院关于全面实施预算绩效管理的意见》（中发〔2018〕34号）；</w:t>
      </w:r>
    </w:p>
    <w:bookmarkEnd w:id="174"/>
    <w:p>
      <w:pPr>
        <w:pStyle w:val="55"/>
        <w:numPr>
          <w:ilvl w:val="0"/>
          <w:numId w:val="9"/>
        </w:numPr>
        <w:tabs>
          <w:tab w:val="left" w:pos="0"/>
        </w:tabs>
        <w:ind w:left="0" w:firstLine="594" w:firstLineChars="177"/>
        <w:rPr>
          <w:rFonts w:hint="eastAsia" w:ascii="仿宋" w:hAnsi="仿宋" w:eastAsia="仿宋" w:cs="仿宋"/>
          <w:bCs/>
          <w:spacing w:val="8"/>
          <w:szCs w:val="32"/>
          <w:lang w:eastAsia="zh-CN"/>
        </w:rPr>
      </w:pPr>
      <w:bookmarkStart w:id="175" w:name="_Hlk179743366"/>
      <w:r>
        <w:rPr>
          <w:rFonts w:hint="eastAsia" w:ascii="仿宋" w:hAnsi="仿宋" w:eastAsia="仿宋" w:cs="仿宋"/>
          <w:bCs/>
          <w:spacing w:val="8"/>
          <w:szCs w:val="32"/>
          <w:lang w:eastAsia="zh-CN"/>
        </w:rPr>
        <w:t>《中共四川省委四川省人民政府关于全面实施预算绩效管理的实施意见》（川委发〔2019〕8号）；</w:t>
      </w:r>
    </w:p>
    <w:bookmarkEnd w:id="175"/>
    <w:p>
      <w:pPr>
        <w:pStyle w:val="55"/>
        <w:numPr>
          <w:ilvl w:val="0"/>
          <w:numId w:val="9"/>
        </w:numPr>
        <w:tabs>
          <w:tab w:val="left" w:pos="0"/>
        </w:tabs>
        <w:ind w:left="0" w:firstLine="594" w:firstLineChars="177"/>
        <w:rPr>
          <w:rFonts w:hint="eastAsia" w:ascii="仿宋" w:hAnsi="仿宋" w:eastAsia="仿宋" w:cs="仿宋"/>
          <w:bCs/>
          <w:spacing w:val="8"/>
          <w:szCs w:val="32"/>
          <w:lang w:eastAsia="zh-CN"/>
        </w:rPr>
      </w:pPr>
      <w:bookmarkStart w:id="176" w:name="_Hlk179743400"/>
      <w:r>
        <w:rPr>
          <w:rFonts w:hint="eastAsia" w:ascii="仿宋" w:hAnsi="仿宋" w:eastAsia="仿宋" w:cs="仿宋"/>
          <w:bCs/>
          <w:spacing w:val="8"/>
          <w:szCs w:val="32"/>
          <w:lang w:eastAsia="zh-CN"/>
        </w:rPr>
        <w:t>《中共乐山市委办公室乐山市人民政府办公室&lt;关于印发全面实施预算绩效管理实施方案&gt;的通知》（乐委办发〔2020〕12号）；</w:t>
      </w:r>
    </w:p>
    <w:bookmarkEnd w:id="176"/>
    <w:p>
      <w:pPr>
        <w:pStyle w:val="55"/>
        <w:numPr>
          <w:ilvl w:val="0"/>
          <w:numId w:val="9"/>
        </w:numPr>
        <w:tabs>
          <w:tab w:val="left" w:pos="0"/>
        </w:tabs>
        <w:ind w:left="0" w:firstLine="566" w:firstLineChars="177"/>
        <w:rPr>
          <w:rFonts w:hint="eastAsia" w:ascii="仿宋" w:hAnsi="仿宋" w:eastAsia="仿宋" w:cs="仿宋"/>
          <w:bCs/>
          <w:szCs w:val="32"/>
          <w:lang w:eastAsia="zh-CN"/>
        </w:rPr>
      </w:pPr>
      <w:bookmarkStart w:id="177" w:name="_Toc17206"/>
      <w:r>
        <w:rPr>
          <w:rFonts w:hint="eastAsia" w:ascii="仿宋" w:hAnsi="仿宋" w:eastAsia="仿宋" w:cs="仿宋"/>
          <w:bCs/>
          <w:szCs w:val="32"/>
          <w:lang w:eastAsia="zh-CN"/>
        </w:rPr>
        <w:t>《乐山市</w:t>
      </w:r>
      <w:r>
        <w:rPr>
          <w:rFonts w:hint="eastAsia" w:ascii="仿宋" w:hAnsi="仿宋" w:eastAsia="仿宋" w:cs="仿宋"/>
          <w:bCs/>
          <w:spacing w:val="8"/>
          <w:szCs w:val="32"/>
          <w:lang w:eastAsia="zh-CN"/>
        </w:rPr>
        <w:t>金口河区</w:t>
      </w:r>
      <w:r>
        <w:rPr>
          <w:rFonts w:hint="eastAsia" w:ascii="仿宋" w:hAnsi="仿宋" w:eastAsia="仿宋" w:cs="仿宋"/>
          <w:bCs/>
          <w:szCs w:val="32"/>
          <w:lang w:eastAsia="zh-CN"/>
        </w:rPr>
        <w:t>和平彝族乡人民政府关于乐山市金口河区和平彝族乡迎新村通组路护栏安装工程立项的请示》（和府〔2024〕11号）；</w:t>
      </w:r>
    </w:p>
    <w:p>
      <w:pPr>
        <w:pStyle w:val="55"/>
        <w:numPr>
          <w:ilvl w:val="0"/>
          <w:numId w:val="9"/>
        </w:numPr>
        <w:tabs>
          <w:tab w:val="left" w:pos="0"/>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《乐山市金口河区发展和改革局关于乐山市金口河区和平彝族乡迎新村通组路护栏安装工程可行性研究报告的批复》（金发改投资〔2024〕45号）；</w:t>
      </w:r>
    </w:p>
    <w:p>
      <w:pPr>
        <w:pStyle w:val="55"/>
        <w:numPr>
          <w:ilvl w:val="0"/>
          <w:numId w:val="9"/>
        </w:numPr>
        <w:tabs>
          <w:tab w:val="left" w:pos="0"/>
        </w:tabs>
        <w:ind w:left="0" w:firstLine="566" w:firstLineChars="177"/>
        <w:rPr>
          <w:rFonts w:hint="eastAsia" w:ascii="仿宋" w:hAnsi="仿宋" w:eastAsia="仿宋" w:cs="仿宋"/>
          <w:bCs/>
          <w:spacing w:val="8"/>
          <w:szCs w:val="32"/>
          <w:lang w:eastAsia="zh-CN"/>
        </w:rPr>
      </w:pPr>
      <w:r>
        <w:rPr>
          <w:rFonts w:hint="eastAsia" w:ascii="仿宋" w:hAnsi="仿宋" w:eastAsia="仿宋" w:cs="仿宋"/>
          <w:bCs/>
          <w:szCs w:val="32"/>
          <w:lang w:eastAsia="zh-CN"/>
        </w:rPr>
        <w:t>《</w:t>
      </w:r>
      <w:r>
        <w:rPr>
          <w:rFonts w:ascii="仿宋" w:hAnsi="仿宋" w:eastAsia="仿宋" w:cs="仿宋"/>
          <w:bCs/>
          <w:spacing w:val="8"/>
          <w:szCs w:val="32"/>
          <w:lang w:eastAsia="zh-CN"/>
        </w:rPr>
        <w:t>乐山市</w:t>
      </w:r>
      <w:r>
        <w:rPr>
          <w:rFonts w:ascii="仿宋" w:hAnsi="仿宋" w:eastAsia="仿宋" w:cs="仿宋"/>
          <w:bCs/>
          <w:szCs w:val="32"/>
          <w:lang w:eastAsia="zh-CN"/>
        </w:rPr>
        <w:t>金口河区和平彝族乡人民政府关于乐山市金口河区和平彝族乡迎新村通组路护栏安装工程实施方案</w:t>
      </w:r>
      <w:r>
        <w:rPr>
          <w:rFonts w:hint="eastAsia" w:ascii="仿宋" w:hAnsi="仿宋" w:eastAsia="仿宋" w:cs="仿宋"/>
          <w:bCs/>
          <w:szCs w:val="32"/>
          <w:lang w:eastAsia="zh-CN"/>
        </w:rPr>
        <w:t>》；</w:t>
      </w:r>
    </w:p>
    <w:p>
      <w:pPr>
        <w:pStyle w:val="55"/>
        <w:numPr>
          <w:ilvl w:val="0"/>
          <w:numId w:val="9"/>
        </w:numPr>
        <w:tabs>
          <w:tab w:val="left" w:pos="0"/>
        </w:tabs>
        <w:ind w:left="0" w:firstLine="594" w:firstLineChars="177"/>
        <w:rPr>
          <w:rFonts w:hint="eastAsia" w:ascii="仿宋" w:hAnsi="仿宋" w:eastAsia="仿宋" w:cs="仿宋"/>
          <w:bCs/>
          <w:spacing w:val="8"/>
          <w:szCs w:val="32"/>
          <w:lang w:eastAsia="zh-CN"/>
        </w:rPr>
      </w:pPr>
      <w:r>
        <w:rPr>
          <w:rFonts w:hint="eastAsia" w:ascii="仿宋" w:hAnsi="仿宋" w:eastAsia="仿宋" w:cs="仿宋"/>
          <w:bCs/>
          <w:spacing w:val="8"/>
          <w:szCs w:val="32"/>
          <w:lang w:eastAsia="zh-CN"/>
        </w:rPr>
        <w:t>其他与本次评价相关的制度、文件等资料。</w:t>
      </w:r>
      <w:bookmarkEnd w:id="177"/>
    </w:p>
    <w:p>
      <w:pPr>
        <w:pStyle w:val="4"/>
        <w:numPr>
          <w:ilvl w:val="0"/>
          <w:numId w:val="7"/>
        </w:numPr>
        <w:ind w:firstLineChars="0"/>
        <w:rPr>
          <w:rFonts w:hint="eastAsia" w:ascii="仿宋" w:hAnsi="仿宋" w:eastAsia="仿宋" w:cs="仿宋"/>
          <w:b w:val="0"/>
          <w:bCs/>
          <w:szCs w:val="32"/>
        </w:rPr>
      </w:pPr>
      <w:bookmarkStart w:id="178" w:name="_Toc130033893"/>
      <w:bookmarkStart w:id="179" w:name="_Toc28512"/>
      <w:r>
        <w:rPr>
          <w:rFonts w:hint="eastAsia" w:ascii="仿宋" w:hAnsi="仿宋" w:eastAsia="仿宋" w:cs="仿宋"/>
          <w:b w:val="0"/>
          <w:bCs/>
          <w:szCs w:val="32"/>
        </w:rPr>
        <w:t>评价指标体系</w:t>
      </w:r>
      <w:bookmarkEnd w:id="168"/>
      <w:bookmarkEnd w:id="169"/>
      <w:bookmarkEnd w:id="170"/>
      <w:bookmarkEnd w:id="171"/>
      <w:bookmarkEnd w:id="172"/>
      <w:bookmarkEnd w:id="173"/>
      <w:bookmarkEnd w:id="178"/>
      <w:bookmarkEnd w:id="179"/>
    </w:p>
    <w:p>
      <w:pPr>
        <w:ind w:firstLine="640"/>
        <w:rPr>
          <w:rFonts w:hint="eastAsia" w:ascii="仿宋" w:hAnsi="仿宋" w:eastAsia="仿宋" w:cs="仿宋"/>
          <w:bCs/>
          <w:szCs w:val="32"/>
          <w:lang w:eastAsia="zh-CN"/>
        </w:rPr>
      </w:pPr>
      <w:bookmarkStart w:id="180" w:name="_Toc14967"/>
      <w:bookmarkStart w:id="181" w:name="_Toc56784167"/>
      <w:bookmarkStart w:id="182" w:name="_Toc130033894"/>
      <w:bookmarkStart w:id="183" w:name="_Toc796588607_WPSOffice_Level3"/>
      <w:bookmarkStart w:id="184" w:name="_Toc701379993"/>
      <w:bookmarkStart w:id="185" w:name="_Toc1736048054"/>
      <w:bookmarkStart w:id="186" w:name="_Toc29808"/>
      <w:bookmarkStart w:id="187" w:name="_Toc651861670"/>
      <w:r>
        <w:rPr>
          <w:rFonts w:hint="eastAsia" w:ascii="仿宋" w:hAnsi="仿宋" w:eastAsia="仿宋" w:cs="仿宋"/>
          <w:bCs/>
          <w:szCs w:val="32"/>
          <w:lang w:eastAsia="zh-CN"/>
        </w:rPr>
        <w:t>指标评价指标体系</w:t>
      </w:r>
      <w:r>
        <w:rPr>
          <w:rFonts w:hint="eastAsia" w:ascii="仿宋" w:hAnsi="仿宋" w:eastAsia="仿宋" w:cs="仿宋"/>
          <w:bCs/>
          <w:szCs w:val="32"/>
          <w:highlight w:val="none"/>
          <w:lang w:eastAsia="zh-CN"/>
        </w:rPr>
        <w:t>框架由4项一级指标、1</w:t>
      </w:r>
      <w:r>
        <w:rPr>
          <w:rFonts w:hint="eastAsia" w:ascii="仿宋" w:hAnsi="仿宋" w:eastAsia="仿宋" w:cs="仿宋"/>
          <w:bCs/>
          <w:szCs w:val="32"/>
          <w:highlight w:val="none"/>
          <w:lang w:val="en-US" w:eastAsia="zh-CN"/>
        </w:rPr>
        <w:t>3</w:t>
      </w:r>
      <w:r>
        <w:rPr>
          <w:rFonts w:hint="eastAsia" w:ascii="仿宋" w:hAnsi="仿宋" w:eastAsia="仿宋" w:cs="仿宋"/>
          <w:bCs/>
          <w:szCs w:val="32"/>
          <w:highlight w:val="none"/>
          <w:lang w:eastAsia="zh-CN"/>
        </w:rPr>
        <w:t>项二级指标、2</w:t>
      </w:r>
      <w:r>
        <w:rPr>
          <w:rFonts w:hint="eastAsia" w:ascii="仿宋" w:hAnsi="仿宋" w:eastAsia="仿宋" w:cs="仿宋"/>
          <w:bCs/>
          <w:szCs w:val="32"/>
          <w:highlight w:val="none"/>
          <w:lang w:val="en-US" w:eastAsia="zh-CN"/>
        </w:rPr>
        <w:t>2</w:t>
      </w:r>
      <w:r>
        <w:rPr>
          <w:rFonts w:hint="eastAsia" w:ascii="仿宋" w:hAnsi="仿宋" w:eastAsia="仿宋" w:cs="仿宋"/>
          <w:bCs/>
          <w:szCs w:val="32"/>
          <w:highlight w:val="none"/>
          <w:lang w:eastAsia="zh-CN"/>
        </w:rPr>
        <w:t>项三级指标构成，总分100分</w:t>
      </w:r>
      <w:r>
        <w:rPr>
          <w:rFonts w:hint="eastAsia" w:ascii="仿宋" w:hAnsi="仿宋" w:eastAsia="仿宋" w:cs="仿宋"/>
          <w:bCs/>
          <w:szCs w:val="32"/>
          <w:lang w:eastAsia="zh-CN"/>
        </w:rPr>
        <w:t>。指标设计严格遵循问题导向的设计思路，优先选取最具代表性、最能直接反映产出和效益的核心指标，指标内涵明确、具体、可衡量；指标数据主要来源于政策文件、基础数据表、账务、问卷调查、访谈等。</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决策指标：20分。用于考察项目部门职能与发展的匹配程度、项目在立项过程中流程的规范性、绩效目标设定合理性以及资金到位等各项情况。指标设计从项目立项、绩效目标、资金投入三个方面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（2）过程指标：20分。用于考察项目资金使用的合规性、执行的有效性。指标设计从资金管理和组织实施两个方面进行考察评价。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（3）产出指标：30分。用于考察项目实际完成效果。指标设计从数量、质量、时效、成本四个维度进行考察评价。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（4）效益指标：30分。用于综合考察项目资金投入后的效益实现程度，指标设计从社会效益、经济效益、</w:t>
      </w:r>
      <w:r>
        <w:rPr>
          <w:rFonts w:hint="eastAsia" w:ascii="仿宋" w:hAnsi="仿宋" w:eastAsia="仿宋" w:cs="仿宋"/>
          <w:bCs/>
          <w:szCs w:val="32"/>
          <w:lang w:val="en-US" w:eastAsia="zh-CN"/>
        </w:rPr>
        <w:t>环境和美观效益、满意度四</w:t>
      </w:r>
      <w:r>
        <w:rPr>
          <w:rFonts w:hint="eastAsia" w:ascii="仿宋" w:hAnsi="仿宋" w:eastAsia="仿宋" w:cs="仿宋"/>
          <w:bCs/>
          <w:szCs w:val="32"/>
          <w:lang w:eastAsia="zh-CN"/>
        </w:rPr>
        <w:t>个维度进行考察评价。</w:t>
      </w:r>
    </w:p>
    <w:p>
      <w:pPr>
        <w:pStyle w:val="4"/>
        <w:numPr>
          <w:ilvl w:val="0"/>
          <w:numId w:val="7"/>
        </w:numPr>
        <w:ind w:firstLineChars="0"/>
        <w:rPr>
          <w:rFonts w:hint="eastAsia" w:ascii="仿宋" w:hAnsi="仿宋" w:eastAsia="仿宋" w:cs="仿宋"/>
          <w:b w:val="0"/>
          <w:bCs/>
          <w:szCs w:val="32"/>
        </w:rPr>
      </w:pPr>
      <w:r>
        <w:rPr>
          <w:rFonts w:hint="eastAsia" w:ascii="仿宋" w:hAnsi="仿宋" w:eastAsia="仿宋" w:cs="仿宋"/>
          <w:b w:val="0"/>
          <w:bCs/>
          <w:szCs w:val="32"/>
        </w:rPr>
        <w:t>评价方法</w:t>
      </w:r>
      <w:bookmarkEnd w:id="180"/>
      <w:bookmarkEnd w:id="181"/>
      <w:bookmarkEnd w:id="182"/>
      <w:bookmarkEnd w:id="183"/>
      <w:bookmarkEnd w:id="184"/>
      <w:bookmarkEnd w:id="185"/>
      <w:bookmarkEnd w:id="186"/>
      <w:bookmarkEnd w:id="187"/>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评价组依据绩效评价原则确定了指标体系后，综合运用了以下评价方法：</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（1）比较法。是指通过对绩效目标与实施效果的比较，综合分析绩效目标的实现程度；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（2）成本效益分析法。是指将投入与产出、效益进行关联性分析的方法；</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（3）因素分析法。是指通过综合分析影响绩效目标实现、实施效果的内外因素，评价绩效目标实现程度；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（4）最低成本法。是指对效益不易计量的多个同类对象的实施成本进行比较，评价绩效目标实现程度；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（5）公众评判法。是指通过专家评估、公众问卷及抽样调查等对预算支出效果进行评判，评价绩效目标实现程度；</w:t>
      </w:r>
    </w:p>
    <w:p>
      <w:pPr>
        <w:ind w:firstLine="640"/>
        <w:outlineLvl w:val="1"/>
        <w:rPr>
          <w:rFonts w:hint="eastAsia" w:ascii="仿宋" w:hAnsi="仿宋" w:eastAsia="仿宋" w:cs="仿宋"/>
          <w:bCs/>
          <w:szCs w:val="32"/>
          <w:lang w:eastAsia="zh-CN"/>
        </w:rPr>
      </w:pPr>
      <w:bookmarkStart w:id="188" w:name="_Toc9971"/>
      <w:bookmarkStart w:id="189" w:name="_Toc179658321"/>
      <w:bookmarkStart w:id="190" w:name="_Toc16994"/>
      <w:bookmarkStart w:id="191" w:name="_Toc22285"/>
      <w:r>
        <w:rPr>
          <w:rFonts w:hint="eastAsia" w:ascii="仿宋" w:hAnsi="仿宋" w:eastAsia="仿宋" w:cs="仿宋"/>
          <w:bCs/>
          <w:szCs w:val="32"/>
          <w:lang w:eastAsia="zh-CN"/>
        </w:rPr>
        <w:t>（6）其他评价方法。</w:t>
      </w:r>
      <w:bookmarkEnd w:id="188"/>
      <w:bookmarkEnd w:id="189"/>
      <w:bookmarkEnd w:id="190"/>
      <w:bookmarkEnd w:id="191"/>
    </w:p>
    <w:p>
      <w:pPr>
        <w:ind w:firstLine="632"/>
        <w:rPr>
          <w:rFonts w:hint="eastAsia" w:ascii="仿宋" w:hAnsi="仿宋" w:eastAsia="仿宋" w:cs="仿宋"/>
          <w:bCs/>
          <w:spacing w:val="-1"/>
          <w:szCs w:val="32"/>
          <w:lang w:eastAsia="zh-CN"/>
        </w:rPr>
      </w:pPr>
      <w:r>
        <w:rPr>
          <w:rFonts w:hint="eastAsia" w:ascii="仿宋" w:hAnsi="仿宋" w:eastAsia="仿宋" w:cs="仿宋"/>
          <w:bCs/>
          <w:spacing w:val="-2"/>
          <w:szCs w:val="32"/>
          <w:lang w:eastAsia="zh-CN"/>
        </w:rPr>
        <w:t>结合本项目特点，采用比</w:t>
      </w:r>
      <w:r>
        <w:rPr>
          <w:rFonts w:hint="eastAsia" w:ascii="仿宋" w:hAnsi="仿宋" w:eastAsia="仿宋" w:cs="仿宋"/>
          <w:bCs/>
          <w:spacing w:val="-1"/>
          <w:szCs w:val="32"/>
          <w:lang w:eastAsia="zh-CN"/>
        </w:rPr>
        <w:t>较法、因素分析法、公众评判法。</w:t>
      </w:r>
    </w:p>
    <w:p>
      <w:pPr>
        <w:pStyle w:val="4"/>
        <w:keepLines w:val="0"/>
        <w:numPr>
          <w:ilvl w:val="0"/>
          <w:numId w:val="7"/>
        </w:numPr>
        <w:ind w:firstLineChars="0"/>
        <w:rPr>
          <w:rFonts w:hint="eastAsia" w:ascii="仿宋" w:hAnsi="仿宋" w:eastAsia="仿宋" w:cs="仿宋"/>
          <w:b w:val="0"/>
          <w:bCs/>
          <w:szCs w:val="32"/>
          <w:lang w:eastAsia="zh-CN"/>
        </w:rPr>
      </w:pPr>
      <w:bookmarkStart w:id="192" w:name="_Toc10048"/>
      <w:bookmarkStart w:id="193" w:name="_Toc1525004343"/>
      <w:bookmarkStart w:id="194" w:name="_Toc851662451_WPSOffice_Level3"/>
      <w:bookmarkStart w:id="195" w:name="_Toc15748"/>
      <w:bookmarkStart w:id="196" w:name="_Toc2046815436"/>
      <w:bookmarkStart w:id="197" w:name="_Toc888755501"/>
      <w:bookmarkStart w:id="198" w:name="_Toc130033895"/>
      <w:bookmarkStart w:id="199" w:name="_Toc555803968"/>
      <w:r>
        <w:rPr>
          <w:rFonts w:hint="eastAsia" w:ascii="仿宋" w:hAnsi="仿宋" w:eastAsia="仿宋" w:cs="仿宋"/>
          <w:b w:val="0"/>
          <w:bCs/>
          <w:szCs w:val="32"/>
          <w:lang w:eastAsia="zh-CN"/>
        </w:rPr>
        <w:t>评价标准</w:t>
      </w:r>
      <w:bookmarkEnd w:id="192"/>
      <w:bookmarkEnd w:id="193"/>
      <w:bookmarkEnd w:id="194"/>
      <w:bookmarkEnd w:id="195"/>
      <w:bookmarkEnd w:id="196"/>
      <w:bookmarkEnd w:id="197"/>
      <w:bookmarkEnd w:id="198"/>
      <w:bookmarkEnd w:id="199"/>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评价标准按照定性与定量评价相结合的方法，在定量时，尽可能地做到详细和精确。</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绩效评价结果采取评分和评级相结合的方式，具体分值和等级可根据不同评价内容设定。总分一般设置为100分，等级一般划分为四档：90（含）-100分为优、80（含）-90分为良、60（含）-80分为中、60分以下为差。</w:t>
      </w:r>
    </w:p>
    <w:p>
      <w:pPr>
        <w:pStyle w:val="3"/>
        <w:numPr>
          <w:ilvl w:val="0"/>
          <w:numId w:val="5"/>
        </w:numPr>
        <w:spacing w:before="0" w:beforeLines="0" w:after="0" w:afterLines="0"/>
        <w:ind w:left="0" w:firstLine="640" w:firstLineChars="0"/>
        <w:rPr>
          <w:rFonts w:hint="eastAsia" w:ascii="楷体" w:hAnsi="楷体" w:eastAsia="楷体" w:cs="楷体"/>
          <w:b w:val="0"/>
          <w:bCs/>
          <w:szCs w:val="32"/>
          <w:lang w:eastAsia="zh-CN"/>
        </w:rPr>
      </w:pPr>
      <w:bookmarkStart w:id="200" w:name="_Toc530665856"/>
      <w:bookmarkStart w:id="201" w:name="_Toc132480964"/>
      <w:bookmarkStart w:id="202" w:name="_Toc179658322"/>
      <w:bookmarkStart w:id="203" w:name="_Toc13669"/>
      <w:bookmarkStart w:id="204" w:name="_Toc1564940422"/>
      <w:bookmarkStart w:id="205" w:name="_Toc286491559"/>
      <w:bookmarkStart w:id="206" w:name="_Toc1990909373"/>
      <w:bookmarkStart w:id="207" w:name="_Toc19314"/>
      <w:r>
        <w:rPr>
          <w:rFonts w:hint="eastAsia" w:ascii="楷体" w:hAnsi="楷体" w:eastAsia="楷体" w:cs="楷体"/>
          <w:b w:val="0"/>
          <w:bCs/>
          <w:szCs w:val="32"/>
          <w:lang w:eastAsia="zh-CN"/>
        </w:rPr>
        <w:t>绩效评价工作过程</w:t>
      </w:r>
      <w:bookmarkEnd w:id="200"/>
      <w:bookmarkEnd w:id="201"/>
      <w:bookmarkEnd w:id="202"/>
      <w:bookmarkEnd w:id="203"/>
      <w:bookmarkEnd w:id="204"/>
      <w:bookmarkEnd w:id="205"/>
      <w:bookmarkEnd w:id="206"/>
      <w:bookmarkEnd w:id="207"/>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按照统一安排，和平彝族乡迎新村通组路护栏安装工程绩效评价工作由金口河区财政局委托我中心完成。为保障本次工作的顺利开展，本次项目评价工作开展包括前期准备、制定工作方案，现场核查及座谈交流，撰写评价报告等3个阶段，具体实施流程及内容如下：</w:t>
      </w:r>
    </w:p>
    <w:p>
      <w:pPr>
        <w:pStyle w:val="4"/>
        <w:ind w:firstLine="628"/>
        <w:rPr>
          <w:rFonts w:hint="eastAsia" w:ascii="仿宋" w:hAnsi="仿宋" w:eastAsia="仿宋" w:cs="仿宋"/>
          <w:b w:val="0"/>
          <w:bCs/>
          <w:szCs w:val="32"/>
          <w:lang w:eastAsia="zh-CN"/>
        </w:rPr>
      </w:pPr>
      <w:bookmarkStart w:id="208" w:name="_Toc22087"/>
      <w:bookmarkStart w:id="209" w:name="_Toc130033897"/>
      <w:r>
        <w:rPr>
          <w:rFonts w:hint="eastAsia" w:ascii="仿宋" w:hAnsi="仿宋" w:eastAsia="仿宋" w:cs="仿宋"/>
          <w:b w:val="0"/>
          <w:bCs/>
          <w:spacing w:val="-3"/>
          <w:szCs w:val="32"/>
          <w:lang w:eastAsia="zh-CN"/>
        </w:rPr>
        <w:t>1</w:t>
      </w:r>
      <w:r>
        <w:rPr>
          <w:rFonts w:hint="eastAsia" w:ascii="仿宋" w:hAnsi="仿宋" w:eastAsia="仿宋" w:cs="仿宋"/>
          <w:b w:val="0"/>
          <w:bCs/>
          <w:szCs w:val="32"/>
          <w:lang w:eastAsia="zh-CN"/>
        </w:rPr>
        <w:t>.项目启动阶段</w:t>
      </w:r>
      <w:bookmarkEnd w:id="208"/>
      <w:bookmarkEnd w:id="209"/>
    </w:p>
    <w:p>
      <w:pPr>
        <w:ind w:firstLine="600"/>
        <w:rPr>
          <w:rFonts w:hint="eastAsia" w:ascii="仿宋" w:hAnsi="仿宋" w:eastAsia="仿宋" w:cs="仿宋"/>
          <w:bCs/>
          <w:szCs w:val="32"/>
          <w:lang w:eastAsia="zh-CN"/>
        </w:rPr>
      </w:pPr>
      <w:r>
        <w:rPr>
          <w:rFonts w:hint="eastAsia" w:ascii="仿宋" w:hAnsi="仿宋" w:eastAsia="仿宋" w:cs="仿宋"/>
          <w:bCs/>
          <w:spacing w:val="-10"/>
          <w:szCs w:val="32"/>
          <w:lang w:eastAsia="zh-CN"/>
        </w:rPr>
        <w:t>由金口河区财政局</w:t>
      </w:r>
      <w:r>
        <w:rPr>
          <w:rFonts w:hint="eastAsia" w:ascii="仿宋" w:hAnsi="仿宋" w:eastAsia="仿宋" w:cs="仿宋"/>
          <w:bCs/>
          <w:szCs w:val="32"/>
          <w:lang w:eastAsia="zh-CN"/>
        </w:rPr>
        <w:t>召开会议布置绩效评价相关工作；协调组织</w:t>
      </w:r>
      <w:r>
        <w:rPr>
          <w:rFonts w:hint="eastAsia" w:ascii="仿宋" w:hAnsi="仿宋" w:eastAsia="仿宋" w:cs="仿宋"/>
          <w:bCs/>
          <w:spacing w:val="-1"/>
          <w:szCs w:val="32"/>
          <w:lang w:eastAsia="zh-CN"/>
        </w:rPr>
        <w:t>本次绩效</w:t>
      </w:r>
      <w:r>
        <w:rPr>
          <w:rFonts w:hint="eastAsia" w:ascii="仿宋" w:hAnsi="仿宋" w:eastAsia="仿宋" w:cs="仿宋"/>
          <w:bCs/>
          <w:szCs w:val="32"/>
          <w:lang w:eastAsia="zh-CN"/>
        </w:rPr>
        <w:t>评价的相关部门及人员。</w:t>
      </w:r>
    </w:p>
    <w:p>
      <w:pPr>
        <w:pStyle w:val="4"/>
        <w:ind w:firstLine="640"/>
        <w:rPr>
          <w:rFonts w:hint="eastAsia" w:ascii="仿宋" w:hAnsi="仿宋" w:eastAsia="仿宋" w:cs="仿宋"/>
          <w:b w:val="0"/>
          <w:bCs/>
          <w:szCs w:val="32"/>
          <w:lang w:eastAsia="zh-CN"/>
        </w:rPr>
      </w:pPr>
      <w:bookmarkStart w:id="210" w:name="_Toc13860"/>
      <w:bookmarkStart w:id="211" w:name="_Toc130033898"/>
      <w:r>
        <w:rPr>
          <w:rFonts w:hint="eastAsia" w:ascii="仿宋" w:hAnsi="仿宋" w:eastAsia="仿宋" w:cs="仿宋"/>
          <w:b w:val="0"/>
          <w:bCs/>
          <w:szCs w:val="32"/>
          <w:lang w:eastAsia="zh-CN"/>
        </w:rPr>
        <w:t>2.下达绩效评价通知</w:t>
      </w:r>
      <w:bookmarkEnd w:id="210"/>
      <w:bookmarkEnd w:id="211"/>
    </w:p>
    <w:p>
      <w:pPr>
        <w:ind w:firstLine="644"/>
        <w:rPr>
          <w:rFonts w:hint="eastAsia" w:ascii="仿宋" w:hAnsi="仿宋" w:eastAsia="仿宋" w:cs="仿宋"/>
          <w:bCs/>
          <w:szCs w:val="32"/>
          <w:lang w:eastAsia="zh-CN"/>
        </w:rPr>
      </w:pPr>
      <w:r>
        <w:rPr>
          <w:rFonts w:hint="eastAsia" w:ascii="仿宋" w:hAnsi="仿宋" w:eastAsia="仿宋" w:cs="仿宋"/>
          <w:bCs/>
          <w:spacing w:val="1"/>
          <w:szCs w:val="32"/>
          <w:lang w:eastAsia="zh-CN"/>
        </w:rPr>
        <w:t>实施评价前，</w:t>
      </w:r>
      <w:r>
        <w:rPr>
          <w:rFonts w:hint="eastAsia" w:ascii="仿宋" w:hAnsi="仿宋" w:eastAsia="仿宋" w:cs="仿宋"/>
          <w:bCs/>
          <w:szCs w:val="32"/>
          <w:lang w:eastAsia="zh-CN"/>
        </w:rPr>
        <w:t>金口河区财政局向被评价单位下达评价通知。</w:t>
      </w:r>
    </w:p>
    <w:p>
      <w:pPr>
        <w:pStyle w:val="4"/>
        <w:ind w:firstLine="640"/>
        <w:rPr>
          <w:rFonts w:hint="eastAsia" w:ascii="仿宋" w:hAnsi="仿宋" w:eastAsia="仿宋" w:cs="仿宋"/>
          <w:b w:val="0"/>
          <w:bCs/>
          <w:szCs w:val="32"/>
          <w:lang w:eastAsia="zh-CN"/>
        </w:rPr>
      </w:pPr>
      <w:bookmarkStart w:id="212" w:name="_Toc130033900"/>
      <w:bookmarkStart w:id="213" w:name="_Toc10313"/>
      <w:r>
        <w:rPr>
          <w:rFonts w:hint="eastAsia" w:ascii="仿宋" w:hAnsi="仿宋" w:eastAsia="仿宋" w:cs="仿宋"/>
          <w:b w:val="0"/>
          <w:bCs/>
          <w:szCs w:val="32"/>
          <w:lang w:eastAsia="zh-CN"/>
        </w:rPr>
        <w:t>3.开展前期调研并制定完善工作方</w:t>
      </w:r>
      <w:r>
        <w:rPr>
          <w:rFonts w:hint="eastAsia" w:ascii="仿宋" w:hAnsi="仿宋" w:eastAsia="仿宋" w:cs="仿宋"/>
          <w:b w:val="0"/>
          <w:bCs/>
          <w:spacing w:val="1"/>
          <w:szCs w:val="32"/>
          <w:lang w:eastAsia="zh-CN"/>
        </w:rPr>
        <w:t>案</w:t>
      </w:r>
      <w:bookmarkEnd w:id="212"/>
      <w:bookmarkEnd w:id="213"/>
    </w:p>
    <w:p>
      <w:pPr>
        <w:ind w:firstLine="608"/>
        <w:rPr>
          <w:rFonts w:hint="eastAsia" w:ascii="仿宋" w:hAnsi="仿宋" w:eastAsia="仿宋" w:cs="仿宋"/>
          <w:bCs/>
          <w:szCs w:val="32"/>
          <w:lang w:eastAsia="zh-CN"/>
        </w:rPr>
      </w:pPr>
      <w:r>
        <w:rPr>
          <w:rFonts w:hint="eastAsia" w:ascii="仿宋" w:hAnsi="仿宋" w:eastAsia="仿宋" w:cs="仿宋"/>
          <w:bCs/>
          <w:spacing w:val="-8"/>
          <w:szCs w:val="32"/>
          <w:lang w:eastAsia="zh-CN"/>
        </w:rPr>
        <w:t>评</w:t>
      </w:r>
      <w:r>
        <w:rPr>
          <w:rFonts w:hint="eastAsia" w:ascii="仿宋" w:hAnsi="仿宋" w:eastAsia="仿宋" w:cs="仿宋"/>
          <w:bCs/>
          <w:spacing w:val="-5"/>
          <w:szCs w:val="32"/>
          <w:lang w:eastAsia="zh-CN"/>
        </w:rPr>
        <w:t>价</w:t>
      </w:r>
      <w:r>
        <w:rPr>
          <w:rFonts w:hint="eastAsia" w:ascii="仿宋" w:hAnsi="仿宋" w:eastAsia="仿宋" w:cs="仿宋"/>
          <w:bCs/>
          <w:spacing w:val="-4"/>
          <w:szCs w:val="32"/>
          <w:lang w:eastAsia="zh-CN"/>
        </w:rPr>
        <w:t>组首先与金口河区财政局沟通，收集财政部门对</w:t>
      </w:r>
      <w:r>
        <w:rPr>
          <w:rFonts w:hint="eastAsia" w:ascii="仿宋" w:hAnsi="仿宋" w:eastAsia="仿宋" w:cs="仿宋"/>
          <w:bCs/>
          <w:spacing w:val="-6"/>
          <w:szCs w:val="32"/>
          <w:lang w:eastAsia="zh-CN"/>
        </w:rPr>
        <w:t>本次评价的</w:t>
      </w:r>
      <w:r>
        <w:rPr>
          <w:rFonts w:hint="eastAsia" w:ascii="仿宋" w:hAnsi="仿宋" w:eastAsia="仿宋" w:cs="仿宋"/>
          <w:bCs/>
          <w:spacing w:val="-4"/>
          <w:szCs w:val="32"/>
          <w:lang w:eastAsia="zh-CN"/>
        </w:rPr>
        <w:t>关</w:t>
      </w:r>
      <w:r>
        <w:rPr>
          <w:rFonts w:hint="eastAsia" w:ascii="仿宋" w:hAnsi="仿宋" w:eastAsia="仿宋" w:cs="仿宋"/>
          <w:bCs/>
          <w:spacing w:val="-3"/>
          <w:szCs w:val="32"/>
          <w:lang w:eastAsia="zh-CN"/>
        </w:rPr>
        <w:t>注重点和要求；其次与相关部门充分沟</w:t>
      </w:r>
      <w:r>
        <w:rPr>
          <w:rFonts w:hint="eastAsia" w:ascii="仿宋" w:hAnsi="仿宋" w:eastAsia="仿宋" w:cs="仿宋"/>
          <w:bCs/>
          <w:spacing w:val="-6"/>
          <w:szCs w:val="32"/>
          <w:lang w:eastAsia="zh-CN"/>
        </w:rPr>
        <w:t>通，了解项</w:t>
      </w:r>
      <w:r>
        <w:rPr>
          <w:rFonts w:hint="eastAsia" w:ascii="仿宋" w:hAnsi="仿宋" w:eastAsia="仿宋" w:cs="仿宋"/>
          <w:bCs/>
          <w:spacing w:val="-4"/>
          <w:szCs w:val="32"/>
          <w:lang w:eastAsia="zh-CN"/>
        </w:rPr>
        <w:t>目</w:t>
      </w:r>
      <w:r>
        <w:rPr>
          <w:rFonts w:hint="eastAsia" w:ascii="仿宋" w:hAnsi="仿宋" w:eastAsia="仿宋" w:cs="仿宋"/>
          <w:bCs/>
          <w:spacing w:val="-3"/>
          <w:szCs w:val="32"/>
          <w:lang w:eastAsia="zh-CN"/>
        </w:rPr>
        <w:t>的实施背景、实施内容、绩效目标和组织管理等信</w:t>
      </w:r>
      <w:r>
        <w:rPr>
          <w:rFonts w:hint="eastAsia" w:ascii="仿宋" w:hAnsi="仿宋" w:eastAsia="仿宋" w:cs="仿宋"/>
          <w:bCs/>
          <w:spacing w:val="-1"/>
          <w:szCs w:val="32"/>
          <w:lang w:eastAsia="zh-CN"/>
        </w:rPr>
        <w:t>息，并收集资金使用、管理制度等</w:t>
      </w:r>
      <w:r>
        <w:rPr>
          <w:rFonts w:hint="eastAsia" w:ascii="仿宋" w:hAnsi="仿宋" w:eastAsia="仿宋" w:cs="仿宋"/>
          <w:bCs/>
          <w:szCs w:val="32"/>
          <w:lang w:eastAsia="zh-CN"/>
        </w:rPr>
        <w:t>资料。</w:t>
      </w:r>
      <w:r>
        <w:rPr>
          <w:rFonts w:hint="eastAsia" w:ascii="仿宋" w:hAnsi="仿宋" w:eastAsia="仿宋" w:cs="仿宋"/>
          <w:bCs/>
          <w:spacing w:val="-6"/>
          <w:szCs w:val="32"/>
          <w:lang w:eastAsia="zh-CN"/>
        </w:rPr>
        <w:t>根据区财政局</w:t>
      </w:r>
      <w:r>
        <w:rPr>
          <w:rFonts w:hint="eastAsia" w:ascii="仿宋" w:hAnsi="仿宋" w:eastAsia="仿宋" w:cs="仿宋"/>
          <w:bCs/>
          <w:spacing w:val="-3"/>
          <w:szCs w:val="32"/>
          <w:lang w:eastAsia="zh-CN"/>
        </w:rPr>
        <w:t>的要求，结合项目的特点，形成项目评价的总体思</w:t>
      </w:r>
      <w:r>
        <w:rPr>
          <w:rFonts w:hint="eastAsia" w:ascii="仿宋" w:hAnsi="仿宋" w:eastAsia="仿宋" w:cs="仿宋"/>
          <w:bCs/>
          <w:spacing w:val="-6"/>
          <w:szCs w:val="32"/>
          <w:lang w:eastAsia="zh-CN"/>
        </w:rPr>
        <w:t>路，撰写项目</w:t>
      </w:r>
      <w:r>
        <w:rPr>
          <w:rFonts w:hint="eastAsia" w:ascii="仿宋" w:hAnsi="仿宋" w:eastAsia="仿宋" w:cs="仿宋"/>
          <w:bCs/>
          <w:spacing w:val="-3"/>
          <w:szCs w:val="32"/>
          <w:lang w:eastAsia="zh-CN"/>
        </w:rPr>
        <w:t>绩效评价工作方案，并就工作方案内容、指标体系</w:t>
      </w:r>
      <w:r>
        <w:rPr>
          <w:rFonts w:hint="eastAsia" w:ascii="仿宋" w:hAnsi="仿宋" w:eastAsia="仿宋" w:cs="仿宋"/>
          <w:bCs/>
          <w:spacing w:val="-6"/>
          <w:szCs w:val="32"/>
          <w:lang w:eastAsia="zh-CN"/>
        </w:rPr>
        <w:t>等与评价组进</w:t>
      </w:r>
      <w:r>
        <w:rPr>
          <w:rFonts w:hint="eastAsia" w:ascii="仿宋" w:hAnsi="仿宋" w:eastAsia="仿宋" w:cs="仿宋"/>
          <w:bCs/>
          <w:spacing w:val="-3"/>
          <w:szCs w:val="32"/>
          <w:lang w:eastAsia="zh-CN"/>
        </w:rPr>
        <w:t>行沟通，广泛听取意见、进行完善，提交金口河区财政局</w:t>
      </w:r>
      <w:r>
        <w:rPr>
          <w:rFonts w:hint="eastAsia" w:ascii="仿宋" w:hAnsi="仿宋" w:eastAsia="仿宋" w:cs="仿宋"/>
          <w:bCs/>
          <w:szCs w:val="32"/>
          <w:lang w:eastAsia="zh-CN"/>
        </w:rPr>
        <w:t>审核。</w:t>
      </w:r>
    </w:p>
    <w:p>
      <w:pPr>
        <w:pStyle w:val="4"/>
        <w:ind w:firstLine="640"/>
        <w:rPr>
          <w:rFonts w:hint="eastAsia" w:ascii="仿宋" w:hAnsi="仿宋" w:eastAsia="仿宋" w:cs="仿宋"/>
          <w:b w:val="0"/>
          <w:bCs/>
          <w:szCs w:val="32"/>
          <w:lang w:eastAsia="zh-CN"/>
        </w:rPr>
      </w:pPr>
      <w:bookmarkStart w:id="214" w:name="_Toc130033901"/>
      <w:bookmarkStart w:id="215" w:name="_Toc14740"/>
      <w:r>
        <w:rPr>
          <w:rFonts w:hint="eastAsia" w:ascii="仿宋" w:hAnsi="仿宋" w:eastAsia="仿宋" w:cs="仿宋"/>
          <w:b w:val="0"/>
          <w:bCs/>
          <w:szCs w:val="32"/>
          <w:lang w:eastAsia="zh-CN"/>
        </w:rPr>
        <w:t>4.数据收集</w:t>
      </w:r>
      <w:bookmarkEnd w:id="214"/>
      <w:bookmarkEnd w:id="215"/>
    </w:p>
    <w:p>
      <w:pPr>
        <w:ind w:firstLine="612"/>
        <w:rPr>
          <w:rFonts w:hint="eastAsia" w:ascii="仿宋" w:hAnsi="仿宋" w:eastAsia="仿宋" w:cs="仿宋"/>
          <w:bCs/>
          <w:szCs w:val="32"/>
          <w:lang w:eastAsia="zh-CN"/>
        </w:rPr>
      </w:pPr>
      <w:r>
        <w:rPr>
          <w:rFonts w:hint="eastAsia" w:ascii="仿宋" w:hAnsi="仿宋" w:eastAsia="仿宋" w:cs="仿宋"/>
          <w:bCs/>
          <w:spacing w:val="-7"/>
          <w:szCs w:val="32"/>
          <w:lang w:eastAsia="zh-CN"/>
        </w:rPr>
        <w:t>根</w:t>
      </w:r>
      <w:r>
        <w:rPr>
          <w:rFonts w:hint="eastAsia" w:ascii="仿宋" w:hAnsi="仿宋" w:eastAsia="仿宋" w:cs="仿宋"/>
          <w:bCs/>
          <w:szCs w:val="32"/>
          <w:lang w:eastAsia="zh-CN"/>
        </w:rPr>
        <w:t>据定稿后的工作方案，我中心与相关部门进行沟通，核查</w:t>
      </w:r>
      <w:r>
        <w:rPr>
          <w:rFonts w:hint="eastAsia" w:ascii="仿宋" w:hAnsi="仿宋" w:eastAsia="仿宋" w:cs="仿宋"/>
          <w:bCs/>
          <w:spacing w:val="-6"/>
          <w:szCs w:val="32"/>
          <w:lang w:eastAsia="zh-CN"/>
        </w:rPr>
        <w:t>项目实施过</w:t>
      </w:r>
      <w:r>
        <w:rPr>
          <w:rFonts w:hint="eastAsia" w:ascii="仿宋" w:hAnsi="仿宋" w:eastAsia="仿宋" w:cs="仿宋"/>
          <w:bCs/>
          <w:spacing w:val="-5"/>
          <w:szCs w:val="32"/>
          <w:lang w:eastAsia="zh-CN"/>
        </w:rPr>
        <w:t>程</w:t>
      </w:r>
      <w:r>
        <w:rPr>
          <w:rFonts w:hint="eastAsia" w:ascii="仿宋" w:hAnsi="仿宋" w:eastAsia="仿宋" w:cs="仿宋"/>
          <w:bCs/>
          <w:spacing w:val="-3"/>
          <w:szCs w:val="32"/>
          <w:lang w:eastAsia="zh-CN"/>
        </w:rPr>
        <w:t>性材料，我中心收</w:t>
      </w:r>
      <w:r>
        <w:rPr>
          <w:rFonts w:hint="eastAsia" w:ascii="仿宋" w:hAnsi="仿宋" w:eastAsia="仿宋" w:cs="仿宋"/>
          <w:bCs/>
          <w:spacing w:val="1"/>
          <w:szCs w:val="32"/>
          <w:lang w:eastAsia="zh-CN"/>
        </w:rPr>
        <w:t>集相关业务</w:t>
      </w:r>
      <w:r>
        <w:rPr>
          <w:rFonts w:hint="eastAsia" w:ascii="仿宋" w:hAnsi="仿宋" w:eastAsia="仿宋" w:cs="仿宋"/>
          <w:bCs/>
          <w:szCs w:val="32"/>
          <w:lang w:eastAsia="zh-CN"/>
        </w:rPr>
        <w:t>数据，对收集的资料和数据进行汇总。</w:t>
      </w:r>
    </w:p>
    <w:p>
      <w:pPr>
        <w:pStyle w:val="4"/>
        <w:ind w:firstLine="640"/>
        <w:rPr>
          <w:rFonts w:hint="eastAsia" w:ascii="仿宋" w:hAnsi="仿宋" w:eastAsia="仿宋" w:cs="仿宋"/>
          <w:b w:val="0"/>
          <w:bCs/>
          <w:szCs w:val="32"/>
          <w:lang w:eastAsia="zh-CN"/>
        </w:rPr>
      </w:pPr>
      <w:bookmarkStart w:id="216" w:name="_Toc130033902"/>
      <w:bookmarkStart w:id="217" w:name="_Toc21504"/>
      <w:r>
        <w:rPr>
          <w:rFonts w:hint="eastAsia" w:ascii="仿宋" w:hAnsi="仿宋" w:eastAsia="仿宋" w:cs="仿宋"/>
          <w:b w:val="0"/>
          <w:bCs/>
          <w:szCs w:val="32"/>
          <w:lang w:eastAsia="zh-CN"/>
        </w:rPr>
        <w:t>5.现场核查</w:t>
      </w:r>
      <w:bookmarkEnd w:id="216"/>
      <w:bookmarkEnd w:id="21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我中心根据收集到的资料和数据对项目进行现场核查，通过检查、观察、访谈、重新计算、重新执行等方式核查，对现场发现的问题、疑问等与金口河区财政局沟通，并向金口河区财政局汇报问题及沟通处理结果。</w:t>
      </w:r>
    </w:p>
    <w:p>
      <w:pPr>
        <w:pStyle w:val="4"/>
        <w:ind w:firstLine="640"/>
        <w:rPr>
          <w:rFonts w:hint="eastAsia" w:ascii="仿宋" w:hAnsi="仿宋" w:eastAsia="仿宋" w:cs="仿宋"/>
          <w:b w:val="0"/>
          <w:bCs/>
          <w:szCs w:val="32"/>
          <w:lang w:eastAsia="zh-CN"/>
        </w:rPr>
      </w:pPr>
      <w:bookmarkStart w:id="218" w:name="_Toc8201"/>
      <w:bookmarkStart w:id="219" w:name="_Toc130033903"/>
      <w:r>
        <w:rPr>
          <w:rFonts w:hint="eastAsia" w:ascii="仿宋" w:hAnsi="仿宋" w:eastAsia="仿宋" w:cs="仿宋"/>
          <w:b w:val="0"/>
          <w:bCs/>
          <w:szCs w:val="32"/>
          <w:lang w:eastAsia="zh-CN"/>
        </w:rPr>
        <w:t>6.数据分析</w:t>
      </w:r>
      <w:bookmarkEnd w:id="218"/>
      <w:bookmarkEnd w:id="219"/>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我中心根据收集到的资料和数据重点对项目管理的规范性、绩效目标完成情况等方面进行分析，将分析结果同</w:t>
      </w:r>
      <w:r>
        <w:rPr>
          <w:rStyle w:val="66"/>
          <w:rFonts w:hint="eastAsia" w:eastAsia="仿宋_GB2312"/>
          <w:bCs/>
          <w:sz w:val="28"/>
          <w:szCs w:val="28"/>
          <w:lang w:eastAsia="zh-CN"/>
        </w:rPr>
        <w:t>乐山市金口河区和平彝族乡人民政府</w:t>
      </w:r>
      <w:r>
        <w:rPr>
          <w:rFonts w:hint="eastAsia" w:ascii="仿宋" w:hAnsi="仿宋" w:eastAsia="仿宋" w:cs="仿宋"/>
          <w:bCs/>
          <w:spacing w:val="-7"/>
          <w:szCs w:val="32"/>
          <w:lang w:eastAsia="zh-CN"/>
        </w:rPr>
        <w:t>沟通确定，并向</w:t>
      </w:r>
      <w:bookmarkStart w:id="220" w:name="_Hlk179723733"/>
      <w:r>
        <w:rPr>
          <w:rFonts w:hint="eastAsia" w:ascii="仿宋" w:hAnsi="仿宋" w:eastAsia="仿宋" w:cs="仿宋"/>
          <w:bCs/>
          <w:spacing w:val="-7"/>
          <w:szCs w:val="32"/>
          <w:lang w:eastAsia="zh-CN"/>
        </w:rPr>
        <w:t>金口河区财政局</w:t>
      </w:r>
      <w:bookmarkEnd w:id="220"/>
      <w:r>
        <w:rPr>
          <w:rFonts w:hint="eastAsia" w:ascii="仿宋" w:hAnsi="仿宋" w:eastAsia="仿宋" w:cs="仿宋"/>
          <w:bCs/>
          <w:spacing w:val="-7"/>
          <w:szCs w:val="32"/>
          <w:lang w:eastAsia="zh-CN"/>
        </w:rPr>
        <w:t>汇报分析结果。</w:t>
      </w:r>
    </w:p>
    <w:p>
      <w:pPr>
        <w:pStyle w:val="4"/>
        <w:ind w:firstLine="640"/>
        <w:rPr>
          <w:rFonts w:hint="eastAsia" w:ascii="仿宋" w:hAnsi="仿宋" w:eastAsia="仿宋" w:cs="仿宋"/>
          <w:b w:val="0"/>
          <w:bCs/>
          <w:szCs w:val="32"/>
          <w:lang w:eastAsia="zh-CN"/>
        </w:rPr>
      </w:pPr>
      <w:bookmarkStart w:id="221" w:name="_Toc6007"/>
      <w:bookmarkStart w:id="222" w:name="_Toc130033904"/>
      <w:r>
        <w:rPr>
          <w:rFonts w:hint="eastAsia" w:ascii="仿宋" w:hAnsi="仿宋" w:eastAsia="仿宋" w:cs="仿宋"/>
          <w:b w:val="0"/>
          <w:bCs/>
          <w:szCs w:val="32"/>
          <w:lang w:eastAsia="zh-CN"/>
        </w:rPr>
        <w:t>7.撰写及完善</w:t>
      </w:r>
      <w:r>
        <w:rPr>
          <w:rFonts w:hint="eastAsia" w:ascii="仿宋" w:hAnsi="仿宋" w:eastAsia="仿宋" w:cs="仿宋"/>
          <w:b w:val="0"/>
          <w:bCs/>
          <w:spacing w:val="1"/>
          <w:szCs w:val="32"/>
          <w:lang w:eastAsia="zh-CN"/>
        </w:rPr>
        <w:t>绩效评价报告</w:t>
      </w:r>
      <w:bookmarkEnd w:id="221"/>
      <w:bookmarkEnd w:id="222"/>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对收集到的基础数据、现场核查结果、访谈记录、满意度分析结果等各项数据进行全面复核，查找项目实施中存在的主要问题、取得的主要经验等，并拟定评价报告初稿。向财政局提交绩效评价报告，并交换意见，修改完善后定稿。</w:t>
      </w:r>
    </w:p>
    <w:p>
      <w:pPr>
        <w:pStyle w:val="4"/>
        <w:ind w:firstLine="644"/>
        <w:rPr>
          <w:rFonts w:hint="eastAsia" w:ascii="仿宋" w:hAnsi="仿宋" w:eastAsia="仿宋" w:cs="仿宋"/>
          <w:b w:val="0"/>
          <w:bCs/>
          <w:szCs w:val="32"/>
          <w:lang w:eastAsia="zh-CN"/>
        </w:rPr>
      </w:pPr>
      <w:bookmarkStart w:id="223" w:name="_Toc130033905"/>
      <w:bookmarkStart w:id="224" w:name="_Toc22077"/>
      <w:r>
        <w:rPr>
          <w:rFonts w:hint="eastAsia" w:ascii="仿宋" w:hAnsi="仿宋" w:eastAsia="仿宋" w:cs="仿宋"/>
          <w:b w:val="0"/>
          <w:bCs/>
          <w:spacing w:val="1"/>
          <w:szCs w:val="32"/>
          <w:lang w:eastAsia="zh-CN"/>
        </w:rPr>
        <w:t>8.</w:t>
      </w:r>
      <w:r>
        <w:rPr>
          <w:rFonts w:hint="eastAsia" w:ascii="仿宋" w:hAnsi="仿宋" w:eastAsia="仿宋" w:cs="仿宋"/>
          <w:b w:val="0"/>
          <w:bCs/>
          <w:szCs w:val="32"/>
          <w:lang w:eastAsia="zh-CN"/>
        </w:rPr>
        <w:t>资料归档</w:t>
      </w:r>
      <w:bookmarkEnd w:id="223"/>
      <w:bookmarkEnd w:id="224"/>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对评价过程资料进行整理、归档。评价工作组就绩效评价报告初稿中所反映的问题与被评价单位进行沟通，在被评价单位反馈意见的基础上，对报告内容进行完善，形成绩效评价报告提交财政部门。</w:t>
      </w:r>
    </w:p>
    <w:p>
      <w:pPr>
        <w:spacing w:line="300" w:lineRule="exact"/>
        <w:ind w:firstLine="684"/>
        <w:jc w:val="center"/>
        <w:outlineLvl w:val="1"/>
        <w:rPr>
          <w:rFonts w:hint="eastAsia" w:ascii="仿宋" w:hAnsi="仿宋" w:eastAsia="仿宋" w:cs="仿宋"/>
          <w:bCs/>
          <w:szCs w:val="32"/>
          <w:lang w:eastAsia="zh-CN"/>
        </w:rPr>
      </w:pPr>
      <w:bookmarkStart w:id="225" w:name="_Toc17320"/>
      <w:bookmarkStart w:id="226" w:name="_Toc32343"/>
      <w:bookmarkStart w:id="227" w:name="_Toc12618"/>
      <w:bookmarkStart w:id="228" w:name="_Toc179658323"/>
      <w:r>
        <w:rPr>
          <w:rFonts w:hint="eastAsia" w:ascii="仿宋" w:hAnsi="仿宋" w:eastAsia="仿宋" w:cs="仿宋"/>
          <w:bCs/>
          <w:spacing w:val="11"/>
          <w:szCs w:val="32"/>
          <w:lang w:eastAsia="zh-CN"/>
        </w:rPr>
        <w:t>财</w:t>
      </w:r>
      <w:r>
        <w:rPr>
          <w:rFonts w:hint="eastAsia" w:ascii="仿宋" w:hAnsi="仿宋" w:eastAsia="仿宋" w:cs="仿宋"/>
          <w:bCs/>
          <w:spacing w:val="9"/>
          <w:szCs w:val="32"/>
          <w:lang w:eastAsia="zh-CN"/>
        </w:rPr>
        <w:t>政支出绩效评价工作流程图</w:t>
      </w:r>
      <w:bookmarkEnd w:id="225"/>
      <w:bookmarkEnd w:id="226"/>
      <w:bookmarkEnd w:id="227"/>
      <w:bookmarkEnd w:id="228"/>
    </w:p>
    <w:p>
      <w:pPr>
        <w:spacing w:before="247" w:line="228" w:lineRule="auto"/>
        <w:ind w:firstLine="0" w:firstLineChars="0"/>
        <w:rPr>
          <w:rFonts w:eastAsia="宋体"/>
          <w:sz w:val="23"/>
          <w:szCs w:val="23"/>
          <w:lang w:eastAsia="zh-CN"/>
        </w:rPr>
      </w:pPr>
      <w:r>
        <w:drawing>
          <wp:inline distT="0" distB="0" distL="0" distR="0">
            <wp:extent cx="5274310" cy="272097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5274310" cy="2720975"/>
                    </a:xfrm>
                    <a:prstGeom prst="rect">
                      <a:avLst/>
                    </a:prstGeom>
                  </pic:spPr>
                </pic:pic>
              </a:graphicData>
            </a:graphic>
          </wp:inline>
        </w:drawing>
      </w: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229" w:name="_Toc2115246641_WPSOffice_Level1"/>
      <w:bookmarkStart w:id="230" w:name="_Toc709323845"/>
      <w:bookmarkStart w:id="231" w:name="_Toc5665919"/>
      <w:bookmarkStart w:id="232" w:name="_Toc27103"/>
      <w:bookmarkStart w:id="233" w:name="_Toc1232831072"/>
      <w:bookmarkStart w:id="234" w:name="_Toc1850422540"/>
      <w:bookmarkStart w:id="235" w:name="_Toc132480965"/>
      <w:bookmarkStart w:id="236" w:name="_Toc179658324"/>
      <w:bookmarkStart w:id="237" w:name="_Toc11612"/>
      <w:r>
        <w:rPr>
          <w:rFonts w:hint="eastAsia" w:ascii="黑体" w:hAnsi="黑体" w:eastAsia="黑体" w:cs="黑体"/>
          <w:b w:val="0"/>
          <w:bCs/>
          <w:szCs w:val="32"/>
          <w:lang w:eastAsia="zh-CN"/>
        </w:rPr>
        <w:t>三、综合评价情况及评价结论（附相关评分表）</w:t>
      </w:r>
      <w:bookmarkEnd w:id="229"/>
      <w:bookmarkEnd w:id="230"/>
      <w:bookmarkEnd w:id="231"/>
      <w:bookmarkEnd w:id="232"/>
      <w:bookmarkEnd w:id="233"/>
      <w:bookmarkEnd w:id="234"/>
      <w:bookmarkEnd w:id="235"/>
      <w:bookmarkEnd w:id="236"/>
      <w:bookmarkEnd w:id="23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评价工作组根据相关文件制定了《乐山市金口河区和平彝族乡人民政府和平彝族乡迎新村通组路护栏安装工程绩效评价指标体系及综合评分表》，绩效评价满分为100分，经评议，项目绩效评价得分为</w:t>
      </w:r>
      <w:r>
        <w:rPr>
          <w:rFonts w:hint="eastAsia" w:ascii="仿宋" w:hAnsi="仿宋" w:eastAsia="仿宋" w:cs="仿宋"/>
          <w:bCs/>
          <w:spacing w:val="-7"/>
          <w:szCs w:val="32"/>
          <w:lang w:val="en-US" w:eastAsia="zh-CN"/>
        </w:rPr>
        <w:t>82.43</w:t>
      </w:r>
      <w:r>
        <w:rPr>
          <w:rFonts w:hint="eastAsia" w:ascii="仿宋" w:hAnsi="仿宋" w:eastAsia="仿宋" w:cs="仿宋"/>
          <w:bCs/>
          <w:spacing w:val="-7"/>
          <w:szCs w:val="32"/>
          <w:lang w:eastAsia="zh-CN"/>
        </w:rPr>
        <w:t>分，其中，项目决策20分，项目过程</w:t>
      </w:r>
      <w:r>
        <w:rPr>
          <w:rFonts w:hint="eastAsia" w:ascii="仿宋" w:hAnsi="仿宋" w:eastAsia="仿宋" w:cs="仿宋"/>
          <w:bCs/>
          <w:spacing w:val="-7"/>
          <w:szCs w:val="32"/>
          <w:lang w:val="en-US" w:eastAsia="zh-CN"/>
        </w:rPr>
        <w:t>17.83</w:t>
      </w:r>
      <w:r>
        <w:rPr>
          <w:rFonts w:hint="eastAsia" w:ascii="仿宋" w:hAnsi="仿宋" w:eastAsia="仿宋" w:cs="仿宋"/>
          <w:bCs/>
          <w:spacing w:val="-7"/>
          <w:szCs w:val="32"/>
          <w:lang w:eastAsia="zh-CN"/>
        </w:rPr>
        <w:t>分，项目产出</w:t>
      </w:r>
      <w:r>
        <w:rPr>
          <w:rFonts w:hint="eastAsia" w:ascii="仿宋" w:hAnsi="仿宋" w:eastAsia="仿宋" w:cs="仿宋"/>
          <w:bCs/>
          <w:spacing w:val="-7"/>
          <w:szCs w:val="32"/>
          <w:lang w:val="en-US" w:eastAsia="zh-CN"/>
        </w:rPr>
        <w:t>19.60</w:t>
      </w:r>
      <w:r>
        <w:rPr>
          <w:rFonts w:hint="eastAsia" w:ascii="仿宋" w:hAnsi="仿宋" w:eastAsia="仿宋" w:cs="仿宋"/>
          <w:bCs/>
          <w:spacing w:val="-7"/>
          <w:szCs w:val="32"/>
          <w:lang w:eastAsia="zh-CN"/>
        </w:rPr>
        <w:t>分，项目效益2</w:t>
      </w:r>
      <w:r>
        <w:rPr>
          <w:rFonts w:hint="eastAsia" w:ascii="仿宋" w:hAnsi="仿宋" w:eastAsia="仿宋" w:cs="仿宋"/>
          <w:bCs/>
          <w:spacing w:val="-7"/>
          <w:szCs w:val="32"/>
          <w:lang w:val="en-US" w:eastAsia="zh-CN"/>
        </w:rPr>
        <w:t>5</w:t>
      </w:r>
      <w:r>
        <w:rPr>
          <w:rFonts w:hint="eastAsia" w:ascii="仿宋" w:hAnsi="仿宋" w:eastAsia="仿宋" w:cs="仿宋"/>
          <w:bCs/>
          <w:spacing w:val="-7"/>
          <w:szCs w:val="32"/>
          <w:lang w:eastAsia="zh-CN"/>
        </w:rPr>
        <w:t>.00分。评价绩效级别评定为“</w:t>
      </w:r>
      <w:r>
        <w:rPr>
          <w:rFonts w:hint="eastAsia" w:ascii="仿宋" w:hAnsi="仿宋" w:eastAsia="仿宋" w:cs="仿宋"/>
          <w:bCs/>
          <w:spacing w:val="-7"/>
          <w:szCs w:val="32"/>
          <w:lang w:val="en-US" w:eastAsia="zh-CN"/>
        </w:rPr>
        <w:t>良</w:t>
      </w:r>
      <w:r>
        <w:rPr>
          <w:rFonts w:hint="eastAsia" w:ascii="仿宋" w:hAnsi="仿宋" w:eastAsia="仿宋" w:cs="仿宋"/>
          <w:bCs/>
          <w:spacing w:val="-7"/>
          <w:szCs w:val="32"/>
          <w:lang w:eastAsia="zh-CN"/>
        </w:rPr>
        <w:t>”。</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乐山市金口河区和平彝族乡人民政府</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和平彝族乡迎新村通组路护栏安装工程</w:t>
      </w:r>
      <w:r>
        <w:rPr>
          <w:rFonts w:hint="eastAsia" w:ascii="仿宋" w:hAnsi="仿宋" w:eastAsia="仿宋" w:cs="仿宋"/>
          <w:bCs/>
          <w:szCs w:val="32"/>
          <w:lang w:eastAsia="zh-CN"/>
        </w:rPr>
        <w:br w:type="textWrapping"/>
      </w:r>
      <w:r>
        <w:rPr>
          <w:rFonts w:hint="eastAsia" w:ascii="仿宋" w:hAnsi="仿宋" w:eastAsia="仿宋" w:cs="仿宋"/>
          <w:bCs/>
          <w:szCs w:val="32"/>
          <w:lang w:eastAsia="zh-CN"/>
        </w:rPr>
        <w:t>财政支出绩效评价结论一览表</w:t>
      </w:r>
    </w:p>
    <w:tbl>
      <w:tblPr>
        <w:tblStyle w:val="22"/>
        <w:tblW w:w="5000" w:type="pct"/>
        <w:tblInd w:w="0" w:type="dxa"/>
        <w:tblLayout w:type="autofit"/>
        <w:tblCellMar>
          <w:top w:w="15" w:type="dxa"/>
          <w:left w:w="15" w:type="dxa"/>
          <w:bottom w:w="15" w:type="dxa"/>
          <w:right w:w="15" w:type="dxa"/>
        </w:tblCellMar>
      </w:tblPr>
      <w:tblGrid>
        <w:gridCol w:w="2296"/>
        <w:gridCol w:w="2057"/>
        <w:gridCol w:w="1991"/>
        <w:gridCol w:w="1992"/>
      </w:tblGrid>
      <w:tr>
        <w:tblPrEx>
          <w:tblCellMar>
            <w:top w:w="15" w:type="dxa"/>
            <w:left w:w="15" w:type="dxa"/>
            <w:bottom w:w="15" w:type="dxa"/>
            <w:right w:w="15" w:type="dxa"/>
          </w:tblCellMar>
        </w:tblPrEx>
        <w:trPr>
          <w:trHeight w:val="680" w:hRule="exact"/>
          <w:tblHeader/>
        </w:trPr>
        <w:tc>
          <w:tcPr>
            <w:tcW w:w="137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评价内容</w:t>
            </w:r>
          </w:p>
        </w:tc>
        <w:tc>
          <w:tcPr>
            <w:tcW w:w="123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分值</w:t>
            </w:r>
          </w:p>
        </w:tc>
        <w:tc>
          <w:tcPr>
            <w:tcW w:w="119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评价得分</w:t>
            </w:r>
          </w:p>
        </w:tc>
        <w:tc>
          <w:tcPr>
            <w:tcW w:w="119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得分率</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项目决策</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项目过程</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17.83</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89.15%</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项目产出</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19.6</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65.33%</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项目效益</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83.33%</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综合得分</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82.43</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82.43%</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绩效评定级别</w:t>
            </w:r>
          </w:p>
        </w:tc>
        <w:tc>
          <w:tcPr>
            <w:tcW w:w="36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良</w:t>
            </w:r>
          </w:p>
        </w:tc>
      </w:tr>
    </w:tbl>
    <w:p>
      <w:pPr>
        <w:ind w:firstLine="612"/>
        <w:rPr>
          <w:rFonts w:hint="eastAsia" w:ascii="仿宋" w:hAnsi="仿宋" w:eastAsia="仿宋" w:cs="仿宋"/>
          <w:spacing w:val="-7"/>
          <w:szCs w:val="32"/>
          <w:lang w:eastAsia="zh-CN"/>
        </w:rPr>
      </w:pPr>
      <w:r>
        <w:rPr>
          <w:rFonts w:hint="eastAsia" w:ascii="仿宋" w:hAnsi="仿宋" w:eastAsia="仿宋" w:cs="仿宋"/>
          <w:spacing w:val="-7"/>
          <w:szCs w:val="32"/>
          <w:lang w:eastAsia="zh-CN"/>
        </w:rPr>
        <w:t>附：和平彝族乡迎新村通组路护栏安装工程绩效评价指标体系及综合评分表（详见本报告“六、附件1”）</w:t>
      </w:r>
    </w:p>
    <w:p>
      <w:pPr>
        <w:pStyle w:val="2"/>
        <w:numPr>
          <w:numId w:val="0"/>
        </w:numPr>
        <w:spacing w:before="0" w:beforeLines="0" w:after="0" w:afterLines="0"/>
        <w:ind w:left="640" w:leftChars="0"/>
        <w:rPr>
          <w:rFonts w:hint="eastAsia" w:ascii="黑体" w:hAnsi="黑体" w:eastAsia="黑体" w:cs="黑体"/>
          <w:b w:val="0"/>
          <w:szCs w:val="32"/>
          <w:lang w:eastAsia="zh-CN"/>
        </w:rPr>
      </w:pPr>
      <w:bookmarkStart w:id="238" w:name="_Toc179658325"/>
      <w:bookmarkStart w:id="239" w:name="_Toc193453926"/>
      <w:bookmarkStart w:id="240" w:name="_Toc1269600848"/>
      <w:bookmarkStart w:id="241" w:name="_Toc737820165"/>
      <w:bookmarkStart w:id="242" w:name="_Toc31125"/>
      <w:bookmarkStart w:id="243" w:name="_Toc20649"/>
      <w:bookmarkStart w:id="244" w:name="_Toc1506002849_WPSOffice_Level1"/>
      <w:bookmarkStart w:id="245" w:name="_Toc132480966"/>
      <w:bookmarkStart w:id="246" w:name="_Toc924138418"/>
      <w:r>
        <w:rPr>
          <w:rFonts w:hint="eastAsia" w:ascii="黑体" w:hAnsi="黑体" w:eastAsia="黑体" w:cs="黑体"/>
          <w:b w:val="0"/>
          <w:szCs w:val="32"/>
          <w:lang w:eastAsia="zh-CN"/>
        </w:rPr>
        <w:t>四、绩效评价指标分析</w:t>
      </w:r>
      <w:bookmarkEnd w:id="238"/>
      <w:bookmarkEnd w:id="239"/>
      <w:bookmarkEnd w:id="240"/>
      <w:bookmarkEnd w:id="241"/>
      <w:bookmarkEnd w:id="242"/>
      <w:bookmarkEnd w:id="243"/>
      <w:bookmarkEnd w:id="244"/>
      <w:bookmarkEnd w:id="245"/>
      <w:bookmarkEnd w:id="246"/>
    </w:p>
    <w:p>
      <w:pPr>
        <w:pStyle w:val="3"/>
        <w:numPr>
          <w:ilvl w:val="0"/>
          <w:numId w:val="10"/>
        </w:numPr>
        <w:spacing w:before="0" w:beforeLines="0" w:after="0" w:afterLines="0"/>
        <w:ind w:firstLineChars="0"/>
        <w:rPr>
          <w:rFonts w:hint="eastAsia" w:ascii="楷体" w:hAnsi="楷体" w:eastAsia="楷体" w:cs="楷体"/>
          <w:b w:val="0"/>
          <w:szCs w:val="32"/>
          <w:lang w:eastAsia="zh-CN"/>
        </w:rPr>
      </w:pPr>
      <w:bookmarkStart w:id="247" w:name="_Toc179658326"/>
      <w:bookmarkStart w:id="248" w:name="_Toc89892724"/>
      <w:bookmarkStart w:id="249" w:name="_Toc783935744"/>
      <w:bookmarkStart w:id="250" w:name="_Toc1147619601_WPSOffice_Level2"/>
      <w:bookmarkStart w:id="251" w:name="_Toc972935377"/>
      <w:bookmarkStart w:id="252" w:name="_Toc25739"/>
      <w:bookmarkStart w:id="253" w:name="_Toc1392656222"/>
      <w:bookmarkStart w:id="254" w:name="_Toc132480967"/>
      <w:bookmarkStart w:id="255" w:name="_Toc28684"/>
      <w:bookmarkStart w:id="256" w:name="_Toc491633314"/>
      <w:bookmarkStart w:id="257" w:name="_Toc6784"/>
      <w:bookmarkStart w:id="258" w:name="_Toc2114965086"/>
      <w:bookmarkStart w:id="259" w:name="_Toc130033913"/>
      <w:bookmarkStart w:id="260" w:name="_Toc28880"/>
      <w:bookmarkStart w:id="261" w:name="_Toc1373387760"/>
      <w:bookmarkStart w:id="262" w:name="_Toc128438084"/>
      <w:bookmarkStart w:id="263" w:name="_Toc325523293_WPSOffice_Level3"/>
      <w:r>
        <w:rPr>
          <w:rFonts w:hint="eastAsia" w:ascii="楷体" w:hAnsi="楷体" w:eastAsia="楷体" w:cs="楷体"/>
          <w:b w:val="0"/>
          <w:szCs w:val="32"/>
          <w:lang w:eastAsia="zh-CN"/>
        </w:rPr>
        <w:t>项目决策情况</w:t>
      </w:r>
      <w:bookmarkEnd w:id="247"/>
      <w:bookmarkEnd w:id="248"/>
      <w:bookmarkEnd w:id="249"/>
      <w:bookmarkEnd w:id="250"/>
      <w:bookmarkEnd w:id="251"/>
      <w:bookmarkEnd w:id="252"/>
      <w:bookmarkEnd w:id="253"/>
      <w:bookmarkEnd w:id="254"/>
      <w:bookmarkEnd w:id="255"/>
    </w:p>
    <w:p>
      <w:pPr>
        <w:ind w:firstLine="612"/>
        <w:rPr>
          <w:rFonts w:hint="eastAsia" w:ascii="仿宋" w:hAnsi="仿宋" w:eastAsia="仿宋" w:cs="仿宋"/>
          <w:spacing w:val="-7"/>
          <w:szCs w:val="32"/>
          <w:lang w:eastAsia="zh-CN"/>
        </w:rPr>
      </w:pPr>
      <w:r>
        <w:rPr>
          <w:rFonts w:hint="eastAsia" w:ascii="仿宋" w:hAnsi="仿宋" w:eastAsia="仿宋" w:cs="仿宋"/>
          <w:spacing w:val="-7"/>
          <w:szCs w:val="32"/>
          <w:lang w:eastAsia="zh-CN"/>
        </w:rPr>
        <w:t>项目决策是项目立项的前提和方向，本次评价从项目立项、绩效目标以及资金投入三个方面来评价项目决策的优劣。项目决策权重20.00分，本项目得分20.00分，得分率100.00%。具体得分情况见下表4-1：</w:t>
      </w:r>
    </w:p>
    <w:p>
      <w:pPr>
        <w:ind w:firstLine="0" w:firstLineChars="0"/>
        <w:jc w:val="center"/>
        <w:rPr>
          <w:rFonts w:hint="eastAsia" w:ascii="仿宋" w:hAnsi="仿宋" w:eastAsia="仿宋" w:cs="仿宋"/>
          <w:szCs w:val="32"/>
        </w:rPr>
      </w:pPr>
      <w:r>
        <w:rPr>
          <w:rFonts w:hint="eastAsia" w:ascii="仿宋" w:hAnsi="仿宋" w:eastAsia="仿宋" w:cs="仿宋"/>
          <w:szCs w:val="32"/>
        </w:rPr>
        <w:t>表4-1项目决策指标得分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项目立项</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8</w:t>
            </w:r>
          </w:p>
        </w:tc>
        <w:tc>
          <w:tcPr>
            <w:tcW w:w="1250" w:type="pct"/>
            <w:tcBorders>
              <w:top w:val="single" w:color="auto" w:sz="4" w:space="0"/>
              <w:left w:val="nil"/>
              <w:bottom w:val="single" w:color="auto" w:sz="4" w:space="0"/>
              <w:right w:val="single" w:color="auto" w:sz="4" w:space="0"/>
            </w:tcBorders>
            <w:vAlign w:val="center"/>
          </w:tcPr>
          <w:p>
            <w:pPr>
              <w:widowControl/>
              <w:spacing w:line="480" w:lineRule="auto"/>
              <w:ind w:firstLine="0" w:firstLineChars="0"/>
              <w:jc w:val="center"/>
              <w:textAlignment w:val="center"/>
              <w:rPr>
                <w:rFonts w:hint="eastAsia" w:ascii="仿宋" w:hAnsi="仿宋" w:eastAsia="仿宋" w:cs="仿宋"/>
                <w:bCs/>
                <w:sz w:val="24"/>
                <w:lang w:eastAsia="zh-CN"/>
              </w:rPr>
            </w:pPr>
            <w:r>
              <w:rPr>
                <w:rFonts w:hint="eastAsia" w:ascii="仿宋" w:hAnsi="仿宋" w:eastAsia="仿宋" w:cs="仿宋"/>
                <w:bCs/>
                <w:sz w:val="24"/>
                <w:lang w:eastAsia="zh-CN"/>
              </w:rPr>
              <w:t>8</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lang w:eastAsia="zh-CN"/>
              </w:rPr>
              <w:t>100.00</w:t>
            </w:r>
            <w:r>
              <w:rPr>
                <w:rFonts w:hint="eastAsia" w:ascii="仿宋" w:hAnsi="仿宋" w:eastAsia="仿宋" w:cs="仿宋"/>
                <w:bCs/>
                <w:sz w:val="24"/>
              </w:rPr>
              <w:t>%</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绩效目标</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6</w:t>
            </w:r>
          </w:p>
        </w:tc>
        <w:tc>
          <w:tcPr>
            <w:tcW w:w="1250" w:type="pct"/>
            <w:tcBorders>
              <w:top w:val="single" w:color="auto" w:sz="4" w:space="0"/>
              <w:left w:val="nil"/>
              <w:bottom w:val="single" w:color="auto" w:sz="4" w:space="0"/>
              <w:right w:val="single" w:color="auto" w:sz="4" w:space="0"/>
            </w:tcBorders>
            <w:vAlign w:val="center"/>
          </w:tcPr>
          <w:p>
            <w:pPr>
              <w:widowControl/>
              <w:spacing w:line="480" w:lineRule="auto"/>
              <w:ind w:firstLine="0" w:firstLineChars="0"/>
              <w:jc w:val="center"/>
              <w:textAlignment w:val="center"/>
              <w:rPr>
                <w:rFonts w:hint="eastAsia" w:ascii="仿宋" w:hAnsi="仿宋" w:eastAsia="仿宋" w:cs="仿宋"/>
                <w:bCs/>
                <w:sz w:val="24"/>
                <w:lang w:eastAsia="zh-CN"/>
              </w:rPr>
            </w:pPr>
            <w:r>
              <w:rPr>
                <w:rFonts w:hint="eastAsia" w:ascii="仿宋" w:hAnsi="仿宋" w:eastAsia="仿宋" w:cs="仿宋"/>
                <w:bCs/>
                <w:sz w:val="24"/>
                <w:lang w:eastAsia="zh-CN"/>
              </w:rPr>
              <w:t>6</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lang w:eastAsia="zh-CN"/>
              </w:rPr>
              <w:t>100</w:t>
            </w:r>
            <w:r>
              <w:rPr>
                <w:rFonts w:hint="eastAsia" w:ascii="仿宋" w:hAnsi="仿宋" w:eastAsia="仿宋" w:cs="仿宋"/>
                <w:bCs/>
                <w:sz w:val="24"/>
              </w:rPr>
              <w:t>.00%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资金投入</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6</w:t>
            </w:r>
          </w:p>
        </w:tc>
        <w:tc>
          <w:tcPr>
            <w:tcW w:w="1250" w:type="pct"/>
            <w:tcBorders>
              <w:top w:val="single" w:color="auto" w:sz="4" w:space="0"/>
              <w:left w:val="nil"/>
              <w:bottom w:val="single" w:color="auto" w:sz="4" w:space="0"/>
              <w:right w:val="single" w:color="auto" w:sz="4" w:space="0"/>
            </w:tcBorders>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6</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rPr>
              <w:t>20</w:t>
            </w:r>
          </w:p>
        </w:tc>
        <w:tc>
          <w:tcPr>
            <w:tcW w:w="1250" w:type="pct"/>
            <w:tcBorders>
              <w:top w:val="single" w:color="auto" w:sz="4" w:space="0"/>
              <w:left w:val="nil"/>
              <w:bottom w:val="single" w:color="auto" w:sz="4" w:space="0"/>
              <w:right w:val="single" w:color="auto" w:sz="4" w:space="0"/>
            </w:tcBorders>
            <w:vAlign w:val="center"/>
          </w:tcPr>
          <w:p>
            <w:pPr>
              <w:widowControl/>
              <w:spacing w:line="48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w:t>
            </w:r>
          </w:p>
        </w:tc>
        <w:tc>
          <w:tcPr>
            <w:tcW w:w="125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lang w:eastAsia="zh-CN"/>
              </w:rPr>
              <w:t>100.00</w:t>
            </w:r>
            <w:r>
              <w:rPr>
                <w:rFonts w:hint="eastAsia" w:ascii="仿宋" w:hAnsi="仿宋" w:eastAsia="仿宋" w:cs="仿宋"/>
                <w:bCs/>
                <w:sz w:val="24"/>
              </w:rPr>
              <w:t>%</w:t>
            </w:r>
          </w:p>
        </w:tc>
      </w:tr>
    </w:tbl>
    <w:p>
      <w:pPr>
        <w:pStyle w:val="4"/>
        <w:numPr>
          <w:ilvl w:val="2"/>
          <w:numId w:val="11"/>
        </w:numPr>
        <w:ind w:firstLineChars="0"/>
        <w:rPr>
          <w:rFonts w:hint="eastAsia" w:ascii="仿宋" w:hAnsi="仿宋" w:eastAsia="仿宋" w:cs="仿宋"/>
          <w:b w:val="0"/>
          <w:bCs/>
          <w:szCs w:val="32"/>
        </w:rPr>
      </w:pPr>
      <w:bookmarkStart w:id="264" w:name="_Toc795875063"/>
      <w:bookmarkStart w:id="265" w:name="_Toc130033909"/>
      <w:bookmarkStart w:id="266" w:name="_Toc948854501"/>
      <w:bookmarkStart w:id="267" w:name="_Toc1184392981"/>
      <w:bookmarkStart w:id="268" w:name="_Toc1146008427"/>
      <w:bookmarkStart w:id="269" w:name="_Toc2450"/>
      <w:bookmarkStart w:id="270" w:name="_Toc11758"/>
      <w:bookmarkStart w:id="271" w:name="_Toc1085334293_WPSOffice_Level3"/>
      <w:r>
        <w:rPr>
          <w:rFonts w:hint="eastAsia" w:ascii="仿宋" w:hAnsi="仿宋" w:eastAsia="仿宋" w:cs="仿宋"/>
          <w:b w:val="0"/>
          <w:bCs/>
          <w:szCs w:val="32"/>
        </w:rPr>
        <w:t>项目立项</w:t>
      </w:r>
      <w:bookmarkEnd w:id="264"/>
      <w:bookmarkEnd w:id="265"/>
      <w:bookmarkEnd w:id="266"/>
      <w:bookmarkEnd w:id="267"/>
      <w:bookmarkEnd w:id="268"/>
      <w:bookmarkEnd w:id="269"/>
      <w:bookmarkEnd w:id="270"/>
      <w:bookmarkEnd w:id="271"/>
    </w:p>
    <w:p>
      <w:pPr>
        <w:pStyle w:val="5"/>
        <w:numPr>
          <w:ilvl w:val="1"/>
          <w:numId w:val="12"/>
        </w:numPr>
        <w:tabs>
          <w:tab w:val="left" w:pos="1418"/>
        </w:tabs>
        <w:ind w:left="0" w:firstLine="567" w:firstLineChars="0"/>
        <w:rPr>
          <w:rFonts w:hint="eastAsia" w:ascii="仿宋" w:hAnsi="仿宋" w:eastAsia="仿宋" w:cs="仿宋"/>
          <w:b w:val="0"/>
          <w:bCs/>
          <w:szCs w:val="32"/>
          <w:lang w:eastAsia="zh-CN"/>
        </w:rPr>
      </w:pPr>
      <w:bookmarkStart w:id="272" w:name="_Toc28242"/>
      <w:r>
        <w:rPr>
          <w:rFonts w:hint="eastAsia" w:ascii="仿宋" w:hAnsi="仿宋" w:eastAsia="仿宋" w:cs="仿宋"/>
          <w:b w:val="0"/>
          <w:bCs/>
          <w:szCs w:val="32"/>
          <w:lang w:eastAsia="zh-CN"/>
        </w:rPr>
        <w:t>立项依据充分性分析</w:t>
      </w:r>
      <w:bookmarkEnd w:id="272"/>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该</w:t>
      </w:r>
      <w:r>
        <w:rPr>
          <w:rFonts w:hint="eastAsia" w:ascii="仿宋" w:hAnsi="仿宋" w:eastAsia="仿宋" w:cs="仿宋"/>
          <w:bCs/>
          <w:spacing w:val="-7"/>
          <w:szCs w:val="32"/>
          <w:lang w:val="en-US" w:eastAsia="zh-CN"/>
        </w:rPr>
        <w:t>项目</w:t>
      </w:r>
      <w:r>
        <w:rPr>
          <w:rFonts w:hint="eastAsia" w:ascii="仿宋" w:hAnsi="仿宋" w:eastAsia="仿宋" w:cs="仿宋"/>
          <w:bCs/>
          <w:spacing w:val="-7"/>
          <w:szCs w:val="32"/>
          <w:lang w:eastAsia="zh-CN"/>
        </w:rPr>
        <w:t>根据《乐山市金口河区发展和改革局关于乐山市金口河区和平彝族乡迎新村通组路护栏安装工程可行性研究报告的批复》（金发改投资〔2024〕45号）文件，同意乐山市金口河区和平彝族乡迎新村通组路护栏安装工程的可行性研究报告，项目计划总投资300万元，资金来源为2024年财政衔接推进乡村振兴补助资金。本项目立项符合国家法律法规、行业发展规划和政策要求。项目立项依据充分，依据评分方法，该指标满分</w:t>
      </w:r>
      <w:r>
        <w:rPr>
          <w:rFonts w:hint="eastAsia" w:ascii="仿宋" w:hAnsi="仿宋" w:eastAsia="仿宋" w:cs="仿宋"/>
          <w:bCs/>
          <w:spacing w:val="-7"/>
          <w:szCs w:val="32"/>
          <w:lang w:val="en-US" w:eastAsia="zh-CN"/>
        </w:rPr>
        <w:t>4.00</w:t>
      </w:r>
      <w:r>
        <w:rPr>
          <w:rFonts w:hint="eastAsia" w:ascii="仿宋" w:hAnsi="仿宋" w:eastAsia="仿宋" w:cs="仿宋"/>
          <w:bCs/>
          <w:spacing w:val="-7"/>
          <w:szCs w:val="32"/>
          <w:lang w:eastAsia="zh-CN"/>
        </w:rPr>
        <w:t>分。</w:t>
      </w:r>
    </w:p>
    <w:p>
      <w:pPr>
        <w:pStyle w:val="5"/>
        <w:numPr>
          <w:ilvl w:val="0"/>
          <w:numId w:val="12"/>
        </w:numPr>
        <w:tabs>
          <w:tab w:val="left" w:pos="1418"/>
        </w:tabs>
        <w:ind w:left="0" w:firstLine="567" w:firstLineChars="0"/>
        <w:rPr>
          <w:rFonts w:hint="eastAsia" w:ascii="仿宋" w:hAnsi="仿宋" w:eastAsia="仿宋" w:cs="仿宋"/>
          <w:b w:val="0"/>
          <w:bCs/>
          <w:szCs w:val="32"/>
          <w:lang w:eastAsia="zh-CN"/>
        </w:rPr>
      </w:pPr>
      <w:bookmarkStart w:id="273" w:name="_Toc22744"/>
      <w:r>
        <w:rPr>
          <w:rFonts w:hint="eastAsia" w:ascii="仿宋" w:hAnsi="仿宋" w:eastAsia="仿宋" w:cs="仿宋"/>
          <w:b w:val="0"/>
          <w:bCs/>
          <w:szCs w:val="32"/>
          <w:lang w:eastAsia="zh-CN"/>
        </w:rPr>
        <w:t>立项程序规范性分析</w:t>
      </w:r>
      <w:bookmarkEnd w:id="273"/>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项目经和平彝族乡迎新村民委员会公示，根据</w:t>
      </w:r>
      <w:r>
        <w:rPr>
          <w:rFonts w:hint="eastAsia" w:ascii="仿宋" w:hAnsi="仿宋" w:eastAsia="仿宋" w:cs="仿宋"/>
          <w:bCs/>
          <w:spacing w:val="-7"/>
          <w:szCs w:val="32"/>
          <w:lang w:eastAsia="zh-CN"/>
        </w:rPr>
        <w:t>《乐山市金口河区和平彝族乡人民政府关于乐山市金口河区和平彝族乡迎新村通组路护栏安装工程立项的请示》（和府〔2024〕11号）文件，</w:t>
      </w:r>
      <w:r>
        <w:rPr>
          <w:rFonts w:hint="eastAsia" w:ascii="仿宋" w:hAnsi="仿宋" w:eastAsia="仿宋" w:cs="仿宋"/>
          <w:bCs/>
          <w:spacing w:val="-7"/>
          <w:szCs w:val="32"/>
          <w:lang w:val="en-US" w:eastAsia="zh-CN"/>
        </w:rPr>
        <w:t>请提和平乡政府</w:t>
      </w:r>
      <w:r>
        <w:rPr>
          <w:rFonts w:hint="eastAsia" w:ascii="仿宋" w:hAnsi="仿宋" w:eastAsia="仿宋" w:cs="仿宋"/>
          <w:bCs/>
          <w:spacing w:val="-7"/>
          <w:szCs w:val="32"/>
          <w:lang w:eastAsia="zh-CN"/>
        </w:rPr>
        <w:t>拟实施乐山市金口河区和平彝族乡迎新村通组路护栏安装工程。</w:t>
      </w:r>
      <w:r>
        <w:rPr>
          <w:rFonts w:hint="eastAsia" w:ascii="仿宋" w:hAnsi="仿宋" w:eastAsia="仿宋" w:cs="仿宋"/>
          <w:bCs/>
          <w:spacing w:val="-7"/>
          <w:szCs w:val="32"/>
          <w:lang w:val="en-US" w:eastAsia="zh-CN"/>
        </w:rPr>
        <w:t>经</w:t>
      </w:r>
      <w:r>
        <w:rPr>
          <w:rFonts w:hint="eastAsia" w:ascii="仿宋" w:hAnsi="仿宋" w:eastAsia="仿宋" w:cs="仿宋"/>
          <w:bCs/>
          <w:spacing w:val="-7"/>
          <w:szCs w:val="32"/>
          <w:lang w:eastAsia="zh-CN"/>
        </w:rPr>
        <w:t>《乐山市金口河区发展和改革局关于乐山市金口河区和平彝族乡迎新村通组路护栏安装工程可行性研究报告的批复》（金发改投资〔2024〕45号）</w:t>
      </w:r>
      <w:r>
        <w:rPr>
          <w:rFonts w:hint="eastAsia" w:ascii="仿宋" w:hAnsi="仿宋" w:eastAsia="仿宋" w:cs="仿宋"/>
          <w:bCs/>
          <w:spacing w:val="-7"/>
          <w:szCs w:val="32"/>
          <w:lang w:val="en-US" w:eastAsia="zh-CN"/>
        </w:rPr>
        <w:t>文件，</w:t>
      </w:r>
      <w:r>
        <w:rPr>
          <w:rFonts w:hint="eastAsia" w:ascii="仿宋" w:hAnsi="仿宋" w:eastAsia="仿宋" w:cs="仿宋"/>
          <w:bCs/>
          <w:spacing w:val="-7"/>
          <w:szCs w:val="32"/>
          <w:lang w:eastAsia="zh-CN"/>
        </w:rPr>
        <w:t>乐山市金口河区发展和改革局同意乐山市金口河区和平彝族乡迎新村通组路护栏安装工程的可行性研究报告</w:t>
      </w:r>
      <w:r>
        <w:rPr>
          <w:rFonts w:hint="eastAsia" w:ascii="仿宋" w:hAnsi="仿宋" w:eastAsia="仿宋" w:cs="仿宋"/>
          <w:bCs/>
          <w:spacing w:val="-7"/>
          <w:szCs w:val="32"/>
          <w:lang w:val="en-US" w:eastAsia="zh-CN"/>
        </w:rPr>
        <w:t>。</w:t>
      </w:r>
      <w:r>
        <w:rPr>
          <w:rFonts w:hint="eastAsia" w:ascii="仿宋" w:hAnsi="仿宋" w:eastAsia="仿宋" w:cs="仿宋"/>
          <w:bCs/>
          <w:spacing w:val="-7"/>
          <w:szCs w:val="32"/>
          <w:lang w:eastAsia="zh-CN"/>
        </w:rPr>
        <w:t>项目立项程序规范，审批文件和材料合规完整。依据评分方法，该指标满分</w:t>
      </w:r>
      <w:r>
        <w:rPr>
          <w:rFonts w:hint="eastAsia" w:ascii="仿宋" w:hAnsi="仿宋" w:eastAsia="仿宋" w:cs="仿宋"/>
          <w:bCs/>
          <w:spacing w:val="-7"/>
          <w:szCs w:val="32"/>
          <w:lang w:val="en-US" w:eastAsia="zh-CN"/>
        </w:rPr>
        <w:t>4.00</w:t>
      </w:r>
      <w:r>
        <w:rPr>
          <w:rFonts w:hint="eastAsia" w:ascii="仿宋" w:hAnsi="仿宋" w:eastAsia="仿宋" w:cs="仿宋"/>
          <w:bCs/>
          <w:spacing w:val="-7"/>
          <w:szCs w:val="32"/>
          <w:lang w:eastAsia="zh-CN"/>
        </w:rPr>
        <w:t>分。</w:t>
      </w:r>
    </w:p>
    <w:p>
      <w:pPr>
        <w:pStyle w:val="4"/>
        <w:numPr>
          <w:ilvl w:val="0"/>
          <w:numId w:val="11"/>
        </w:numPr>
        <w:ind w:firstLineChars="0"/>
        <w:rPr>
          <w:rFonts w:hint="eastAsia" w:ascii="仿宋" w:hAnsi="仿宋" w:eastAsia="仿宋" w:cs="仿宋"/>
          <w:b w:val="0"/>
          <w:bCs/>
          <w:szCs w:val="32"/>
        </w:rPr>
      </w:pPr>
      <w:bookmarkStart w:id="274" w:name="_Toc487364833_WPSOffice_Level3"/>
      <w:bookmarkStart w:id="275" w:name="_Toc182802646"/>
      <w:bookmarkStart w:id="276" w:name="_Toc184035685"/>
      <w:bookmarkStart w:id="277" w:name="_Toc19426"/>
      <w:bookmarkStart w:id="278" w:name="_Toc15647"/>
      <w:bookmarkStart w:id="279" w:name="_Toc1066907624"/>
      <w:bookmarkStart w:id="280" w:name="_Toc1744030325"/>
      <w:bookmarkStart w:id="281" w:name="_Toc130033910"/>
      <w:r>
        <w:rPr>
          <w:rFonts w:hint="eastAsia" w:ascii="仿宋" w:hAnsi="仿宋" w:eastAsia="仿宋" w:cs="仿宋"/>
          <w:b w:val="0"/>
          <w:bCs/>
          <w:szCs w:val="32"/>
        </w:rPr>
        <w:t>绩效目标</w:t>
      </w:r>
      <w:bookmarkEnd w:id="274"/>
      <w:bookmarkEnd w:id="275"/>
      <w:bookmarkEnd w:id="276"/>
      <w:bookmarkEnd w:id="277"/>
      <w:bookmarkEnd w:id="278"/>
      <w:bookmarkEnd w:id="279"/>
      <w:bookmarkEnd w:id="280"/>
      <w:bookmarkEnd w:id="281"/>
    </w:p>
    <w:p>
      <w:pPr>
        <w:pStyle w:val="5"/>
        <w:numPr>
          <w:ilvl w:val="1"/>
          <w:numId w:val="13"/>
        </w:numPr>
        <w:tabs>
          <w:tab w:val="left" w:pos="0"/>
        </w:tabs>
        <w:ind w:left="0" w:firstLine="567" w:firstLineChars="0"/>
        <w:rPr>
          <w:rFonts w:hint="eastAsia" w:ascii="仿宋" w:hAnsi="仿宋" w:eastAsia="仿宋" w:cs="仿宋"/>
          <w:b w:val="0"/>
          <w:bCs/>
          <w:szCs w:val="32"/>
          <w:lang w:eastAsia="zh-CN"/>
        </w:rPr>
      </w:pPr>
      <w:bookmarkStart w:id="282" w:name="_Toc31202"/>
      <w:r>
        <w:rPr>
          <w:rFonts w:hint="eastAsia" w:ascii="仿宋" w:hAnsi="仿宋" w:eastAsia="仿宋" w:cs="仿宋"/>
          <w:b w:val="0"/>
          <w:bCs/>
          <w:szCs w:val="32"/>
          <w:lang w:eastAsia="zh-CN"/>
        </w:rPr>
        <w:t>绩效目标合理性分析</w:t>
      </w:r>
      <w:bookmarkEnd w:id="282"/>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设置绩效目标符合《项目支出绩效评价管理办法》，制定了项目产出、效益、满意度指标；项目绩效目标明确合理，与项目实施的宗旨关联度较高，预期产出效益和效果符合正常的业绩水平；绩效目标与预算确定的资金量相匹配。根据评分标准，该指标得满分3.00分。</w:t>
      </w:r>
    </w:p>
    <w:p>
      <w:pPr>
        <w:pStyle w:val="5"/>
        <w:numPr>
          <w:ilvl w:val="0"/>
          <w:numId w:val="13"/>
        </w:numPr>
        <w:tabs>
          <w:tab w:val="left" w:pos="0"/>
        </w:tabs>
        <w:ind w:left="0" w:firstLine="567" w:firstLineChars="0"/>
        <w:rPr>
          <w:rFonts w:hint="eastAsia" w:ascii="仿宋" w:hAnsi="仿宋" w:eastAsia="仿宋" w:cs="仿宋"/>
          <w:b w:val="0"/>
          <w:bCs/>
          <w:szCs w:val="32"/>
          <w:lang w:eastAsia="zh-CN"/>
        </w:rPr>
      </w:pPr>
      <w:bookmarkStart w:id="283" w:name="_Toc15797"/>
      <w:r>
        <w:rPr>
          <w:rFonts w:hint="eastAsia" w:ascii="仿宋" w:hAnsi="仿宋" w:eastAsia="仿宋" w:cs="仿宋"/>
          <w:b w:val="0"/>
          <w:bCs/>
          <w:szCs w:val="32"/>
          <w:lang w:eastAsia="zh-CN"/>
        </w:rPr>
        <w:t>绩效指标明确性分析</w:t>
      </w:r>
      <w:bookmarkEnd w:id="283"/>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项目所设定的绩效指标基本符合《项目支出绩效评价管理办法》，依据产出、效益、满意度三项绩效目标细化分解为具体的绩效指标，设定的绩效指标清晰、可衡量度高。根据评分标准，该指标满分</w:t>
      </w:r>
      <w:r>
        <w:rPr>
          <w:rFonts w:hint="eastAsia" w:ascii="仿宋" w:hAnsi="仿宋" w:eastAsia="仿宋" w:cs="仿宋"/>
          <w:bCs/>
          <w:spacing w:val="-7"/>
          <w:szCs w:val="32"/>
          <w:lang w:val="en-US" w:eastAsia="zh-CN"/>
        </w:rPr>
        <w:t>3.00</w:t>
      </w:r>
      <w:r>
        <w:rPr>
          <w:rFonts w:hint="eastAsia" w:ascii="仿宋" w:hAnsi="仿宋" w:eastAsia="仿宋" w:cs="仿宋"/>
          <w:bCs/>
          <w:spacing w:val="-7"/>
          <w:szCs w:val="32"/>
          <w:lang w:eastAsia="zh-CN"/>
        </w:rPr>
        <w:t>分。</w:t>
      </w:r>
    </w:p>
    <w:p>
      <w:pPr>
        <w:pStyle w:val="4"/>
        <w:numPr>
          <w:ilvl w:val="0"/>
          <w:numId w:val="11"/>
        </w:numPr>
        <w:ind w:firstLineChars="0"/>
        <w:rPr>
          <w:rFonts w:hint="eastAsia" w:ascii="仿宋" w:hAnsi="仿宋" w:eastAsia="仿宋" w:cs="仿宋"/>
          <w:b w:val="0"/>
          <w:bCs/>
          <w:szCs w:val="32"/>
          <w:lang w:eastAsia="zh-CN"/>
        </w:rPr>
      </w:pPr>
      <w:bookmarkStart w:id="284" w:name="_Toc27984118"/>
      <w:bookmarkStart w:id="285" w:name="_Toc638118573_WPSOffice_Level3"/>
      <w:bookmarkStart w:id="286" w:name="_Toc11402"/>
      <w:bookmarkStart w:id="287" w:name="_Toc913374372"/>
      <w:bookmarkStart w:id="288" w:name="_Toc7990"/>
      <w:bookmarkStart w:id="289" w:name="_Toc130033911"/>
      <w:bookmarkStart w:id="290" w:name="_Toc711306115"/>
      <w:bookmarkStart w:id="291" w:name="_Toc1462456112"/>
      <w:r>
        <w:rPr>
          <w:rFonts w:hint="eastAsia" w:ascii="仿宋" w:hAnsi="仿宋" w:eastAsia="仿宋" w:cs="仿宋"/>
          <w:b w:val="0"/>
          <w:bCs/>
          <w:szCs w:val="32"/>
          <w:lang w:eastAsia="zh-CN"/>
        </w:rPr>
        <w:t>资金投入</w:t>
      </w:r>
      <w:bookmarkEnd w:id="284"/>
      <w:bookmarkEnd w:id="285"/>
      <w:bookmarkEnd w:id="286"/>
      <w:bookmarkEnd w:id="287"/>
      <w:bookmarkEnd w:id="288"/>
      <w:bookmarkEnd w:id="289"/>
      <w:bookmarkEnd w:id="290"/>
      <w:bookmarkEnd w:id="291"/>
    </w:p>
    <w:p>
      <w:pPr>
        <w:pStyle w:val="5"/>
        <w:numPr>
          <w:ilvl w:val="1"/>
          <w:numId w:val="14"/>
        </w:numPr>
        <w:tabs>
          <w:tab w:val="left" w:pos="1418"/>
        </w:tabs>
        <w:ind w:left="0" w:firstLine="643" w:firstLineChars="0"/>
        <w:rPr>
          <w:rFonts w:hint="eastAsia" w:ascii="仿宋" w:hAnsi="仿宋" w:eastAsia="仿宋" w:cs="仿宋"/>
          <w:b w:val="0"/>
          <w:bCs/>
          <w:szCs w:val="32"/>
          <w:lang w:eastAsia="zh-CN"/>
        </w:rPr>
      </w:pPr>
      <w:bookmarkStart w:id="292" w:name="_Toc28796"/>
      <w:r>
        <w:rPr>
          <w:rFonts w:hint="eastAsia" w:ascii="仿宋" w:hAnsi="仿宋" w:eastAsia="仿宋" w:cs="仿宋"/>
          <w:b w:val="0"/>
          <w:bCs/>
          <w:szCs w:val="32"/>
          <w:lang w:eastAsia="zh-CN"/>
        </w:rPr>
        <w:t>预算编制的科学性分析</w:t>
      </w:r>
      <w:bookmarkEnd w:id="292"/>
    </w:p>
    <w:p>
      <w:pPr>
        <w:ind w:firstLine="612"/>
        <w:rPr>
          <w:rFonts w:hint="eastAsia" w:ascii="仿宋" w:hAnsi="仿宋" w:eastAsia="仿宋" w:cs="仿宋"/>
          <w:bCs/>
          <w:spacing w:val="-7"/>
          <w:szCs w:val="32"/>
          <w:lang w:val="en-US" w:eastAsia="zh-CN"/>
        </w:rPr>
      </w:pPr>
      <w:r>
        <w:rPr>
          <w:rFonts w:hint="eastAsia" w:ascii="仿宋" w:hAnsi="仿宋" w:eastAsia="仿宋" w:cs="仿宋"/>
          <w:bCs/>
          <w:spacing w:val="-7"/>
          <w:szCs w:val="32"/>
          <w:lang w:val="en-US" w:eastAsia="zh-CN"/>
        </w:rPr>
        <w:t>根据《乐山市金口河区财政局关于乐山市金口河区和平彝族乡迎新村通组路护栏安装工程的预算财政评审结果确认函》（金财确函〔2024〕54号）文件，确认该项目的预算审定金额为2,727,580.67元。预算内容与项目内容匹配，预算额度依据充分，考虑了实际情况。根据评分标准，该指标满分3.00分。</w:t>
      </w:r>
    </w:p>
    <w:p>
      <w:pPr>
        <w:pStyle w:val="5"/>
        <w:numPr>
          <w:ilvl w:val="0"/>
          <w:numId w:val="14"/>
        </w:numPr>
        <w:tabs>
          <w:tab w:val="left" w:pos="1418"/>
        </w:tabs>
        <w:ind w:left="0" w:firstLine="643" w:firstLineChars="0"/>
        <w:rPr>
          <w:rFonts w:hint="eastAsia" w:ascii="仿宋" w:hAnsi="仿宋" w:eastAsia="仿宋" w:cs="仿宋"/>
          <w:b w:val="0"/>
          <w:bCs/>
          <w:szCs w:val="32"/>
          <w:lang w:eastAsia="zh-CN"/>
        </w:rPr>
      </w:pPr>
      <w:bookmarkStart w:id="293" w:name="_Toc25915"/>
      <w:r>
        <w:rPr>
          <w:rFonts w:hint="eastAsia" w:ascii="仿宋" w:hAnsi="仿宋" w:eastAsia="仿宋" w:cs="仿宋"/>
          <w:b w:val="0"/>
          <w:bCs/>
          <w:szCs w:val="32"/>
          <w:lang w:eastAsia="zh-CN"/>
        </w:rPr>
        <w:t>资金分配合理性分析</w:t>
      </w:r>
      <w:bookmarkEnd w:id="293"/>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2024年9月13日乐山市金口河区政府采购中心通过竞争性谈判发布中标（成交）通知书，确认华质建设集团有限公司为乐山市金口河区和平彝族乡迎新村通组路护栏安装工程的中标人，中标价：2,318,443.57元。预算资金</w:t>
      </w:r>
      <w:r>
        <w:rPr>
          <w:rFonts w:hint="eastAsia" w:ascii="仿宋" w:hAnsi="仿宋" w:eastAsia="仿宋" w:cs="仿宋"/>
          <w:bCs/>
          <w:spacing w:val="-7"/>
          <w:szCs w:val="32"/>
          <w:lang w:val="en-US" w:eastAsia="zh-CN"/>
        </w:rPr>
        <w:t>分配依据充分、</w:t>
      </w:r>
      <w:r>
        <w:rPr>
          <w:rFonts w:hint="eastAsia" w:ascii="仿宋" w:hAnsi="仿宋" w:eastAsia="仿宋" w:cs="仿宋"/>
          <w:bCs/>
          <w:spacing w:val="-7"/>
          <w:szCs w:val="32"/>
          <w:lang w:eastAsia="zh-CN"/>
        </w:rPr>
        <w:t>分配</w:t>
      </w:r>
      <w:r>
        <w:rPr>
          <w:rFonts w:hint="eastAsia" w:ascii="仿宋" w:hAnsi="仿宋" w:eastAsia="仿宋" w:cs="仿宋"/>
          <w:bCs/>
          <w:spacing w:val="-7"/>
          <w:szCs w:val="32"/>
          <w:lang w:val="en-US" w:eastAsia="zh-CN"/>
        </w:rPr>
        <w:t>额度</w:t>
      </w:r>
      <w:r>
        <w:rPr>
          <w:rFonts w:hint="eastAsia" w:ascii="仿宋" w:hAnsi="仿宋" w:eastAsia="仿宋" w:cs="仿宋"/>
          <w:bCs/>
          <w:spacing w:val="-7"/>
          <w:szCs w:val="32"/>
          <w:lang w:eastAsia="zh-CN"/>
        </w:rPr>
        <w:t>合理。根据评分标准，该指标满分</w:t>
      </w:r>
      <w:r>
        <w:rPr>
          <w:rFonts w:hint="eastAsia" w:ascii="仿宋" w:hAnsi="仿宋" w:eastAsia="仿宋" w:cs="仿宋"/>
          <w:bCs/>
          <w:spacing w:val="-7"/>
          <w:szCs w:val="32"/>
          <w:lang w:val="en-US" w:eastAsia="zh-CN"/>
        </w:rPr>
        <w:t>3.00</w:t>
      </w:r>
      <w:r>
        <w:rPr>
          <w:rFonts w:hint="eastAsia" w:ascii="仿宋" w:hAnsi="仿宋" w:eastAsia="仿宋" w:cs="仿宋"/>
          <w:bCs/>
          <w:spacing w:val="-7"/>
          <w:szCs w:val="32"/>
          <w:lang w:eastAsia="zh-CN"/>
        </w:rPr>
        <w:t>分。</w:t>
      </w:r>
    </w:p>
    <w:p>
      <w:pPr>
        <w:pStyle w:val="3"/>
        <w:numPr>
          <w:ilvl w:val="0"/>
          <w:numId w:val="10"/>
        </w:numPr>
        <w:spacing w:before="0" w:beforeLines="0" w:after="0" w:afterLines="0"/>
        <w:ind w:firstLineChars="0"/>
        <w:rPr>
          <w:rFonts w:hint="eastAsia" w:ascii="楷体" w:hAnsi="楷体" w:eastAsia="楷体" w:cs="楷体"/>
          <w:b w:val="0"/>
          <w:bCs/>
          <w:szCs w:val="32"/>
        </w:rPr>
      </w:pPr>
      <w:bookmarkStart w:id="294" w:name="_Toc869961448"/>
      <w:bookmarkStart w:id="295" w:name="_Toc2027895603"/>
      <w:bookmarkStart w:id="296" w:name="_Toc1492000300_WPSOffice_Level2"/>
      <w:bookmarkStart w:id="297" w:name="_Toc132480968"/>
      <w:bookmarkStart w:id="298" w:name="_Toc24776"/>
      <w:bookmarkStart w:id="299" w:name="_Toc30152533"/>
      <w:bookmarkStart w:id="300" w:name="_Toc1549534469"/>
      <w:bookmarkStart w:id="301" w:name="_Toc16887"/>
      <w:bookmarkStart w:id="302" w:name="_Toc179658327"/>
      <w:r>
        <w:rPr>
          <w:rFonts w:hint="eastAsia" w:ascii="楷体" w:hAnsi="楷体" w:eastAsia="楷体" w:cs="楷体"/>
          <w:b w:val="0"/>
          <w:bCs/>
          <w:szCs w:val="32"/>
        </w:rPr>
        <w:t>项目过程情况</w:t>
      </w:r>
      <w:bookmarkEnd w:id="294"/>
      <w:bookmarkEnd w:id="295"/>
      <w:bookmarkEnd w:id="296"/>
      <w:bookmarkEnd w:id="297"/>
      <w:bookmarkEnd w:id="298"/>
      <w:bookmarkEnd w:id="299"/>
      <w:bookmarkEnd w:id="300"/>
      <w:bookmarkEnd w:id="301"/>
      <w:bookmarkEnd w:id="302"/>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项目管理过程是保证项目获得效果的重要基础和前提，本次评价从资金管理和组织实施两个方面来评价项目管理的优劣。项目管理权重20.00分，本项目得分</w:t>
      </w:r>
      <w:r>
        <w:rPr>
          <w:rFonts w:hint="eastAsia" w:ascii="仿宋" w:hAnsi="仿宋" w:eastAsia="仿宋" w:cs="仿宋"/>
          <w:bCs/>
          <w:spacing w:val="-7"/>
          <w:szCs w:val="32"/>
          <w:lang w:val="en-US" w:eastAsia="zh-CN"/>
        </w:rPr>
        <w:t>17.83</w:t>
      </w:r>
      <w:r>
        <w:rPr>
          <w:rFonts w:hint="eastAsia" w:ascii="仿宋" w:hAnsi="仿宋" w:eastAsia="仿宋" w:cs="仿宋"/>
          <w:bCs/>
          <w:spacing w:val="-7"/>
          <w:szCs w:val="32"/>
          <w:lang w:eastAsia="zh-CN"/>
        </w:rPr>
        <w:t>分，得分率</w:t>
      </w:r>
      <w:r>
        <w:rPr>
          <w:rFonts w:hint="eastAsia" w:ascii="仿宋" w:hAnsi="仿宋" w:eastAsia="仿宋" w:cs="仿宋"/>
          <w:bCs/>
          <w:spacing w:val="-7"/>
          <w:szCs w:val="32"/>
          <w:lang w:val="en-US" w:eastAsia="zh-CN"/>
        </w:rPr>
        <w:t>89.15</w:t>
      </w:r>
      <w:r>
        <w:rPr>
          <w:rFonts w:hint="eastAsia" w:ascii="仿宋" w:hAnsi="仿宋" w:eastAsia="仿宋" w:cs="仿宋"/>
          <w:bCs/>
          <w:spacing w:val="-7"/>
          <w:szCs w:val="32"/>
          <w:lang w:eastAsia="zh-CN"/>
        </w:rPr>
        <w:t>%。项目过程总体而言情况较好，资金到位率、资金使用合规性指标为满分。具体得分情况见下表4-2：</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表4-2项目过程指标得分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资金管理</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8.83</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88.30%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组织实施</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9</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90.00%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213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20</w:t>
            </w:r>
          </w:p>
        </w:tc>
        <w:tc>
          <w:tcPr>
            <w:tcW w:w="2131" w:type="dxa"/>
            <w:tcBorders>
              <w:top w:val="single" w:color="auto" w:sz="4" w:space="0"/>
              <w:left w:val="nil"/>
              <w:bottom w:val="single" w:color="auto" w:sz="4" w:space="0"/>
              <w:right w:val="single" w:color="auto" w:sz="4" w:space="0"/>
            </w:tcBorders>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17.83</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89.15%</w:t>
            </w:r>
          </w:p>
        </w:tc>
      </w:tr>
    </w:tbl>
    <w:p>
      <w:pPr>
        <w:pStyle w:val="4"/>
        <w:numPr>
          <w:ilvl w:val="0"/>
          <w:numId w:val="15"/>
        </w:numPr>
        <w:ind w:firstLineChars="0"/>
        <w:rPr>
          <w:rFonts w:hint="eastAsia" w:ascii="仿宋" w:hAnsi="仿宋" w:eastAsia="仿宋" w:cs="仿宋"/>
          <w:b w:val="0"/>
          <w:bCs/>
          <w:szCs w:val="32"/>
        </w:rPr>
      </w:pPr>
      <w:r>
        <w:rPr>
          <w:rFonts w:hint="eastAsia" w:ascii="仿宋" w:hAnsi="仿宋" w:eastAsia="仿宋" w:cs="仿宋"/>
          <w:b w:val="0"/>
          <w:bCs/>
          <w:szCs w:val="32"/>
        </w:rPr>
        <w:t>资金管理</w:t>
      </w:r>
      <w:bookmarkEnd w:id="256"/>
      <w:bookmarkEnd w:id="257"/>
      <w:bookmarkEnd w:id="258"/>
      <w:bookmarkEnd w:id="259"/>
      <w:bookmarkEnd w:id="260"/>
      <w:bookmarkEnd w:id="261"/>
      <w:bookmarkEnd w:id="262"/>
      <w:bookmarkEnd w:id="263"/>
    </w:p>
    <w:p>
      <w:pPr>
        <w:pStyle w:val="5"/>
        <w:numPr>
          <w:ilvl w:val="0"/>
          <w:numId w:val="16"/>
        </w:numPr>
        <w:tabs>
          <w:tab w:val="left" w:pos="0"/>
        </w:tabs>
        <w:ind w:left="0" w:firstLine="692" w:firstLineChars="0"/>
        <w:rPr>
          <w:rFonts w:hint="eastAsia" w:ascii="仿宋" w:hAnsi="仿宋" w:eastAsia="仿宋" w:cs="仿宋"/>
          <w:b w:val="0"/>
          <w:bCs/>
          <w:szCs w:val="32"/>
        </w:rPr>
      </w:pPr>
      <w:bookmarkStart w:id="303" w:name="_Toc16469"/>
      <w:r>
        <w:rPr>
          <w:rFonts w:hint="eastAsia" w:ascii="仿宋" w:hAnsi="仿宋" w:eastAsia="仿宋" w:cs="仿宋"/>
          <w:b w:val="0"/>
          <w:bCs/>
          <w:szCs w:val="32"/>
        </w:rPr>
        <w:t>资金到位</w:t>
      </w:r>
      <w:r>
        <w:rPr>
          <w:rFonts w:hint="eastAsia" w:ascii="仿宋" w:hAnsi="仿宋" w:eastAsia="仿宋" w:cs="仿宋"/>
          <w:b w:val="0"/>
          <w:bCs/>
          <w:szCs w:val="32"/>
          <w:lang w:eastAsia="zh-CN"/>
        </w:rPr>
        <w:t>率</w:t>
      </w:r>
      <w:r>
        <w:rPr>
          <w:rFonts w:hint="eastAsia" w:ascii="仿宋" w:hAnsi="仿宋" w:eastAsia="仿宋" w:cs="仿宋"/>
          <w:b w:val="0"/>
          <w:bCs/>
          <w:szCs w:val="32"/>
        </w:rPr>
        <w:t>分析</w:t>
      </w:r>
      <w:bookmarkEnd w:id="303"/>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乐山市金口河区和平彝族乡迎新村通组路护栏安装工程预算资金300万元，实际到位300万元，资金到位率100%。依据评分方法，该指标满分</w:t>
      </w:r>
      <w:r>
        <w:rPr>
          <w:rFonts w:hint="eastAsia" w:ascii="仿宋" w:hAnsi="仿宋" w:eastAsia="仿宋" w:cs="仿宋"/>
          <w:bCs/>
          <w:spacing w:val="-7"/>
          <w:szCs w:val="32"/>
          <w:lang w:val="en-US" w:eastAsia="zh-CN"/>
        </w:rPr>
        <w:t>3.00</w:t>
      </w:r>
      <w:r>
        <w:rPr>
          <w:rFonts w:hint="eastAsia" w:ascii="仿宋" w:hAnsi="仿宋" w:eastAsia="仿宋" w:cs="仿宋"/>
          <w:bCs/>
          <w:spacing w:val="-7"/>
          <w:szCs w:val="32"/>
          <w:lang w:eastAsia="zh-CN"/>
        </w:rPr>
        <w:t>分。</w:t>
      </w:r>
    </w:p>
    <w:p>
      <w:pPr>
        <w:pStyle w:val="5"/>
        <w:numPr>
          <w:ilvl w:val="0"/>
          <w:numId w:val="16"/>
        </w:numPr>
        <w:tabs>
          <w:tab w:val="left" w:pos="0"/>
        </w:tabs>
        <w:ind w:left="0" w:firstLine="692" w:firstLineChars="0"/>
        <w:rPr>
          <w:rFonts w:hint="eastAsia" w:ascii="仿宋" w:hAnsi="仿宋" w:eastAsia="仿宋" w:cs="仿宋"/>
          <w:b w:val="0"/>
          <w:bCs/>
          <w:szCs w:val="32"/>
          <w:highlight w:val="none"/>
          <w:lang w:eastAsia="zh-CN"/>
        </w:rPr>
      </w:pPr>
      <w:bookmarkStart w:id="304" w:name="_Toc31737"/>
      <w:r>
        <w:rPr>
          <w:rFonts w:hint="eastAsia" w:ascii="仿宋" w:hAnsi="仿宋" w:eastAsia="仿宋" w:cs="仿宋"/>
          <w:b w:val="0"/>
          <w:bCs/>
          <w:szCs w:val="32"/>
          <w:highlight w:val="none"/>
          <w:lang w:eastAsia="zh-CN"/>
        </w:rPr>
        <w:t>预算执行率分析</w:t>
      </w:r>
      <w:bookmarkEnd w:id="304"/>
    </w:p>
    <w:p>
      <w:pPr>
        <w:ind w:firstLine="612"/>
        <w:rPr>
          <w:rFonts w:hint="eastAsia" w:ascii="仿宋" w:hAnsi="仿宋" w:eastAsia="仿宋" w:cs="仿宋"/>
          <w:bCs/>
          <w:szCs w:val="32"/>
          <w:highlight w:val="none"/>
          <w:lang w:eastAsia="zh-CN"/>
        </w:rPr>
      </w:pPr>
      <w:r>
        <w:rPr>
          <w:rFonts w:hint="eastAsia" w:ascii="仿宋" w:hAnsi="仿宋" w:eastAsia="仿宋" w:cs="仿宋"/>
          <w:bCs/>
          <w:szCs w:val="32"/>
          <w:highlight w:val="none"/>
          <w:lang w:eastAsia="zh-CN"/>
        </w:rPr>
        <w:t>乐山市金口河区和平彝族乡迎新村通组路护栏安装工程预算资金为</w:t>
      </w:r>
      <w:r>
        <w:rPr>
          <w:rFonts w:hint="eastAsia" w:ascii="仿宋" w:hAnsi="仿宋" w:eastAsia="仿宋" w:cs="仿宋"/>
          <w:bCs/>
          <w:szCs w:val="32"/>
          <w:highlight w:val="none"/>
          <w:lang w:val="en-US" w:eastAsia="zh-CN"/>
        </w:rPr>
        <w:t>300万</w:t>
      </w:r>
      <w:r>
        <w:rPr>
          <w:rFonts w:hint="eastAsia" w:ascii="仿宋" w:hAnsi="仿宋" w:eastAsia="仿宋" w:cs="仿宋"/>
          <w:bCs/>
          <w:szCs w:val="32"/>
          <w:highlight w:val="none"/>
          <w:lang w:eastAsia="zh-CN"/>
        </w:rPr>
        <w:t>元，实际到位</w:t>
      </w:r>
      <w:r>
        <w:rPr>
          <w:rFonts w:hint="eastAsia" w:ascii="仿宋" w:hAnsi="仿宋" w:eastAsia="仿宋" w:cs="仿宋"/>
          <w:bCs/>
          <w:szCs w:val="32"/>
          <w:highlight w:val="none"/>
          <w:lang w:val="en-US" w:eastAsia="zh-CN"/>
        </w:rPr>
        <w:t>300万</w:t>
      </w:r>
      <w:r>
        <w:rPr>
          <w:rFonts w:hint="eastAsia" w:ascii="仿宋" w:hAnsi="仿宋" w:eastAsia="仿宋" w:cs="仿宋"/>
          <w:bCs/>
          <w:szCs w:val="32"/>
          <w:highlight w:val="none"/>
          <w:lang w:eastAsia="zh-CN"/>
        </w:rPr>
        <w:t>元，截止</w:t>
      </w:r>
      <w:r>
        <w:rPr>
          <w:rFonts w:hint="eastAsia" w:ascii="仿宋" w:hAnsi="仿宋" w:eastAsia="仿宋" w:cs="仿宋"/>
          <w:bCs/>
          <w:szCs w:val="32"/>
          <w:highlight w:val="none"/>
          <w:lang w:val="en-US" w:eastAsia="zh-CN"/>
        </w:rPr>
        <w:t>绩效评价</w:t>
      </w:r>
      <w:r>
        <w:rPr>
          <w:rFonts w:hint="eastAsia" w:ascii="仿宋" w:hAnsi="仿宋" w:eastAsia="仿宋" w:cs="仿宋"/>
          <w:bCs/>
          <w:szCs w:val="32"/>
          <w:highlight w:val="none"/>
          <w:lang w:eastAsia="zh-CN"/>
        </w:rPr>
        <w:t>日实际支出1</w:t>
      </w:r>
      <w:r>
        <w:rPr>
          <w:rFonts w:hint="eastAsia" w:ascii="仿宋" w:hAnsi="仿宋" w:eastAsia="仿宋" w:cs="仿宋"/>
          <w:bCs/>
          <w:szCs w:val="32"/>
          <w:highlight w:val="none"/>
          <w:lang w:val="en-US" w:eastAsia="zh-CN"/>
        </w:rPr>
        <w:t>,</w:t>
      </w:r>
      <w:r>
        <w:rPr>
          <w:rFonts w:hint="eastAsia" w:ascii="仿宋" w:hAnsi="仿宋" w:eastAsia="仿宋" w:cs="仿宋"/>
          <w:bCs/>
          <w:szCs w:val="32"/>
          <w:highlight w:val="none"/>
          <w:lang w:eastAsia="zh-CN"/>
        </w:rPr>
        <w:t>831</w:t>
      </w:r>
      <w:r>
        <w:rPr>
          <w:rFonts w:hint="eastAsia" w:ascii="仿宋" w:hAnsi="仿宋" w:eastAsia="仿宋" w:cs="仿宋"/>
          <w:bCs/>
          <w:szCs w:val="32"/>
          <w:highlight w:val="none"/>
          <w:lang w:val="en-US" w:eastAsia="zh-CN"/>
        </w:rPr>
        <w:t>,</w:t>
      </w:r>
      <w:r>
        <w:rPr>
          <w:rFonts w:hint="eastAsia" w:ascii="仿宋" w:hAnsi="仿宋" w:eastAsia="仿宋" w:cs="仿宋"/>
          <w:bCs/>
          <w:szCs w:val="32"/>
          <w:highlight w:val="none"/>
          <w:lang w:eastAsia="zh-CN"/>
        </w:rPr>
        <w:t>570</w:t>
      </w:r>
      <w:r>
        <w:rPr>
          <w:rFonts w:hint="eastAsia" w:ascii="仿宋" w:hAnsi="仿宋" w:eastAsia="仿宋" w:cs="仿宋"/>
          <w:bCs/>
          <w:szCs w:val="32"/>
          <w:highlight w:val="none"/>
          <w:lang w:val="en-US" w:eastAsia="zh-CN"/>
        </w:rPr>
        <w:t>.00</w:t>
      </w:r>
      <w:r>
        <w:rPr>
          <w:rFonts w:hint="eastAsia" w:ascii="仿宋" w:hAnsi="仿宋" w:eastAsia="仿宋" w:cs="仿宋"/>
          <w:bCs/>
          <w:szCs w:val="32"/>
          <w:highlight w:val="none"/>
          <w:lang w:eastAsia="zh-CN"/>
        </w:rPr>
        <w:t>元。预算执行率为</w:t>
      </w:r>
      <w:r>
        <w:rPr>
          <w:rFonts w:hint="eastAsia" w:ascii="仿宋" w:hAnsi="仿宋" w:eastAsia="仿宋" w:cs="仿宋"/>
          <w:bCs/>
          <w:szCs w:val="32"/>
          <w:highlight w:val="none"/>
          <w:lang w:val="en-US" w:eastAsia="zh-CN"/>
        </w:rPr>
        <w:t>61.05</w:t>
      </w:r>
      <w:r>
        <w:rPr>
          <w:rFonts w:hint="eastAsia" w:ascii="仿宋" w:hAnsi="仿宋" w:eastAsia="仿宋" w:cs="仿宋"/>
          <w:bCs/>
          <w:szCs w:val="32"/>
          <w:highlight w:val="none"/>
          <w:lang w:eastAsia="zh-CN"/>
        </w:rPr>
        <w:t>%。根据评分标准，</w:t>
      </w:r>
      <w:r>
        <w:rPr>
          <w:rFonts w:hint="eastAsia" w:ascii="仿宋" w:hAnsi="仿宋" w:eastAsia="仿宋" w:cs="仿宋"/>
          <w:bCs/>
          <w:szCs w:val="32"/>
          <w:highlight w:val="none"/>
          <w:lang w:val="en-US" w:eastAsia="zh-CN"/>
        </w:rPr>
        <w:t>该指标得61.05</w:t>
      </w:r>
      <w:r>
        <w:rPr>
          <w:rFonts w:hint="eastAsia" w:ascii="仿宋" w:hAnsi="仿宋" w:eastAsia="仿宋" w:cs="仿宋"/>
          <w:bCs/>
          <w:szCs w:val="32"/>
          <w:highlight w:val="none"/>
          <w:lang w:eastAsia="zh-CN"/>
        </w:rPr>
        <w:t>%</w:t>
      </w:r>
      <w:r>
        <w:rPr>
          <w:rFonts w:hint="eastAsia" w:ascii="仿宋" w:hAnsi="仿宋" w:eastAsia="仿宋" w:cs="仿宋"/>
          <w:bCs/>
          <w:szCs w:val="32"/>
          <w:highlight w:val="none"/>
          <w:lang w:val="en-US" w:eastAsia="zh-CN"/>
        </w:rPr>
        <w:t>*</w:t>
      </w:r>
      <w:r>
        <w:rPr>
          <w:rFonts w:hint="eastAsia" w:ascii="仿宋" w:hAnsi="仿宋" w:eastAsia="仿宋" w:cs="仿宋"/>
          <w:bCs/>
          <w:szCs w:val="32"/>
          <w:highlight w:val="none"/>
          <w:lang w:eastAsia="zh-CN"/>
        </w:rPr>
        <w:t>3</w:t>
      </w:r>
      <w:r>
        <w:rPr>
          <w:rFonts w:hint="eastAsia" w:ascii="仿宋" w:hAnsi="仿宋" w:eastAsia="仿宋" w:cs="仿宋"/>
          <w:bCs/>
          <w:szCs w:val="32"/>
          <w:highlight w:val="none"/>
          <w:lang w:val="en-US" w:eastAsia="zh-CN"/>
        </w:rPr>
        <w:t>.00=1.83</w:t>
      </w:r>
      <w:r>
        <w:rPr>
          <w:rFonts w:hint="eastAsia" w:ascii="仿宋" w:hAnsi="仿宋" w:eastAsia="仿宋" w:cs="仿宋"/>
          <w:bCs/>
          <w:szCs w:val="32"/>
          <w:highlight w:val="none"/>
          <w:lang w:eastAsia="zh-CN"/>
        </w:rPr>
        <w:t>分。</w:t>
      </w:r>
    </w:p>
    <w:p>
      <w:pPr>
        <w:pStyle w:val="5"/>
        <w:numPr>
          <w:ilvl w:val="0"/>
          <w:numId w:val="16"/>
        </w:numPr>
        <w:tabs>
          <w:tab w:val="left" w:pos="0"/>
        </w:tabs>
        <w:ind w:left="0" w:firstLine="692" w:firstLineChars="0"/>
        <w:rPr>
          <w:rFonts w:hint="eastAsia" w:ascii="仿宋" w:hAnsi="仿宋" w:eastAsia="仿宋" w:cs="仿宋"/>
          <w:b w:val="0"/>
          <w:bCs/>
          <w:szCs w:val="32"/>
          <w:lang w:eastAsia="zh-CN"/>
        </w:rPr>
      </w:pPr>
      <w:bookmarkStart w:id="305" w:name="_Toc23462"/>
      <w:r>
        <w:rPr>
          <w:rFonts w:hint="eastAsia" w:ascii="仿宋" w:hAnsi="仿宋" w:eastAsia="仿宋" w:cs="仿宋"/>
          <w:b w:val="0"/>
          <w:bCs/>
          <w:szCs w:val="32"/>
          <w:lang w:eastAsia="zh-CN"/>
        </w:rPr>
        <w:t>资金使用合规性分析</w:t>
      </w:r>
      <w:bookmarkEnd w:id="305"/>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项目资金使用符合相关财务管理制度；资金的拨付有</w:t>
      </w:r>
      <w:r>
        <w:rPr>
          <w:rFonts w:hint="eastAsia" w:ascii="仿宋" w:hAnsi="仿宋" w:eastAsia="仿宋" w:cs="仿宋"/>
          <w:bCs/>
          <w:szCs w:val="32"/>
          <w:lang w:val="en-US" w:eastAsia="zh-CN"/>
        </w:rPr>
        <w:t>经签定确认的乐山市金口河区</w:t>
      </w:r>
      <w:r>
        <w:rPr>
          <w:rFonts w:hint="eastAsia" w:ascii="仿宋" w:hAnsi="仿宋" w:eastAsia="仿宋" w:cs="仿宋"/>
          <w:bCs/>
          <w:szCs w:val="32"/>
          <w:lang w:eastAsia="zh-CN"/>
        </w:rPr>
        <w:t>衔接</w:t>
      </w:r>
      <w:r>
        <w:rPr>
          <w:rFonts w:hint="eastAsia" w:ascii="仿宋" w:hAnsi="仿宋" w:eastAsia="仿宋" w:cs="仿宋"/>
          <w:bCs/>
          <w:szCs w:val="32"/>
          <w:lang w:val="en-US" w:eastAsia="zh-CN"/>
        </w:rPr>
        <w:t>推进乡村振兴补助资金报账申请单、</w:t>
      </w:r>
      <w:r>
        <w:rPr>
          <w:rFonts w:hint="eastAsia" w:ascii="仿宋" w:hAnsi="仿宋" w:eastAsia="仿宋" w:cs="仿宋"/>
          <w:bCs/>
          <w:szCs w:val="32"/>
          <w:lang w:eastAsia="zh-CN"/>
        </w:rPr>
        <w:t>国库集中支付凭证、发票、</w:t>
      </w:r>
      <w:r>
        <w:rPr>
          <w:rFonts w:hint="eastAsia" w:ascii="仿宋" w:hAnsi="仿宋" w:eastAsia="仿宋" w:cs="仿宋"/>
          <w:bCs/>
          <w:szCs w:val="32"/>
          <w:lang w:val="en-US" w:eastAsia="zh-CN"/>
        </w:rPr>
        <w:t>完税证明、工程支付(月报)审批表</w:t>
      </w:r>
      <w:r>
        <w:rPr>
          <w:rFonts w:hint="eastAsia" w:ascii="仿宋" w:hAnsi="仿宋" w:eastAsia="仿宋" w:cs="仿宋"/>
          <w:bCs/>
          <w:szCs w:val="32"/>
          <w:lang w:eastAsia="zh-CN"/>
        </w:rPr>
        <w:t>等项目审批手续。符合项目预算批复或合同规定的用途。未发现有截留、挤占、挪用、虚列支出等情况。依据评分方法，该指标得满分</w:t>
      </w:r>
      <w:r>
        <w:rPr>
          <w:rFonts w:hint="eastAsia" w:ascii="仿宋" w:hAnsi="仿宋" w:eastAsia="仿宋" w:cs="仿宋"/>
          <w:bCs/>
          <w:szCs w:val="32"/>
          <w:lang w:val="en-US" w:eastAsia="zh-CN"/>
        </w:rPr>
        <w:t>4.00</w:t>
      </w:r>
      <w:r>
        <w:rPr>
          <w:rFonts w:hint="eastAsia" w:ascii="仿宋" w:hAnsi="仿宋" w:eastAsia="仿宋" w:cs="仿宋"/>
          <w:bCs/>
          <w:szCs w:val="32"/>
          <w:lang w:eastAsia="zh-CN"/>
        </w:rPr>
        <w:t>分。</w:t>
      </w:r>
    </w:p>
    <w:p>
      <w:pPr>
        <w:pStyle w:val="4"/>
        <w:numPr>
          <w:ilvl w:val="0"/>
          <w:numId w:val="15"/>
        </w:numPr>
        <w:ind w:firstLineChars="0"/>
        <w:rPr>
          <w:rFonts w:hint="eastAsia" w:ascii="仿宋" w:hAnsi="仿宋" w:eastAsia="仿宋" w:cs="仿宋"/>
          <w:b w:val="0"/>
          <w:bCs/>
          <w:szCs w:val="32"/>
          <w:lang w:eastAsia="zh-CN"/>
        </w:rPr>
      </w:pPr>
      <w:bookmarkStart w:id="306" w:name="_Toc1068875258"/>
      <w:bookmarkStart w:id="307" w:name="_Toc1511518389"/>
      <w:bookmarkStart w:id="308" w:name="_Toc1429136542_WPSOffice_Level3"/>
      <w:bookmarkStart w:id="309" w:name="_Toc4141"/>
      <w:bookmarkStart w:id="310" w:name="_Toc1373844364"/>
      <w:bookmarkStart w:id="311" w:name="_Toc4421"/>
      <w:bookmarkStart w:id="312" w:name="_Toc437812553"/>
      <w:bookmarkStart w:id="313" w:name="_Toc130033914"/>
      <w:r>
        <w:rPr>
          <w:rFonts w:hint="eastAsia" w:ascii="仿宋" w:hAnsi="仿宋" w:eastAsia="仿宋" w:cs="仿宋"/>
          <w:b w:val="0"/>
          <w:bCs/>
          <w:szCs w:val="32"/>
          <w:lang w:eastAsia="zh-CN"/>
        </w:rPr>
        <w:t>组织实施</w:t>
      </w:r>
      <w:bookmarkEnd w:id="306"/>
      <w:bookmarkEnd w:id="307"/>
      <w:bookmarkEnd w:id="308"/>
      <w:bookmarkEnd w:id="309"/>
      <w:bookmarkEnd w:id="310"/>
      <w:bookmarkEnd w:id="311"/>
      <w:bookmarkEnd w:id="312"/>
      <w:bookmarkEnd w:id="313"/>
    </w:p>
    <w:p>
      <w:pPr>
        <w:pStyle w:val="5"/>
        <w:numPr>
          <w:ilvl w:val="0"/>
          <w:numId w:val="17"/>
        </w:numPr>
        <w:tabs>
          <w:tab w:val="left" w:pos="1418"/>
        </w:tabs>
        <w:ind w:left="0" w:firstLine="643" w:firstLineChars="0"/>
        <w:rPr>
          <w:rFonts w:hint="eastAsia" w:ascii="仿宋" w:hAnsi="仿宋" w:eastAsia="仿宋" w:cs="仿宋"/>
          <w:b w:val="0"/>
          <w:bCs/>
          <w:szCs w:val="32"/>
          <w:lang w:eastAsia="zh-CN"/>
        </w:rPr>
      </w:pPr>
      <w:bookmarkStart w:id="314" w:name="_Toc13128"/>
      <w:r>
        <w:rPr>
          <w:rFonts w:hint="eastAsia" w:ascii="仿宋" w:hAnsi="仿宋" w:eastAsia="仿宋" w:cs="仿宋"/>
          <w:b w:val="0"/>
          <w:bCs/>
          <w:szCs w:val="32"/>
          <w:lang w:eastAsia="zh-CN"/>
        </w:rPr>
        <w:t>项目实施流程及采购合规性分析</w:t>
      </w:r>
      <w:bookmarkEnd w:id="314"/>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2024年9月13日乐山市金口河区政府采购中心通过竞争性谈判发布中标（成交）通知书，确认华质建设集团有限公司为乐山市金口河区和平彝族乡迎新村通组路护栏安装工程的中标人，中标价：2,318,443.57元。2024年9月18日和平乡政府与华质建设集团有限公司签订《建设工程施工合同》。项目单位在业务开展过程中，乐山市金口河区政府采购中心通过竞争性谈判确认供应商，符合项目采购的相关规定。依据评分方法，该指标得满分5.00</w:t>
      </w:r>
      <w:r>
        <w:rPr>
          <w:rFonts w:hint="eastAsia" w:ascii="仿宋" w:hAnsi="仿宋" w:eastAsia="仿宋" w:cs="仿宋"/>
          <w:bCs/>
          <w:spacing w:val="-7"/>
          <w:szCs w:val="32"/>
          <w:lang w:eastAsia="zh-CN"/>
        </w:rPr>
        <w:t>分。</w:t>
      </w:r>
    </w:p>
    <w:p>
      <w:pPr>
        <w:pStyle w:val="5"/>
        <w:numPr>
          <w:ilvl w:val="0"/>
          <w:numId w:val="17"/>
        </w:numPr>
        <w:tabs>
          <w:tab w:val="left" w:pos="1418"/>
        </w:tabs>
        <w:ind w:left="0" w:firstLine="643" w:firstLineChars="0"/>
        <w:rPr>
          <w:rFonts w:hint="eastAsia" w:ascii="仿宋" w:hAnsi="仿宋" w:eastAsia="仿宋" w:cs="仿宋"/>
          <w:b w:val="0"/>
          <w:bCs/>
          <w:szCs w:val="32"/>
          <w:lang w:eastAsia="zh-CN"/>
        </w:rPr>
      </w:pPr>
      <w:bookmarkStart w:id="315" w:name="_Toc25551"/>
      <w:r>
        <w:rPr>
          <w:rFonts w:hint="eastAsia" w:ascii="仿宋" w:hAnsi="仿宋" w:eastAsia="仿宋" w:cs="仿宋"/>
          <w:b w:val="0"/>
          <w:bCs/>
          <w:szCs w:val="32"/>
          <w:lang w:eastAsia="zh-CN"/>
        </w:rPr>
        <w:t>合同签订及管理和执行规范性分析</w:t>
      </w:r>
      <w:bookmarkEnd w:id="315"/>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通过查阅</w:t>
      </w:r>
      <w:r>
        <w:rPr>
          <w:rFonts w:hint="eastAsia" w:ascii="仿宋" w:hAnsi="仿宋" w:eastAsia="仿宋" w:cs="仿宋"/>
          <w:bCs/>
          <w:spacing w:val="-7"/>
          <w:szCs w:val="32"/>
          <w:lang w:val="en-US" w:eastAsia="zh-CN"/>
        </w:rPr>
        <w:t>和平乡政府与华质建设集团有限公司签订《建设工程施工合同》，合同内容包括工程概况、合同工期、质量标准、合同价款等主要工作内容、基本职责，明确双方的权利和义务。</w:t>
      </w:r>
      <w:r>
        <w:rPr>
          <w:rFonts w:hint="eastAsia" w:ascii="仿宋" w:hAnsi="仿宋" w:eastAsia="仿宋" w:cs="仿宋"/>
          <w:bCs/>
          <w:spacing w:val="-7"/>
          <w:szCs w:val="32"/>
          <w:lang w:eastAsia="zh-CN"/>
        </w:rPr>
        <w:t>项目单位在业务开展过程中的相关合同、档案资料及相关的重决策会议纪要及附件齐全。</w:t>
      </w:r>
      <w:r>
        <w:rPr>
          <w:rFonts w:hint="eastAsia" w:ascii="仿宋" w:hAnsi="仿宋" w:eastAsia="仿宋" w:cs="仿宋"/>
          <w:bCs/>
          <w:spacing w:val="-7"/>
          <w:szCs w:val="32"/>
          <w:lang w:val="en-US" w:eastAsia="zh-CN"/>
        </w:rPr>
        <w:t>但在</w:t>
      </w:r>
      <w:r>
        <w:rPr>
          <w:rFonts w:hint="eastAsia" w:ascii="仿宋" w:hAnsi="仿宋" w:eastAsia="仿宋" w:cs="仿宋"/>
          <w:bCs/>
          <w:spacing w:val="-7"/>
          <w:szCs w:val="32"/>
          <w:lang w:eastAsia="zh-CN"/>
        </w:rPr>
        <w:t>《采购项目评审报告》第十五、参加最后报价的供应商名单中参与报价的六家供应商，最后报价均为2,318,443.57元。根据评分标准，该指标</w:t>
      </w:r>
      <w:r>
        <w:rPr>
          <w:rFonts w:hint="eastAsia" w:ascii="仿宋" w:hAnsi="仿宋" w:eastAsia="仿宋" w:cs="仿宋"/>
          <w:bCs/>
          <w:spacing w:val="-7"/>
          <w:szCs w:val="32"/>
          <w:lang w:val="en-US" w:eastAsia="zh-CN"/>
        </w:rPr>
        <w:t>满分5</w:t>
      </w:r>
      <w:r>
        <w:rPr>
          <w:rFonts w:hint="eastAsia" w:ascii="仿宋" w:hAnsi="仿宋" w:eastAsia="仿宋" w:cs="仿宋"/>
          <w:bCs/>
          <w:spacing w:val="-7"/>
          <w:szCs w:val="32"/>
          <w:lang w:eastAsia="zh-CN"/>
        </w:rPr>
        <w:t>.00分，</w:t>
      </w:r>
      <w:r>
        <w:rPr>
          <w:rFonts w:hint="eastAsia" w:ascii="仿宋" w:hAnsi="仿宋" w:eastAsia="仿宋" w:cs="仿宋"/>
          <w:bCs/>
          <w:spacing w:val="-7"/>
          <w:szCs w:val="32"/>
          <w:lang w:val="en-US" w:eastAsia="zh-CN"/>
        </w:rPr>
        <w:t>扣1.00分，得4.00</w:t>
      </w:r>
      <w:r>
        <w:rPr>
          <w:rFonts w:hint="eastAsia" w:ascii="仿宋" w:hAnsi="仿宋" w:eastAsia="仿宋" w:cs="仿宋"/>
          <w:bCs/>
          <w:spacing w:val="-7"/>
          <w:szCs w:val="32"/>
          <w:lang w:eastAsia="zh-CN"/>
        </w:rPr>
        <w:t>分。</w:t>
      </w:r>
    </w:p>
    <w:p>
      <w:pPr>
        <w:pStyle w:val="3"/>
        <w:numPr>
          <w:ilvl w:val="0"/>
          <w:numId w:val="10"/>
        </w:numPr>
        <w:spacing w:before="0" w:beforeLines="0" w:after="0" w:afterLines="0"/>
        <w:ind w:firstLineChars="0"/>
        <w:rPr>
          <w:rFonts w:hint="eastAsia" w:ascii="楷体" w:hAnsi="楷体" w:eastAsia="楷体" w:cs="楷体"/>
          <w:b w:val="0"/>
          <w:bCs/>
          <w:szCs w:val="32"/>
        </w:rPr>
      </w:pPr>
      <w:bookmarkStart w:id="316" w:name="_Toc2029979728_WPSOffice_Level2"/>
      <w:bookmarkStart w:id="317" w:name="_Toc132480969"/>
      <w:bookmarkStart w:id="318" w:name="_Toc1036603649"/>
      <w:bookmarkStart w:id="319" w:name="_Toc5146"/>
      <w:bookmarkStart w:id="320" w:name="_Toc458053204"/>
      <w:bookmarkStart w:id="321" w:name="_Toc179658328"/>
      <w:bookmarkStart w:id="322" w:name="_Toc1505503560"/>
      <w:bookmarkStart w:id="323" w:name="_Toc26432"/>
      <w:bookmarkStart w:id="324" w:name="_Toc885754051"/>
      <w:r>
        <w:rPr>
          <w:rFonts w:hint="eastAsia" w:ascii="楷体" w:hAnsi="楷体" w:eastAsia="楷体" w:cs="楷体"/>
          <w:b w:val="0"/>
          <w:bCs/>
          <w:szCs w:val="32"/>
        </w:rPr>
        <w:t>项目产出情况</w:t>
      </w:r>
      <w:bookmarkEnd w:id="316"/>
      <w:bookmarkEnd w:id="317"/>
      <w:bookmarkEnd w:id="318"/>
      <w:bookmarkEnd w:id="319"/>
      <w:bookmarkEnd w:id="320"/>
      <w:bookmarkEnd w:id="321"/>
      <w:bookmarkEnd w:id="322"/>
      <w:bookmarkEnd w:id="323"/>
      <w:bookmarkEnd w:id="324"/>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项目产出是证明项目取得效果的重要依据，本次评价从产出数量、质量、时效和成本四个方面来评价项目。项目产出权重30.00分，本项目得分</w:t>
      </w:r>
      <w:r>
        <w:rPr>
          <w:rFonts w:hint="eastAsia" w:ascii="仿宋" w:hAnsi="仿宋" w:eastAsia="仿宋" w:cs="仿宋"/>
          <w:bCs/>
          <w:spacing w:val="-7"/>
          <w:szCs w:val="32"/>
          <w:lang w:val="en-US" w:eastAsia="zh-CN"/>
        </w:rPr>
        <w:t>19.60</w:t>
      </w:r>
      <w:r>
        <w:rPr>
          <w:rFonts w:hint="eastAsia" w:ascii="仿宋" w:hAnsi="仿宋" w:eastAsia="仿宋" w:cs="仿宋"/>
          <w:bCs/>
          <w:spacing w:val="-7"/>
          <w:szCs w:val="32"/>
          <w:lang w:eastAsia="zh-CN"/>
        </w:rPr>
        <w:t>分，得分率为</w:t>
      </w:r>
      <w:r>
        <w:rPr>
          <w:rFonts w:hint="eastAsia" w:ascii="仿宋" w:hAnsi="仿宋" w:eastAsia="仿宋" w:cs="仿宋"/>
          <w:bCs/>
          <w:spacing w:val="-7"/>
          <w:szCs w:val="32"/>
          <w:lang w:val="en-US" w:eastAsia="zh-CN"/>
        </w:rPr>
        <w:t>65.33</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扣分原因为是完工时间晚于合同约定时间、成本节约率32.85</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w:t>
      </w:r>
      <w:r>
        <w:rPr>
          <w:rFonts w:hint="eastAsia" w:ascii="仿宋" w:hAnsi="仿宋" w:eastAsia="仿宋" w:cs="仿宋"/>
          <w:bCs/>
          <w:spacing w:val="-7"/>
          <w:szCs w:val="32"/>
          <w:lang w:eastAsia="zh-CN"/>
        </w:rPr>
        <w:t>具体得分情况见下表4-3：</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表4-3项目产出指标得分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产出数量</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产出质量</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产出时效</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0</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产出成本</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5.6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70.00%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213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30</w:t>
            </w:r>
          </w:p>
        </w:tc>
        <w:tc>
          <w:tcPr>
            <w:tcW w:w="213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19.6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65.33%</w:t>
            </w:r>
          </w:p>
        </w:tc>
      </w:tr>
    </w:tbl>
    <w:p>
      <w:pPr>
        <w:pStyle w:val="4"/>
        <w:numPr>
          <w:ilvl w:val="0"/>
          <w:numId w:val="18"/>
        </w:numPr>
        <w:ind w:firstLineChars="0"/>
        <w:rPr>
          <w:rFonts w:hint="eastAsia" w:ascii="仿宋" w:hAnsi="仿宋" w:eastAsia="仿宋" w:cs="仿宋"/>
          <w:b w:val="0"/>
          <w:bCs/>
          <w:szCs w:val="32"/>
        </w:rPr>
      </w:pPr>
      <w:bookmarkStart w:id="325" w:name="_Toc10095"/>
      <w:bookmarkStart w:id="326" w:name="_Toc1810184279"/>
      <w:bookmarkStart w:id="327" w:name="_Toc2040753346_WPSOffice_Level3"/>
      <w:bookmarkStart w:id="328" w:name="_Toc12588"/>
      <w:bookmarkStart w:id="329" w:name="_Toc130033916"/>
      <w:bookmarkStart w:id="330" w:name="_Toc1346003966"/>
      <w:bookmarkStart w:id="331" w:name="_Toc511694153"/>
      <w:bookmarkStart w:id="332" w:name="_Toc1918808780"/>
      <w:r>
        <w:rPr>
          <w:rFonts w:hint="eastAsia" w:ascii="仿宋" w:hAnsi="仿宋" w:eastAsia="仿宋" w:cs="仿宋"/>
          <w:b w:val="0"/>
          <w:bCs/>
          <w:szCs w:val="32"/>
          <w:lang w:eastAsia="zh-CN"/>
        </w:rPr>
        <w:t>产出数量</w:t>
      </w:r>
      <w:bookmarkEnd w:id="325"/>
    </w:p>
    <w:bookmarkEnd w:id="326"/>
    <w:bookmarkEnd w:id="327"/>
    <w:bookmarkEnd w:id="328"/>
    <w:bookmarkEnd w:id="329"/>
    <w:bookmarkEnd w:id="330"/>
    <w:bookmarkEnd w:id="331"/>
    <w:bookmarkEnd w:id="332"/>
    <w:p>
      <w:pPr>
        <w:pStyle w:val="5"/>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val="en-US" w:eastAsia="zh-CN"/>
        </w:rPr>
        <w:t>新建护栏、排水沟</w:t>
      </w:r>
      <w:r>
        <w:rPr>
          <w:rFonts w:hint="eastAsia" w:ascii="仿宋" w:hAnsi="仿宋" w:eastAsia="仿宋" w:cs="仿宋"/>
          <w:b w:val="0"/>
          <w:bCs/>
          <w:szCs w:val="32"/>
          <w:lang w:eastAsia="zh-CN"/>
        </w:rPr>
        <w:t>数量</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本项目最终实施规模为新建安装波形护栏1704米，新建道路排水沟5874米，新建排水沟40米，新建仰斜式上挡土墙225米，新建衡重式下挡墙40米。与申请、批复数量相符</w:t>
      </w:r>
      <w:r>
        <w:rPr>
          <w:rFonts w:hint="eastAsia" w:ascii="仿宋" w:hAnsi="仿宋" w:eastAsia="仿宋" w:cs="仿宋"/>
          <w:bCs/>
          <w:spacing w:val="-7"/>
          <w:szCs w:val="32"/>
          <w:lang w:eastAsia="zh-CN"/>
        </w:rPr>
        <w:t>。评价认为，该指标得</w:t>
      </w:r>
      <w:r>
        <w:rPr>
          <w:rFonts w:hint="eastAsia" w:ascii="仿宋" w:hAnsi="仿宋" w:eastAsia="仿宋" w:cs="仿宋"/>
          <w:bCs/>
          <w:spacing w:val="-7"/>
          <w:szCs w:val="32"/>
          <w:lang w:val="en-US" w:eastAsia="zh-CN"/>
        </w:rPr>
        <w:t>满分</w:t>
      </w:r>
      <w:r>
        <w:rPr>
          <w:rFonts w:hint="eastAsia" w:ascii="仿宋" w:hAnsi="仿宋" w:eastAsia="仿宋" w:cs="仿宋"/>
          <w:bCs/>
          <w:spacing w:val="-7"/>
          <w:szCs w:val="32"/>
          <w:lang w:eastAsia="zh-CN"/>
        </w:rPr>
        <w:t>6.00分。</w:t>
      </w:r>
    </w:p>
    <w:p>
      <w:pPr>
        <w:pStyle w:val="4"/>
        <w:numPr>
          <w:ilvl w:val="0"/>
          <w:numId w:val="18"/>
        </w:numPr>
        <w:ind w:firstLineChars="0"/>
        <w:rPr>
          <w:rFonts w:hint="eastAsia" w:ascii="仿宋" w:hAnsi="仿宋" w:eastAsia="仿宋" w:cs="仿宋"/>
          <w:b w:val="0"/>
          <w:bCs/>
          <w:szCs w:val="32"/>
        </w:rPr>
      </w:pPr>
      <w:bookmarkStart w:id="333" w:name="_Toc13631"/>
      <w:bookmarkStart w:id="334" w:name="_Toc130033918"/>
      <w:bookmarkStart w:id="335" w:name="_Toc1698417506"/>
      <w:bookmarkStart w:id="336" w:name="_Toc196303398"/>
      <w:bookmarkStart w:id="337" w:name="_Toc1115767086"/>
      <w:bookmarkStart w:id="338" w:name="_Toc410581979"/>
      <w:bookmarkStart w:id="339" w:name="_Toc15576"/>
      <w:bookmarkStart w:id="340" w:name="_Toc598301047_WPSOffice_Level3"/>
      <w:r>
        <w:rPr>
          <w:rFonts w:hint="eastAsia" w:ascii="仿宋" w:hAnsi="仿宋" w:eastAsia="仿宋" w:cs="仿宋"/>
          <w:b w:val="0"/>
          <w:bCs/>
          <w:szCs w:val="32"/>
          <w:lang w:eastAsia="zh-CN"/>
        </w:rPr>
        <w:t>产出质量</w:t>
      </w:r>
      <w:bookmarkEnd w:id="333"/>
    </w:p>
    <w:bookmarkEnd w:id="334"/>
    <w:p>
      <w:pPr>
        <w:pStyle w:val="5"/>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eastAsia="zh-CN"/>
        </w:rPr>
        <w:t>质量合格率</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截止绩效评价日，项目已完成总工程量的100%，因未到工程缺陷责任期，尚未进行验收。但有2025年3月28日经监理单位中天顺韵建设管理有限公司盖章确认和平乡政府出具的《完工证明》。我们依据《完工证明》确认该项目在责任期内质量要求符合相关文件规定。</w:t>
      </w:r>
      <w:r>
        <w:rPr>
          <w:rFonts w:hint="eastAsia" w:ascii="仿宋" w:hAnsi="仿宋" w:eastAsia="仿宋" w:cs="仿宋"/>
          <w:bCs/>
          <w:spacing w:val="-7"/>
          <w:szCs w:val="32"/>
          <w:lang w:eastAsia="zh-CN"/>
        </w:rPr>
        <w:t>根据评分标准，该指标得满分</w:t>
      </w:r>
      <w:r>
        <w:rPr>
          <w:rFonts w:hint="eastAsia" w:ascii="仿宋" w:hAnsi="仿宋" w:eastAsia="仿宋" w:cs="仿宋"/>
          <w:bCs/>
          <w:spacing w:val="-7"/>
          <w:szCs w:val="32"/>
          <w:lang w:val="en-US" w:eastAsia="zh-CN"/>
        </w:rPr>
        <w:t>8.00</w:t>
      </w:r>
      <w:r>
        <w:rPr>
          <w:rFonts w:hint="eastAsia" w:ascii="仿宋" w:hAnsi="仿宋" w:eastAsia="仿宋" w:cs="仿宋"/>
          <w:bCs/>
          <w:spacing w:val="-7"/>
          <w:szCs w:val="32"/>
          <w:lang w:eastAsia="zh-CN"/>
        </w:rPr>
        <w:t>分。</w:t>
      </w:r>
    </w:p>
    <w:bookmarkEnd w:id="335"/>
    <w:bookmarkEnd w:id="336"/>
    <w:bookmarkEnd w:id="337"/>
    <w:bookmarkEnd w:id="338"/>
    <w:bookmarkEnd w:id="339"/>
    <w:bookmarkEnd w:id="340"/>
    <w:p>
      <w:pPr>
        <w:pStyle w:val="4"/>
        <w:numPr>
          <w:ilvl w:val="0"/>
          <w:numId w:val="18"/>
        </w:numPr>
        <w:ind w:firstLineChars="0"/>
        <w:rPr>
          <w:rFonts w:hint="eastAsia" w:ascii="仿宋" w:hAnsi="仿宋" w:eastAsia="仿宋" w:cs="仿宋"/>
          <w:b w:val="0"/>
          <w:bCs/>
          <w:szCs w:val="32"/>
        </w:rPr>
      </w:pPr>
      <w:bookmarkStart w:id="341" w:name="_Toc14778"/>
      <w:bookmarkStart w:id="342" w:name="_Toc130033920"/>
      <w:bookmarkStart w:id="343" w:name="_Toc786363242"/>
      <w:bookmarkStart w:id="344" w:name="_Toc1127261675_WPSOffice_Level3"/>
      <w:bookmarkStart w:id="345" w:name="_Toc950387418"/>
      <w:bookmarkStart w:id="346" w:name="_Toc16826"/>
      <w:bookmarkStart w:id="347" w:name="_Toc736328394"/>
      <w:bookmarkStart w:id="348" w:name="_Toc870208798"/>
      <w:bookmarkStart w:id="349" w:name="_Toc1235631916"/>
      <w:bookmarkStart w:id="350" w:name="_Toc796588607_WPSOffice_Level2"/>
      <w:bookmarkStart w:id="351" w:name="_Toc177967940"/>
      <w:bookmarkStart w:id="352" w:name="_Toc6821"/>
      <w:bookmarkStart w:id="353" w:name="_Toc1670543944"/>
      <w:bookmarkStart w:id="354" w:name="_Toc792644656"/>
      <w:r>
        <w:rPr>
          <w:rFonts w:hint="eastAsia" w:ascii="仿宋" w:hAnsi="仿宋" w:eastAsia="仿宋" w:cs="仿宋"/>
          <w:b w:val="0"/>
          <w:bCs/>
          <w:szCs w:val="32"/>
          <w:lang w:eastAsia="zh-CN"/>
        </w:rPr>
        <w:t>产出时效</w:t>
      </w:r>
      <w:bookmarkEnd w:id="341"/>
    </w:p>
    <w:bookmarkEnd w:id="342"/>
    <w:p>
      <w:pPr>
        <w:pStyle w:val="5"/>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val="en-US" w:eastAsia="zh-CN"/>
        </w:rPr>
        <w:t>修建</w:t>
      </w:r>
      <w:r>
        <w:rPr>
          <w:rFonts w:hint="eastAsia" w:ascii="仿宋" w:hAnsi="仿宋" w:eastAsia="仿宋" w:cs="仿宋"/>
          <w:b w:val="0"/>
          <w:bCs/>
          <w:szCs w:val="32"/>
          <w:lang w:eastAsia="zh-CN"/>
        </w:rPr>
        <w:t>完成时间</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根据和平乡政府与华质建设集团有限公司签订《建设工程施工合同》显示，该项目计划工期2024年9月24日至2025年3月24日。而2025年3月28日和平乡政府出具的《完工证明》显示，该工程工期为2024年10月6日至2025年3月27日。完工时间晚于合同约定时间。</w:t>
      </w:r>
      <w:r>
        <w:rPr>
          <w:rFonts w:hint="eastAsia" w:ascii="仿宋" w:hAnsi="仿宋" w:eastAsia="仿宋" w:cs="仿宋"/>
          <w:bCs/>
          <w:spacing w:val="-7"/>
          <w:szCs w:val="32"/>
          <w:lang w:eastAsia="zh-CN"/>
        </w:rPr>
        <w:t>根据评分标准，该指标</w:t>
      </w:r>
      <w:r>
        <w:rPr>
          <w:rFonts w:hint="eastAsia" w:ascii="仿宋" w:hAnsi="仿宋" w:eastAsia="仿宋" w:cs="仿宋"/>
          <w:bCs/>
          <w:spacing w:val="-7"/>
          <w:szCs w:val="32"/>
          <w:lang w:val="en-US" w:eastAsia="zh-CN"/>
        </w:rPr>
        <w:t>不得</w:t>
      </w:r>
      <w:r>
        <w:rPr>
          <w:rFonts w:hint="eastAsia" w:ascii="仿宋" w:hAnsi="仿宋" w:eastAsia="仿宋" w:cs="仿宋"/>
          <w:bCs/>
          <w:spacing w:val="-7"/>
          <w:szCs w:val="32"/>
          <w:lang w:eastAsia="zh-CN"/>
        </w:rPr>
        <w:t>分。</w:t>
      </w:r>
    </w:p>
    <w:p>
      <w:pPr>
        <w:pStyle w:val="4"/>
        <w:numPr>
          <w:ilvl w:val="0"/>
          <w:numId w:val="18"/>
        </w:numPr>
        <w:ind w:firstLineChars="0"/>
        <w:rPr>
          <w:rFonts w:hint="eastAsia" w:ascii="仿宋" w:hAnsi="仿宋" w:eastAsia="仿宋" w:cs="仿宋"/>
          <w:b w:val="0"/>
          <w:bCs/>
          <w:szCs w:val="32"/>
        </w:rPr>
      </w:pPr>
      <w:r>
        <w:rPr>
          <w:rFonts w:hint="eastAsia" w:ascii="仿宋" w:hAnsi="仿宋" w:eastAsia="仿宋" w:cs="仿宋"/>
          <w:b w:val="0"/>
          <w:bCs/>
          <w:szCs w:val="32"/>
          <w:lang w:eastAsia="zh-CN"/>
        </w:rPr>
        <w:t>产出成本</w:t>
      </w:r>
    </w:p>
    <w:p>
      <w:pPr>
        <w:pStyle w:val="5"/>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eastAsia="zh-CN"/>
        </w:rPr>
        <w:t>成本节约率</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乐山市金口河区和平彝族乡迎新村通组路护栏安装工程</w:t>
      </w:r>
      <w:r>
        <w:rPr>
          <w:rFonts w:hint="eastAsia" w:ascii="仿宋" w:hAnsi="仿宋" w:eastAsia="仿宋" w:cs="仿宋"/>
          <w:bCs/>
          <w:spacing w:val="-7"/>
          <w:szCs w:val="32"/>
          <w:lang w:eastAsia="zh-CN"/>
        </w:rPr>
        <w:t>预算资金为</w:t>
      </w:r>
      <w:r>
        <w:rPr>
          <w:rFonts w:hint="eastAsia" w:ascii="仿宋" w:hAnsi="仿宋" w:eastAsia="仿宋" w:cs="仿宋"/>
          <w:bCs/>
          <w:spacing w:val="-7"/>
          <w:szCs w:val="32"/>
          <w:lang w:val="en-US" w:eastAsia="zh-CN"/>
        </w:rPr>
        <w:t>300万</w:t>
      </w:r>
      <w:r>
        <w:rPr>
          <w:rFonts w:hint="eastAsia" w:ascii="仿宋" w:hAnsi="仿宋" w:eastAsia="仿宋" w:cs="仿宋"/>
          <w:bCs/>
          <w:spacing w:val="-7"/>
          <w:szCs w:val="32"/>
          <w:lang w:eastAsia="zh-CN"/>
        </w:rPr>
        <w:t>元，实际到位</w:t>
      </w:r>
      <w:r>
        <w:rPr>
          <w:rFonts w:hint="eastAsia" w:ascii="仿宋" w:hAnsi="仿宋" w:eastAsia="仿宋" w:cs="仿宋"/>
          <w:bCs/>
          <w:spacing w:val="-7"/>
          <w:szCs w:val="32"/>
          <w:lang w:val="en-US" w:eastAsia="zh-CN"/>
        </w:rPr>
        <w:t>300万</w:t>
      </w:r>
      <w:r>
        <w:rPr>
          <w:rFonts w:hint="eastAsia" w:ascii="仿宋" w:hAnsi="仿宋" w:eastAsia="仿宋" w:cs="仿宋"/>
          <w:bCs/>
          <w:spacing w:val="-7"/>
          <w:szCs w:val="32"/>
          <w:lang w:eastAsia="zh-CN"/>
        </w:rPr>
        <w:t>元，截止</w:t>
      </w:r>
      <w:r>
        <w:rPr>
          <w:rFonts w:hint="eastAsia" w:ascii="仿宋" w:hAnsi="仿宋" w:eastAsia="仿宋" w:cs="仿宋"/>
          <w:bCs/>
          <w:spacing w:val="-7"/>
          <w:szCs w:val="32"/>
          <w:lang w:val="en-US" w:eastAsia="zh-CN"/>
        </w:rPr>
        <w:t>绩效评价</w:t>
      </w:r>
      <w:r>
        <w:rPr>
          <w:rFonts w:hint="eastAsia" w:ascii="仿宋" w:hAnsi="仿宋" w:eastAsia="仿宋" w:cs="仿宋"/>
          <w:bCs/>
          <w:spacing w:val="-7"/>
          <w:szCs w:val="32"/>
          <w:lang w:eastAsia="zh-CN"/>
        </w:rPr>
        <w:t>日实际支出1</w:t>
      </w:r>
      <w:r>
        <w:rPr>
          <w:rFonts w:hint="eastAsia" w:ascii="仿宋" w:hAnsi="仿宋" w:eastAsia="仿宋" w:cs="仿宋"/>
          <w:bCs/>
          <w:spacing w:val="-7"/>
          <w:szCs w:val="32"/>
          <w:lang w:val="en-US" w:eastAsia="zh-CN"/>
        </w:rPr>
        <w:t>,</w:t>
      </w:r>
      <w:r>
        <w:rPr>
          <w:rFonts w:hint="eastAsia" w:ascii="仿宋" w:hAnsi="仿宋" w:eastAsia="仿宋" w:cs="仿宋"/>
          <w:bCs/>
          <w:spacing w:val="-7"/>
          <w:szCs w:val="32"/>
          <w:lang w:eastAsia="zh-CN"/>
        </w:rPr>
        <w:t>831</w:t>
      </w:r>
      <w:r>
        <w:rPr>
          <w:rFonts w:hint="eastAsia" w:ascii="仿宋" w:hAnsi="仿宋" w:eastAsia="仿宋" w:cs="仿宋"/>
          <w:bCs/>
          <w:spacing w:val="-7"/>
          <w:szCs w:val="32"/>
          <w:lang w:val="en-US" w:eastAsia="zh-CN"/>
        </w:rPr>
        <w:t>,</w:t>
      </w:r>
      <w:r>
        <w:rPr>
          <w:rFonts w:hint="eastAsia" w:ascii="仿宋" w:hAnsi="仿宋" w:eastAsia="仿宋" w:cs="仿宋"/>
          <w:bCs/>
          <w:spacing w:val="-7"/>
          <w:szCs w:val="32"/>
          <w:lang w:eastAsia="zh-CN"/>
        </w:rPr>
        <w:t>570</w:t>
      </w:r>
      <w:r>
        <w:rPr>
          <w:rFonts w:hint="eastAsia" w:ascii="仿宋" w:hAnsi="仿宋" w:eastAsia="仿宋" w:cs="仿宋"/>
          <w:bCs/>
          <w:spacing w:val="-7"/>
          <w:szCs w:val="32"/>
          <w:lang w:val="en-US" w:eastAsia="zh-CN"/>
        </w:rPr>
        <w:t>.00</w:t>
      </w:r>
      <w:r>
        <w:rPr>
          <w:rFonts w:hint="eastAsia" w:ascii="仿宋" w:hAnsi="仿宋" w:eastAsia="仿宋" w:cs="仿宋"/>
          <w:bCs/>
          <w:spacing w:val="-7"/>
          <w:szCs w:val="32"/>
          <w:lang w:eastAsia="zh-CN"/>
        </w:rPr>
        <w:t>元，节约成本</w:t>
      </w:r>
      <w:r>
        <w:rPr>
          <w:rFonts w:hint="eastAsia" w:ascii="仿宋" w:hAnsi="仿宋" w:eastAsia="仿宋" w:cs="仿宋"/>
          <w:bCs/>
          <w:spacing w:val="-7"/>
          <w:szCs w:val="32"/>
          <w:lang w:val="en-US" w:eastAsia="zh-CN"/>
        </w:rPr>
        <w:t>1,168,430.00元</w:t>
      </w:r>
      <w:r>
        <w:rPr>
          <w:rFonts w:hint="eastAsia" w:ascii="仿宋" w:hAnsi="仿宋" w:eastAsia="仿宋" w:cs="仿宋"/>
          <w:bCs/>
          <w:spacing w:val="-7"/>
          <w:szCs w:val="32"/>
          <w:lang w:eastAsia="zh-CN"/>
        </w:rPr>
        <w:t>，成本节约率</w:t>
      </w:r>
      <w:r>
        <w:rPr>
          <w:rFonts w:hint="eastAsia" w:ascii="仿宋" w:hAnsi="仿宋" w:eastAsia="仿宋" w:cs="仿宋"/>
          <w:bCs/>
          <w:spacing w:val="-7"/>
          <w:szCs w:val="32"/>
          <w:lang w:val="en-US" w:eastAsia="zh-CN"/>
        </w:rPr>
        <w:t>38.94</w:t>
      </w:r>
      <w:r>
        <w:rPr>
          <w:rFonts w:hint="eastAsia" w:ascii="仿宋" w:hAnsi="仿宋" w:eastAsia="仿宋" w:cs="仿宋"/>
          <w:bCs/>
          <w:spacing w:val="-7"/>
          <w:szCs w:val="32"/>
          <w:lang w:eastAsia="zh-CN"/>
        </w:rPr>
        <w:t>%。根据评分标准，该指标得</w:t>
      </w:r>
      <w:r>
        <w:rPr>
          <w:rFonts w:hint="eastAsia" w:ascii="仿宋" w:hAnsi="仿宋" w:eastAsia="仿宋" w:cs="仿宋"/>
          <w:bCs/>
          <w:spacing w:val="-7"/>
          <w:szCs w:val="32"/>
          <w:lang w:val="en-US" w:eastAsia="zh-CN"/>
        </w:rPr>
        <w:t>5.60</w:t>
      </w:r>
      <w:r>
        <w:rPr>
          <w:rFonts w:hint="eastAsia" w:ascii="仿宋" w:hAnsi="仿宋" w:eastAsia="仿宋" w:cs="仿宋"/>
          <w:bCs/>
          <w:spacing w:val="-7"/>
          <w:szCs w:val="32"/>
          <w:lang w:eastAsia="zh-CN"/>
        </w:rPr>
        <w:t>分。</w:t>
      </w:r>
    </w:p>
    <w:bookmarkEnd w:id="343"/>
    <w:bookmarkEnd w:id="344"/>
    <w:bookmarkEnd w:id="345"/>
    <w:bookmarkEnd w:id="346"/>
    <w:bookmarkEnd w:id="347"/>
    <w:bookmarkEnd w:id="348"/>
    <w:p>
      <w:pPr>
        <w:pStyle w:val="3"/>
        <w:numPr>
          <w:ilvl w:val="0"/>
          <w:numId w:val="10"/>
        </w:numPr>
        <w:spacing w:before="0" w:beforeLines="0" w:after="0" w:afterLines="0"/>
        <w:ind w:firstLineChars="0"/>
        <w:rPr>
          <w:rFonts w:hint="eastAsia" w:ascii="楷体" w:hAnsi="楷体" w:eastAsia="楷体" w:cs="楷体"/>
          <w:b w:val="0"/>
          <w:bCs/>
          <w:szCs w:val="32"/>
        </w:rPr>
      </w:pPr>
      <w:bookmarkStart w:id="355" w:name="_Toc132480970"/>
      <w:bookmarkStart w:id="356" w:name="_Toc179658329"/>
      <w:bookmarkStart w:id="357" w:name="_Toc13675"/>
      <w:r>
        <w:rPr>
          <w:rFonts w:hint="eastAsia" w:ascii="楷体" w:hAnsi="楷体" w:eastAsia="楷体" w:cs="楷体"/>
          <w:b w:val="0"/>
          <w:bCs/>
          <w:szCs w:val="32"/>
        </w:rPr>
        <w:t>项目效益情况</w:t>
      </w:r>
      <w:bookmarkEnd w:id="349"/>
      <w:bookmarkEnd w:id="350"/>
      <w:bookmarkEnd w:id="351"/>
      <w:bookmarkEnd w:id="352"/>
      <w:bookmarkEnd w:id="353"/>
      <w:bookmarkEnd w:id="354"/>
      <w:bookmarkEnd w:id="355"/>
      <w:bookmarkEnd w:id="356"/>
      <w:bookmarkEnd w:id="35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项目效益是财政资金绩效评价的核心内容，本次评价从社会效益、经济效益及</w:t>
      </w:r>
      <w:r>
        <w:rPr>
          <w:rFonts w:hint="eastAsia" w:ascii="仿宋" w:hAnsi="仿宋" w:eastAsia="仿宋" w:cs="仿宋"/>
          <w:bCs/>
          <w:spacing w:val="-7"/>
          <w:szCs w:val="32"/>
          <w:lang w:val="en-US" w:eastAsia="zh-CN"/>
        </w:rPr>
        <w:t>环境和美观效益、满意度四</w:t>
      </w:r>
      <w:r>
        <w:rPr>
          <w:rFonts w:hint="eastAsia" w:ascii="仿宋" w:hAnsi="仿宋" w:eastAsia="仿宋" w:cs="仿宋"/>
          <w:bCs/>
          <w:spacing w:val="-7"/>
          <w:szCs w:val="32"/>
          <w:lang w:eastAsia="zh-CN"/>
        </w:rPr>
        <w:t>个方面来评价项目。项目效益权重30.00分，本项目得分2</w:t>
      </w:r>
      <w:r>
        <w:rPr>
          <w:rFonts w:hint="eastAsia" w:ascii="仿宋" w:hAnsi="仿宋" w:eastAsia="仿宋" w:cs="仿宋"/>
          <w:bCs/>
          <w:spacing w:val="-7"/>
          <w:szCs w:val="32"/>
          <w:lang w:val="en-US" w:eastAsia="zh-CN"/>
        </w:rPr>
        <w:t>5</w:t>
      </w:r>
      <w:r>
        <w:rPr>
          <w:rFonts w:hint="eastAsia" w:ascii="仿宋" w:hAnsi="仿宋" w:eastAsia="仿宋" w:cs="仿宋"/>
          <w:bCs/>
          <w:spacing w:val="-7"/>
          <w:szCs w:val="32"/>
          <w:lang w:eastAsia="zh-CN"/>
        </w:rPr>
        <w:t>.00分，得分率为</w:t>
      </w:r>
      <w:r>
        <w:rPr>
          <w:rFonts w:hint="eastAsia" w:ascii="仿宋" w:hAnsi="仿宋" w:eastAsia="仿宋" w:cs="仿宋"/>
          <w:bCs/>
          <w:spacing w:val="-7"/>
          <w:szCs w:val="32"/>
          <w:lang w:val="en-US" w:eastAsia="zh-CN"/>
        </w:rPr>
        <w:t>83.33</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护栏的修建</w:t>
      </w:r>
      <w:r>
        <w:rPr>
          <w:rFonts w:hint="eastAsia" w:ascii="仿宋" w:hAnsi="仿宋" w:eastAsia="仿宋" w:cs="仿宋"/>
          <w:bCs/>
          <w:spacing w:val="-7"/>
          <w:szCs w:val="32"/>
          <w:lang w:eastAsia="zh-CN"/>
        </w:rPr>
        <w:t>提升了原路段的交通安全防护能力，降低车辆和行人</w:t>
      </w:r>
      <w:r>
        <w:rPr>
          <w:rFonts w:hint="eastAsia" w:ascii="仿宋" w:hAnsi="仿宋" w:eastAsia="仿宋" w:cs="仿宋"/>
          <w:bCs/>
          <w:spacing w:val="-7"/>
          <w:szCs w:val="32"/>
          <w:lang w:val="en-US" w:eastAsia="zh-CN"/>
        </w:rPr>
        <w:t>发生车祸</w:t>
      </w:r>
      <w:r>
        <w:rPr>
          <w:rFonts w:hint="eastAsia" w:ascii="仿宋" w:hAnsi="仿宋" w:eastAsia="仿宋" w:cs="仿宋"/>
          <w:bCs/>
          <w:spacing w:val="-7"/>
          <w:szCs w:val="32"/>
          <w:lang w:eastAsia="zh-CN"/>
        </w:rPr>
        <w:t>等事故的发生概率，保障了沿线居民的出行安全，减少因交通事故导致的人员伤亡和财产损失，让居民出行更放心。具体得分情况见下表4-4：</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表4-4项目效益指标得分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4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49"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lang w:eastAsia="zh-CN"/>
              </w:rPr>
              <w:t>社会</w:t>
            </w:r>
            <w:r>
              <w:rPr>
                <w:rFonts w:hint="eastAsia" w:ascii="仿宋" w:hAnsi="仿宋" w:eastAsia="仿宋" w:cs="仿宋"/>
                <w:bCs/>
                <w:sz w:val="24"/>
              </w:rPr>
              <w:t>效益</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18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15</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83.33%</w:t>
            </w:r>
          </w:p>
        </w:tc>
      </w:tr>
      <w:tr>
        <w:tblPrEx>
          <w:tblCellMar>
            <w:top w:w="0" w:type="dxa"/>
            <w:left w:w="108" w:type="dxa"/>
            <w:bottom w:w="0" w:type="dxa"/>
            <w:right w:w="108" w:type="dxa"/>
          </w:tblCellMar>
        </w:tblPrEx>
        <w:trPr>
          <w:trHeight w:val="567" w:hRule="atLeast"/>
        </w:trPr>
        <w:tc>
          <w:tcPr>
            <w:tcW w:w="1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经济效益</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4</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3</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75.00%</w:t>
            </w:r>
          </w:p>
        </w:tc>
      </w:tr>
      <w:tr>
        <w:tblPrEx>
          <w:tblCellMar>
            <w:top w:w="0" w:type="dxa"/>
            <w:left w:w="108" w:type="dxa"/>
            <w:bottom w:w="0" w:type="dxa"/>
            <w:right w:w="108" w:type="dxa"/>
          </w:tblCellMar>
        </w:tblPrEx>
        <w:trPr>
          <w:trHeight w:val="567" w:hRule="atLeast"/>
        </w:trPr>
        <w:tc>
          <w:tcPr>
            <w:tcW w:w="1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环境和美观效益</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75.00%</w:t>
            </w:r>
          </w:p>
        </w:tc>
      </w:tr>
      <w:tr>
        <w:tblPrEx>
          <w:tblCellMar>
            <w:top w:w="0" w:type="dxa"/>
            <w:left w:w="108" w:type="dxa"/>
            <w:bottom w:w="0" w:type="dxa"/>
            <w:right w:w="108" w:type="dxa"/>
          </w:tblCellMar>
        </w:tblPrEx>
        <w:trPr>
          <w:trHeight w:val="567" w:hRule="atLeast"/>
        </w:trPr>
        <w:tc>
          <w:tcPr>
            <w:tcW w:w="1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满意度</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4</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4</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仿宋" w:hAnsi="仿宋" w:eastAsia="仿宋" w:cs="仿宋"/>
                <w:sz w:val="24"/>
                <w:lang w:eastAsia="zh-CN"/>
              </w:rPr>
            </w:pPr>
            <w:r>
              <w:rPr>
                <w:rFonts w:hint="eastAsia" w:ascii="仿宋" w:hAnsi="仿宋" w:eastAsia="仿宋" w:cs="仿宋"/>
                <w:i w:val="0"/>
                <w:iCs w:val="0"/>
                <w:color w:val="000000"/>
                <w:kern w:val="0"/>
                <w:sz w:val="24"/>
                <w:szCs w:val="24"/>
                <w:u w:val="none"/>
                <w:lang w:val="en-US" w:eastAsia="zh-CN" w:bidi="ar"/>
              </w:rPr>
              <w:t>30</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仿宋" w:hAnsi="仿宋" w:eastAsia="仿宋" w:cs="仿宋"/>
                <w:sz w:val="24"/>
                <w:lang w:eastAsia="zh-CN"/>
              </w:rPr>
            </w:pPr>
            <w:r>
              <w:rPr>
                <w:rFonts w:hint="eastAsia" w:ascii="仿宋" w:hAnsi="仿宋" w:eastAsia="仿宋" w:cs="仿宋"/>
                <w:i w:val="0"/>
                <w:iCs w:val="0"/>
                <w:color w:val="000000"/>
                <w:kern w:val="0"/>
                <w:sz w:val="24"/>
                <w:szCs w:val="24"/>
                <w:u w:val="none"/>
                <w:lang w:val="en-US" w:eastAsia="zh-CN" w:bidi="ar"/>
              </w:rPr>
              <w:t>25</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firstLine="480" w:firstLineChars="20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83.33%</w:t>
            </w:r>
          </w:p>
        </w:tc>
      </w:tr>
    </w:tbl>
    <w:p>
      <w:pPr>
        <w:pStyle w:val="4"/>
        <w:numPr>
          <w:ilvl w:val="2"/>
          <w:numId w:val="19"/>
        </w:numPr>
        <w:ind w:firstLineChars="0"/>
        <w:rPr>
          <w:rFonts w:hint="eastAsia" w:ascii="仿宋" w:hAnsi="仿宋" w:eastAsia="仿宋" w:cs="仿宋"/>
          <w:b w:val="0"/>
          <w:bCs/>
        </w:rPr>
      </w:pPr>
      <w:bookmarkStart w:id="358" w:name="_Toc630865930"/>
      <w:bookmarkStart w:id="359" w:name="_Toc130033924"/>
      <w:bookmarkStart w:id="360" w:name="_Toc1098745722"/>
      <w:bookmarkStart w:id="361" w:name="_Toc23843"/>
      <w:bookmarkStart w:id="362" w:name="_Toc1137671051"/>
      <w:bookmarkStart w:id="363" w:name="_Toc786237891_WPSOffice_Level3"/>
      <w:bookmarkStart w:id="364" w:name="_Toc29127"/>
      <w:bookmarkStart w:id="365" w:name="_Toc1809930956"/>
      <w:r>
        <w:rPr>
          <w:rFonts w:hint="eastAsia" w:ascii="仿宋" w:hAnsi="仿宋" w:eastAsia="仿宋" w:cs="仿宋"/>
          <w:b w:val="0"/>
          <w:bCs/>
          <w:lang w:eastAsia="zh-CN"/>
        </w:rPr>
        <w:t>社会</w:t>
      </w:r>
      <w:r>
        <w:rPr>
          <w:rFonts w:hint="eastAsia" w:ascii="仿宋" w:hAnsi="仿宋" w:eastAsia="仿宋" w:cs="仿宋"/>
          <w:b w:val="0"/>
          <w:bCs/>
        </w:rPr>
        <w:t>效益分析</w:t>
      </w:r>
      <w:bookmarkEnd w:id="358"/>
      <w:bookmarkEnd w:id="359"/>
      <w:bookmarkEnd w:id="360"/>
      <w:bookmarkEnd w:id="361"/>
      <w:bookmarkEnd w:id="362"/>
      <w:bookmarkEnd w:id="363"/>
      <w:bookmarkEnd w:id="364"/>
      <w:bookmarkEnd w:id="365"/>
    </w:p>
    <w:p>
      <w:pPr>
        <w:pStyle w:val="5"/>
        <w:numPr>
          <w:ilvl w:val="0"/>
          <w:numId w:val="20"/>
        </w:numPr>
        <w:ind w:firstLineChars="0"/>
        <w:rPr>
          <w:rFonts w:hint="eastAsia" w:ascii="仿宋" w:hAnsi="仿宋" w:eastAsia="仿宋" w:cs="仿宋"/>
          <w:b w:val="0"/>
          <w:bCs/>
          <w:lang w:eastAsia="zh-CN"/>
        </w:rPr>
      </w:pPr>
      <w:r>
        <w:rPr>
          <w:rFonts w:hint="eastAsia" w:ascii="仿宋" w:hAnsi="仿宋" w:eastAsia="仿宋" w:cs="仿宋"/>
          <w:b w:val="0"/>
          <w:bCs/>
          <w:lang w:eastAsia="zh-CN"/>
        </w:rPr>
        <w:t>提升</w:t>
      </w:r>
      <w:r>
        <w:rPr>
          <w:rFonts w:hint="eastAsia" w:ascii="仿宋" w:hAnsi="仿宋" w:eastAsia="仿宋" w:cs="仿宋"/>
          <w:b w:val="0"/>
          <w:bCs/>
          <w:lang w:val="en-US" w:eastAsia="zh-CN"/>
        </w:rPr>
        <w:t>社会满意度</w:t>
      </w:r>
      <w:r>
        <w:rPr>
          <w:rFonts w:hint="eastAsia" w:ascii="仿宋" w:hAnsi="仿宋" w:eastAsia="仿宋" w:cs="仿宋"/>
          <w:b w:val="0"/>
          <w:bCs/>
          <w:lang w:eastAsia="zh-CN"/>
        </w:rPr>
        <w:t>分析</w:t>
      </w:r>
    </w:p>
    <w:p>
      <w:pPr>
        <w:ind w:firstLine="640"/>
        <w:rPr>
          <w:rFonts w:hint="eastAsia" w:ascii="仿宋" w:hAnsi="仿宋" w:eastAsia="仿宋" w:cs="仿宋"/>
          <w:bCs/>
          <w:lang w:eastAsia="zh-CN"/>
        </w:rPr>
      </w:pPr>
      <w:r>
        <w:rPr>
          <w:rFonts w:hint="eastAsia" w:ascii="仿宋" w:hAnsi="仿宋" w:eastAsia="仿宋" w:cs="仿宋"/>
          <w:bCs/>
          <w:lang w:eastAsia="zh-CN"/>
        </w:rPr>
        <w:t>提升了原路段的交通安全防护能力，降低车辆和行人</w:t>
      </w:r>
      <w:r>
        <w:rPr>
          <w:rFonts w:hint="eastAsia" w:ascii="仿宋" w:hAnsi="仿宋" w:eastAsia="仿宋" w:cs="仿宋"/>
          <w:bCs/>
          <w:lang w:val="en-US" w:eastAsia="zh-CN"/>
        </w:rPr>
        <w:t>发生车祸</w:t>
      </w:r>
      <w:r>
        <w:rPr>
          <w:rFonts w:hint="eastAsia" w:ascii="仿宋" w:hAnsi="仿宋" w:eastAsia="仿宋" w:cs="仿宋"/>
          <w:bCs/>
          <w:lang w:eastAsia="zh-CN"/>
        </w:rPr>
        <w:t>等事故的发生概率，保障了沿线居民的出行安全，减少因交通事故导致的人员伤亡和财产损失，让居民出行更放心。</w:t>
      </w:r>
      <w:r>
        <w:rPr>
          <w:rFonts w:hint="eastAsia" w:ascii="仿宋" w:hAnsi="仿宋" w:eastAsia="仿宋" w:cs="仿宋"/>
          <w:bCs/>
          <w:lang w:val="en-US" w:eastAsia="zh-CN"/>
        </w:rPr>
        <w:t>根据评分标准，该指标评定为良，得3.00</w:t>
      </w:r>
      <w:r>
        <w:rPr>
          <w:rFonts w:hint="eastAsia" w:ascii="仿宋" w:hAnsi="仿宋" w:eastAsia="仿宋" w:cs="仿宋"/>
          <w:bCs/>
          <w:lang w:eastAsia="zh-CN"/>
        </w:rPr>
        <w:t>分。</w:t>
      </w:r>
    </w:p>
    <w:p>
      <w:pPr>
        <w:pStyle w:val="5"/>
        <w:numPr>
          <w:ilvl w:val="0"/>
          <w:numId w:val="20"/>
        </w:numPr>
        <w:ind w:firstLineChars="0"/>
        <w:rPr>
          <w:rFonts w:hint="eastAsia" w:ascii="仿宋" w:hAnsi="仿宋" w:eastAsia="仿宋" w:cs="仿宋"/>
          <w:b w:val="0"/>
          <w:bCs/>
          <w:lang w:eastAsia="zh-CN"/>
        </w:rPr>
      </w:pPr>
      <w:r>
        <w:rPr>
          <w:rFonts w:hint="eastAsia" w:ascii="仿宋" w:hAnsi="仿宋" w:eastAsia="仿宋" w:cs="仿宋"/>
          <w:b w:val="0"/>
          <w:bCs/>
          <w:lang w:val="en-US" w:eastAsia="zh-CN"/>
        </w:rPr>
        <w:t>提升安全效益</w:t>
      </w:r>
      <w:r>
        <w:rPr>
          <w:rFonts w:hint="eastAsia" w:ascii="仿宋" w:hAnsi="仿宋" w:eastAsia="仿宋" w:cs="仿宋"/>
          <w:b w:val="0"/>
          <w:bCs/>
          <w:lang w:eastAsia="zh-CN"/>
        </w:rPr>
        <w:t>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val="en-US" w:eastAsia="zh-CN"/>
        </w:rPr>
        <w:t>护栏可以将车辆和行人分开，特别是在一些交通量较大、狭窄的农村小路上，设置护栏能有效避免行人因对车辆的注意力不够分散而发生危险。同时，护栏还能提醒驾驶人员正确的行驶方向，减少因驾驶速度过快或视线不清而导致的交通事故。同时</w:t>
      </w:r>
      <w:r>
        <w:rPr>
          <w:rFonts w:hint="eastAsia" w:ascii="仿宋" w:hAnsi="仿宋" w:eastAsia="仿宋" w:cs="仿宋"/>
          <w:bCs/>
          <w:spacing w:val="-7"/>
          <w:lang w:eastAsia="zh-CN"/>
        </w:rPr>
        <w:t>可以提升群众的社会满意度，增进居民对政府和相关部门的信任与认可，有助于营造和谐稳定的社会氛围，促进社会的团结与发展。</w:t>
      </w:r>
      <w:r>
        <w:rPr>
          <w:rFonts w:hint="eastAsia" w:ascii="仿宋" w:hAnsi="仿宋" w:eastAsia="仿宋" w:cs="仿宋"/>
          <w:bCs/>
          <w:spacing w:val="-7"/>
          <w:lang w:val="en-US" w:eastAsia="zh-CN"/>
        </w:rPr>
        <w:t>根据评分标准，该指标评定为良，得3.00分</w:t>
      </w:r>
      <w:r>
        <w:rPr>
          <w:rFonts w:hint="eastAsia" w:ascii="仿宋" w:hAnsi="仿宋" w:eastAsia="仿宋" w:cs="仿宋"/>
          <w:bCs/>
          <w:spacing w:val="-7"/>
          <w:lang w:eastAsia="zh-CN"/>
        </w:rPr>
        <w:t>。</w:t>
      </w:r>
    </w:p>
    <w:p>
      <w:pPr>
        <w:pStyle w:val="5"/>
        <w:numPr>
          <w:ilvl w:val="0"/>
          <w:numId w:val="20"/>
        </w:numPr>
        <w:ind w:firstLineChars="0"/>
        <w:rPr>
          <w:rFonts w:hint="eastAsia" w:ascii="仿宋" w:hAnsi="仿宋" w:eastAsia="仿宋" w:cs="仿宋"/>
          <w:b w:val="0"/>
          <w:bCs/>
          <w:lang w:eastAsia="zh-CN"/>
        </w:rPr>
      </w:pPr>
      <w:r>
        <w:rPr>
          <w:rFonts w:hint="eastAsia" w:ascii="仿宋" w:hAnsi="仿宋" w:eastAsia="仿宋" w:cs="仿宋"/>
          <w:b w:val="0"/>
          <w:bCs/>
          <w:lang w:val="en-US" w:eastAsia="zh-CN"/>
        </w:rPr>
        <w:t>提升农业功能</w:t>
      </w:r>
      <w:r>
        <w:rPr>
          <w:rFonts w:hint="eastAsia" w:ascii="仿宋" w:hAnsi="仿宋" w:eastAsia="仿宋" w:cs="仿宋"/>
          <w:b w:val="0"/>
          <w:bCs/>
          <w:lang w:eastAsia="zh-CN"/>
        </w:rPr>
        <w:t>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val="en-US" w:eastAsia="zh-CN"/>
        </w:rPr>
        <w:t>排水沟的修建分别有排水、灌溉、土壤保持三项功能。</w:t>
      </w:r>
      <w:r>
        <w:rPr>
          <w:rFonts w:hint="eastAsia" w:ascii="仿宋" w:hAnsi="仿宋" w:eastAsia="仿宋" w:cs="仿宋"/>
          <w:bCs/>
          <w:spacing w:val="-7"/>
          <w:lang w:eastAsia="zh-CN"/>
        </w:rPr>
        <w:t>排水功能：排水沟可以将积水从农田、道路和住宅区排除出去，防止水浸和泥泞，保证农村公路的畅通和行车安全。灌溉功能：排水沟可以从水源引导水流到需要灌溉的地方，支持作物生长，提高农业生产效益。土壤保持</w:t>
      </w:r>
      <w:r>
        <w:rPr>
          <w:rFonts w:hint="eastAsia" w:ascii="仿宋" w:hAnsi="仿宋" w:eastAsia="仿宋" w:cs="仿宋"/>
          <w:bCs/>
          <w:spacing w:val="-7"/>
          <w:lang w:val="en-US" w:eastAsia="zh-CN"/>
        </w:rPr>
        <w:t>功能</w:t>
      </w:r>
      <w:r>
        <w:rPr>
          <w:rFonts w:hint="eastAsia" w:ascii="仿宋" w:hAnsi="仿宋" w:eastAsia="仿宋" w:cs="仿宋"/>
          <w:bCs/>
          <w:spacing w:val="-7"/>
          <w:lang w:eastAsia="zh-CN"/>
        </w:rPr>
        <w:t>：排水沟可以防止水流侵蚀农田的土壤，有助于保持土壤的肥力和结构，维护农田的生态环境。</w:t>
      </w:r>
      <w:r>
        <w:rPr>
          <w:rFonts w:hint="eastAsia" w:ascii="仿宋" w:hAnsi="仿宋" w:eastAsia="仿宋" w:cs="仿宋"/>
          <w:bCs/>
          <w:spacing w:val="-7"/>
          <w:lang w:val="en-US" w:eastAsia="zh-CN"/>
        </w:rPr>
        <w:t>该指标评定为优，得满分6.00</w:t>
      </w:r>
      <w:r>
        <w:rPr>
          <w:rFonts w:hint="eastAsia" w:ascii="仿宋" w:hAnsi="仿宋" w:eastAsia="仿宋" w:cs="仿宋"/>
          <w:bCs/>
          <w:spacing w:val="-7"/>
          <w:lang w:eastAsia="zh-CN"/>
        </w:rPr>
        <w:t>分。</w:t>
      </w:r>
    </w:p>
    <w:p>
      <w:pPr>
        <w:pStyle w:val="5"/>
        <w:numPr>
          <w:ilvl w:val="0"/>
          <w:numId w:val="20"/>
        </w:numPr>
        <w:ind w:firstLineChars="0"/>
        <w:rPr>
          <w:rFonts w:hint="eastAsia" w:ascii="仿宋" w:hAnsi="仿宋" w:eastAsia="仿宋" w:cs="仿宋"/>
          <w:b w:val="0"/>
          <w:bCs/>
          <w:lang w:eastAsia="zh-CN"/>
        </w:rPr>
      </w:pPr>
      <w:r>
        <w:rPr>
          <w:rFonts w:hint="eastAsia" w:ascii="仿宋" w:hAnsi="仿宋" w:eastAsia="仿宋" w:cs="仿宋"/>
          <w:b w:val="0"/>
          <w:bCs/>
          <w:lang w:val="en-US" w:eastAsia="zh-CN"/>
        </w:rPr>
        <w:t>洪水防控能力</w:t>
      </w:r>
      <w:r>
        <w:rPr>
          <w:rFonts w:hint="eastAsia" w:ascii="仿宋" w:hAnsi="仿宋" w:eastAsia="仿宋" w:cs="仿宋"/>
          <w:b w:val="0"/>
          <w:bCs/>
          <w:lang w:eastAsia="zh-CN"/>
        </w:rPr>
        <w:t>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val="en-US" w:eastAsia="zh-CN"/>
        </w:rPr>
        <w:t>排水沟的修建有利于洪</w:t>
      </w:r>
      <w:r>
        <w:rPr>
          <w:rFonts w:hint="eastAsia" w:ascii="仿宋" w:hAnsi="仿宋" w:eastAsia="仿宋" w:cs="仿宋"/>
          <w:bCs/>
          <w:spacing w:val="-7"/>
          <w:lang w:eastAsia="zh-CN"/>
        </w:rPr>
        <w:t>水控制。在雨季或大雨过后，排水沟可以分散和引导大量的雨水，减少洪水的风险，保护农田和村庄的安全。</w:t>
      </w:r>
      <w:r>
        <w:rPr>
          <w:rFonts w:hint="eastAsia" w:ascii="仿宋" w:hAnsi="仿宋" w:eastAsia="仿宋" w:cs="仿宋"/>
          <w:bCs/>
          <w:spacing w:val="-7"/>
          <w:lang w:val="en-US" w:eastAsia="zh-CN"/>
        </w:rPr>
        <w:t>该指标评定为良，得3.00</w:t>
      </w:r>
      <w:r>
        <w:rPr>
          <w:rFonts w:hint="eastAsia" w:ascii="仿宋" w:hAnsi="仿宋" w:eastAsia="仿宋" w:cs="仿宋"/>
          <w:bCs/>
          <w:spacing w:val="-7"/>
          <w:lang w:eastAsia="zh-CN"/>
        </w:rPr>
        <w:t>分。</w:t>
      </w:r>
    </w:p>
    <w:p>
      <w:pPr>
        <w:pStyle w:val="4"/>
        <w:numPr>
          <w:ilvl w:val="2"/>
          <w:numId w:val="19"/>
        </w:numPr>
        <w:ind w:firstLineChars="0"/>
        <w:rPr>
          <w:rFonts w:hint="eastAsia" w:ascii="仿宋" w:hAnsi="仿宋" w:eastAsia="仿宋" w:cs="仿宋"/>
          <w:b w:val="0"/>
          <w:bCs/>
          <w:lang w:eastAsia="zh-CN"/>
        </w:rPr>
      </w:pPr>
      <w:bookmarkStart w:id="366" w:name="_Toc30657"/>
      <w:bookmarkStart w:id="367" w:name="_Toc836920271"/>
      <w:bookmarkStart w:id="368" w:name="_Toc833354046_WPSOffice_Level3"/>
      <w:bookmarkStart w:id="369" w:name="_Toc25113"/>
      <w:bookmarkStart w:id="370" w:name="_Toc130033925"/>
      <w:bookmarkStart w:id="371" w:name="_Toc407469101"/>
      <w:bookmarkStart w:id="372" w:name="_Toc403717737"/>
      <w:bookmarkStart w:id="373" w:name="_Toc1790444916"/>
      <w:r>
        <w:rPr>
          <w:rFonts w:hint="eastAsia" w:ascii="仿宋" w:hAnsi="仿宋" w:eastAsia="仿宋" w:cs="仿宋"/>
          <w:b w:val="0"/>
          <w:bCs/>
          <w:lang w:eastAsia="zh-CN"/>
        </w:rPr>
        <w:t>经济效益</w:t>
      </w:r>
    </w:p>
    <w:p>
      <w:pPr>
        <w:pStyle w:val="5"/>
        <w:numPr>
          <w:numId w:val="0"/>
        </w:numPr>
        <w:ind w:left="643" w:leftChars="0"/>
        <w:rPr>
          <w:rFonts w:hint="eastAsia" w:ascii="仿宋" w:hAnsi="仿宋" w:eastAsia="仿宋" w:cs="仿宋"/>
          <w:b w:val="0"/>
          <w:bCs/>
          <w:lang w:eastAsia="zh-CN"/>
        </w:rPr>
      </w:pPr>
      <w:r>
        <w:rPr>
          <w:rFonts w:hint="eastAsia" w:ascii="仿宋" w:hAnsi="仿宋" w:eastAsia="仿宋" w:cs="仿宋"/>
          <w:b w:val="0"/>
          <w:bCs/>
          <w:lang w:val="en-US" w:eastAsia="zh-CN"/>
        </w:rPr>
        <w:t>促进农业产业发展</w:t>
      </w:r>
      <w:r>
        <w:rPr>
          <w:rFonts w:hint="eastAsia" w:ascii="仿宋" w:hAnsi="仿宋" w:eastAsia="仿宋" w:cs="仿宋"/>
          <w:b w:val="0"/>
          <w:bCs/>
          <w:lang w:eastAsia="zh-CN"/>
        </w:rPr>
        <w:t>分析</w:t>
      </w:r>
    </w:p>
    <w:p>
      <w:pPr>
        <w:ind w:firstLine="640"/>
        <w:rPr>
          <w:rFonts w:hint="eastAsia" w:ascii="仿宋" w:hAnsi="仿宋" w:eastAsia="仿宋" w:cs="仿宋"/>
          <w:bCs/>
          <w:lang w:eastAsia="zh-CN"/>
        </w:rPr>
      </w:pPr>
      <w:r>
        <w:rPr>
          <w:rFonts w:hint="eastAsia" w:ascii="仿宋" w:hAnsi="仿宋" w:eastAsia="仿宋" w:cs="仿宋"/>
          <w:bCs/>
          <w:lang w:eastAsia="zh-CN"/>
        </w:rPr>
        <w:t>护栏的安装改善了交通基础设施条件，在一些拐弯明显的道路分隔带安装护栏板，能有效防止车辆因驾驶速度过快而冲到对向车道，从而保护行驶车辆的安全。</w:t>
      </w:r>
      <w:r>
        <w:rPr>
          <w:rFonts w:hint="eastAsia" w:ascii="仿宋" w:hAnsi="仿宋" w:eastAsia="仿宋" w:cs="仿宋"/>
          <w:bCs/>
          <w:lang w:val="en-US" w:eastAsia="zh-CN"/>
        </w:rPr>
        <w:t>同时可以</w:t>
      </w:r>
      <w:r>
        <w:rPr>
          <w:rFonts w:hint="eastAsia" w:ascii="仿宋" w:hAnsi="仿宋" w:eastAsia="仿宋" w:cs="仿宋"/>
          <w:bCs/>
          <w:lang w:eastAsia="zh-CN"/>
        </w:rPr>
        <w:t>使农产品运输更加便利和安全，降低运输过程中的损耗，有助于推动当地农业产业的发展，促进农产品的销售和流通，增加农民收入。此外，道路安全条件的提升也可能吸引更多的投资和旅游项目，带动当地旅游业及相关产业的发展，为经济增长注入新动力。根据评分标准，该指标</w:t>
      </w:r>
      <w:r>
        <w:rPr>
          <w:rFonts w:hint="eastAsia" w:ascii="仿宋" w:hAnsi="仿宋" w:eastAsia="仿宋" w:cs="仿宋"/>
          <w:bCs/>
          <w:lang w:val="en-US" w:eastAsia="zh-CN"/>
        </w:rPr>
        <w:t>评定为良，得3.00</w:t>
      </w:r>
      <w:r>
        <w:rPr>
          <w:rFonts w:hint="eastAsia" w:ascii="仿宋" w:hAnsi="仿宋" w:eastAsia="仿宋" w:cs="仿宋"/>
          <w:bCs/>
          <w:lang w:eastAsia="zh-CN"/>
        </w:rPr>
        <w:t>分。</w:t>
      </w:r>
    </w:p>
    <w:bookmarkEnd w:id="366"/>
    <w:bookmarkEnd w:id="367"/>
    <w:bookmarkEnd w:id="368"/>
    <w:bookmarkEnd w:id="369"/>
    <w:bookmarkEnd w:id="370"/>
    <w:bookmarkEnd w:id="371"/>
    <w:bookmarkEnd w:id="372"/>
    <w:bookmarkEnd w:id="373"/>
    <w:p>
      <w:pPr>
        <w:pStyle w:val="4"/>
        <w:numPr>
          <w:ilvl w:val="2"/>
          <w:numId w:val="19"/>
        </w:numPr>
        <w:ind w:firstLineChars="0"/>
        <w:rPr>
          <w:rFonts w:hint="eastAsia" w:ascii="仿宋" w:hAnsi="仿宋" w:eastAsia="仿宋" w:cs="仿宋"/>
          <w:b w:val="0"/>
          <w:bCs/>
          <w:lang w:eastAsia="zh-CN"/>
        </w:rPr>
      </w:pPr>
      <w:bookmarkStart w:id="374" w:name="_Toc1466841448"/>
      <w:bookmarkStart w:id="375" w:name="_Toc293105388_WPSOffice_Level3"/>
      <w:bookmarkStart w:id="376" w:name="_Toc101106847"/>
      <w:bookmarkStart w:id="377" w:name="_Toc4434"/>
      <w:bookmarkStart w:id="378" w:name="_Toc7830224"/>
      <w:bookmarkStart w:id="379" w:name="_Toc1383164886"/>
      <w:r>
        <w:rPr>
          <w:rFonts w:hint="eastAsia" w:ascii="仿宋" w:hAnsi="仿宋" w:eastAsia="仿宋" w:cs="仿宋"/>
          <w:b w:val="0"/>
          <w:bCs/>
          <w:lang w:val="en-US" w:eastAsia="zh-CN"/>
        </w:rPr>
        <w:t>环境和美观效益</w:t>
      </w:r>
    </w:p>
    <w:p>
      <w:pPr>
        <w:pStyle w:val="5"/>
        <w:numPr>
          <w:numId w:val="0"/>
        </w:numPr>
        <w:ind w:left="643" w:leftChars="0"/>
        <w:rPr>
          <w:rFonts w:hint="eastAsia" w:ascii="仿宋" w:hAnsi="仿宋" w:eastAsia="仿宋" w:cs="仿宋"/>
          <w:b w:val="0"/>
          <w:bCs/>
          <w:spacing w:val="-7"/>
          <w:lang w:eastAsia="zh-CN"/>
        </w:rPr>
      </w:pPr>
      <w:r>
        <w:rPr>
          <w:rFonts w:hint="eastAsia" w:ascii="仿宋" w:hAnsi="仿宋" w:eastAsia="仿宋" w:cs="仿宋"/>
          <w:b w:val="0"/>
          <w:bCs/>
          <w:spacing w:val="-7"/>
          <w:lang w:val="en-US" w:eastAsia="zh-CN"/>
        </w:rPr>
        <w:t>提升整体美观度</w:t>
      </w:r>
      <w:r>
        <w:rPr>
          <w:rFonts w:hint="eastAsia" w:ascii="仿宋" w:hAnsi="仿宋" w:eastAsia="仿宋" w:cs="仿宋"/>
          <w:b w:val="0"/>
          <w:bCs/>
          <w:spacing w:val="-7"/>
          <w:lang w:eastAsia="zh-CN"/>
        </w:rPr>
        <w:t>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整齐的护栏本身也成为乡村道路的一道风景线，与周边的自然环境相映衬，提升了乡村的整体美观度，有助于打造美丽宜居乡村，改善居民的生活环境和居住品质。根据评分标准，该指标</w:t>
      </w:r>
      <w:r>
        <w:rPr>
          <w:rFonts w:hint="eastAsia" w:ascii="仿宋" w:hAnsi="仿宋" w:eastAsia="仿宋" w:cs="仿宋"/>
          <w:bCs/>
          <w:spacing w:val="-7"/>
          <w:lang w:val="en-US" w:eastAsia="zh-CN"/>
        </w:rPr>
        <w:t>评定为良，得3.00</w:t>
      </w:r>
      <w:r>
        <w:rPr>
          <w:rFonts w:hint="eastAsia" w:ascii="仿宋" w:hAnsi="仿宋" w:eastAsia="仿宋" w:cs="仿宋"/>
          <w:bCs/>
          <w:spacing w:val="-7"/>
          <w:lang w:eastAsia="zh-CN"/>
        </w:rPr>
        <w:t>分。</w:t>
      </w:r>
    </w:p>
    <w:p>
      <w:pPr>
        <w:pStyle w:val="4"/>
        <w:numPr>
          <w:ilvl w:val="2"/>
          <w:numId w:val="19"/>
        </w:numPr>
        <w:ind w:firstLineChars="0"/>
        <w:rPr>
          <w:rFonts w:hint="eastAsia" w:ascii="仿宋" w:hAnsi="仿宋" w:eastAsia="仿宋" w:cs="仿宋"/>
          <w:b w:val="0"/>
          <w:bCs/>
          <w:lang w:val="en-US" w:eastAsia="zh-CN"/>
        </w:rPr>
      </w:pPr>
      <w:r>
        <w:rPr>
          <w:rFonts w:hint="eastAsia" w:ascii="仿宋" w:hAnsi="仿宋" w:eastAsia="仿宋" w:cs="仿宋"/>
          <w:b w:val="0"/>
          <w:bCs/>
          <w:lang w:val="en-US" w:eastAsia="zh-CN"/>
        </w:rPr>
        <w:t>满意度分析</w:t>
      </w:r>
    </w:p>
    <w:p>
      <w:pPr>
        <w:pStyle w:val="5"/>
        <w:numPr>
          <w:numId w:val="0"/>
        </w:numPr>
        <w:ind w:left="643" w:leftChars="0"/>
        <w:rPr>
          <w:rFonts w:hint="eastAsia" w:ascii="仿宋" w:hAnsi="仿宋" w:eastAsia="仿宋" w:cs="仿宋"/>
          <w:b w:val="0"/>
          <w:bCs/>
          <w:spacing w:val="-7"/>
          <w:lang w:val="en-US" w:eastAsia="zh-CN"/>
        </w:rPr>
      </w:pPr>
      <w:r>
        <w:rPr>
          <w:rFonts w:hint="eastAsia" w:ascii="仿宋" w:hAnsi="仿宋" w:eastAsia="仿宋" w:cs="仿宋"/>
          <w:b w:val="0"/>
          <w:bCs/>
          <w:spacing w:val="-7"/>
          <w:lang w:val="en-US" w:eastAsia="zh-CN"/>
        </w:rPr>
        <w:t>满意度调查问卷</w:t>
      </w:r>
    </w:p>
    <w:p>
      <w:pPr>
        <w:ind w:firstLine="612"/>
        <w:rPr>
          <w:rFonts w:hint="eastAsia" w:ascii="仿宋" w:hAnsi="仿宋" w:eastAsia="仿宋" w:cs="仿宋"/>
          <w:bCs/>
          <w:spacing w:val="-7"/>
          <w:lang w:val="en-US" w:eastAsia="zh-CN"/>
        </w:rPr>
      </w:pPr>
      <w:r>
        <w:rPr>
          <w:rFonts w:hint="eastAsia" w:ascii="仿宋" w:hAnsi="仿宋" w:eastAsia="仿宋" w:cs="仿宋"/>
          <w:bCs/>
          <w:spacing w:val="-7"/>
          <w:lang w:eastAsia="zh-CN"/>
        </w:rPr>
        <w:t>本次绩效评价</w:t>
      </w:r>
      <w:r>
        <w:rPr>
          <w:rFonts w:hint="eastAsia" w:ascii="仿宋" w:hAnsi="仿宋" w:eastAsia="仿宋" w:cs="仿宋"/>
          <w:bCs/>
          <w:spacing w:val="-7"/>
          <w:lang w:val="en-US" w:eastAsia="zh-CN"/>
        </w:rPr>
        <w:t>我们取得20份满意度调查问卷，满意度评分为95.62%</w:t>
      </w:r>
      <w:r>
        <w:rPr>
          <w:rFonts w:hint="eastAsia" w:ascii="仿宋" w:hAnsi="仿宋" w:eastAsia="仿宋" w:cs="仿宋"/>
          <w:bCs/>
          <w:spacing w:val="-7"/>
          <w:lang w:eastAsia="zh-CN"/>
        </w:rPr>
        <w:t>。根据评分标准，该指标</w:t>
      </w:r>
      <w:r>
        <w:rPr>
          <w:rFonts w:hint="eastAsia" w:ascii="仿宋" w:hAnsi="仿宋" w:eastAsia="仿宋" w:cs="仿宋"/>
          <w:bCs/>
          <w:spacing w:val="-7"/>
          <w:lang w:val="en-US" w:eastAsia="zh-CN"/>
        </w:rPr>
        <w:t>得满分4.00分。</w:t>
      </w:r>
    </w:p>
    <w:bookmarkEnd w:id="374"/>
    <w:bookmarkEnd w:id="375"/>
    <w:bookmarkEnd w:id="376"/>
    <w:bookmarkEnd w:id="377"/>
    <w:bookmarkEnd w:id="378"/>
    <w:bookmarkEnd w:id="379"/>
    <w:p>
      <w:pPr>
        <w:pStyle w:val="2"/>
        <w:numPr>
          <w:numId w:val="0"/>
        </w:numPr>
        <w:spacing w:before="0" w:beforeLines="0" w:after="0" w:afterLines="0"/>
        <w:ind w:left="640" w:leftChars="0"/>
        <w:rPr>
          <w:rFonts w:hint="eastAsia" w:ascii="黑体" w:hAnsi="黑体" w:eastAsia="黑体" w:cs="黑体"/>
          <w:b w:val="0"/>
          <w:bCs/>
          <w:lang w:eastAsia="zh-CN"/>
        </w:rPr>
      </w:pPr>
      <w:bookmarkStart w:id="380" w:name="_Toc132480971"/>
      <w:bookmarkStart w:id="381" w:name="_Toc341760227"/>
      <w:bookmarkStart w:id="382" w:name="_Toc1147619601_WPSOffice_Level1"/>
      <w:bookmarkStart w:id="383" w:name="_Toc643212752"/>
      <w:bookmarkStart w:id="384" w:name="_Toc7946"/>
      <w:bookmarkStart w:id="385" w:name="_Toc606072301"/>
      <w:bookmarkStart w:id="386" w:name="_Toc91948976"/>
      <w:bookmarkStart w:id="387" w:name="_Toc27846"/>
      <w:bookmarkStart w:id="388" w:name="_Toc179658330"/>
      <w:r>
        <w:rPr>
          <w:rFonts w:hint="eastAsia" w:ascii="黑体" w:hAnsi="黑体" w:eastAsia="黑体" w:cs="黑体"/>
          <w:b w:val="0"/>
          <w:bCs/>
          <w:lang w:eastAsia="zh-CN"/>
        </w:rPr>
        <w:t>五、存在的问题</w:t>
      </w:r>
      <w:bookmarkEnd w:id="380"/>
      <w:bookmarkEnd w:id="381"/>
      <w:bookmarkEnd w:id="382"/>
      <w:bookmarkEnd w:id="383"/>
      <w:bookmarkEnd w:id="384"/>
      <w:bookmarkEnd w:id="385"/>
      <w:bookmarkEnd w:id="386"/>
      <w:r>
        <w:rPr>
          <w:rFonts w:hint="eastAsia" w:ascii="黑体" w:hAnsi="黑体" w:eastAsia="黑体" w:cs="黑体"/>
          <w:b w:val="0"/>
          <w:bCs/>
          <w:lang w:eastAsia="zh-CN"/>
        </w:rPr>
        <w:t>及建议</w:t>
      </w:r>
      <w:bookmarkEnd w:id="387"/>
      <w:bookmarkEnd w:id="388"/>
    </w:p>
    <w:p>
      <w:pPr>
        <w:pStyle w:val="4"/>
        <w:numPr>
          <w:ilvl w:val="0"/>
          <w:numId w:val="0"/>
        </w:numPr>
        <w:ind w:left="0" w:leftChars="0" w:firstLine="612" w:firstLineChars="200"/>
        <w:rPr>
          <w:rFonts w:hint="eastAsia" w:ascii="楷体" w:hAnsi="楷体" w:eastAsia="楷体" w:cs="楷体"/>
          <w:b w:val="0"/>
          <w:bCs/>
          <w:lang w:val="en-US" w:eastAsia="zh-CN"/>
        </w:rPr>
      </w:pPr>
      <w:bookmarkStart w:id="389" w:name="_Toc1365763903"/>
      <w:bookmarkStart w:id="390" w:name="_Toc581087941"/>
      <w:bookmarkStart w:id="391" w:name="_Toc1535266130"/>
      <w:bookmarkStart w:id="392" w:name="_Toc2042253545_WPSOffice_Level3"/>
      <w:bookmarkStart w:id="393" w:name="_Toc22958"/>
      <w:bookmarkStart w:id="394" w:name="_Toc935836209"/>
      <w:bookmarkStart w:id="395" w:name="_Toc32406"/>
      <w:r>
        <w:rPr>
          <w:rFonts w:hint="eastAsia" w:ascii="楷体" w:hAnsi="楷体" w:eastAsia="楷体" w:cs="楷体"/>
          <w:b w:val="0"/>
          <w:bCs/>
          <w:spacing w:val="-7"/>
          <w:lang w:val="en-US" w:eastAsia="zh-CN"/>
        </w:rPr>
        <w:t>未在审批时间内完成工作任务，应设立监督小组加强监管</w:t>
      </w:r>
    </w:p>
    <w:p>
      <w:pPr>
        <w:ind w:firstLine="612"/>
        <w:rPr>
          <w:rFonts w:hint="eastAsia" w:ascii="仿宋" w:hAnsi="仿宋" w:eastAsia="仿宋" w:cs="仿宋"/>
          <w:b w:val="0"/>
          <w:bCs/>
          <w:spacing w:val="-7"/>
          <w:lang w:val="en-US" w:eastAsia="zh-CN"/>
        </w:rPr>
      </w:pPr>
      <w:r>
        <w:rPr>
          <w:rFonts w:hint="eastAsia" w:ascii="仿宋" w:hAnsi="仿宋" w:eastAsia="仿宋" w:cs="仿宋"/>
          <w:b w:val="0"/>
          <w:bCs/>
          <w:spacing w:val="-7"/>
          <w:lang w:val="en-US" w:eastAsia="zh-CN"/>
        </w:rPr>
        <w:t>问题：根据和平乡政府与华质建设集团有限公司签订《建设工程施工合同》显示，该项目计划工期2024年9月24日至2025年3月24日。而2025年3月28日和平乡政府出具的《完工证明》显示，该工程工期为2024年10月6日至2025年3月27日。完工时间晚于合同约定时间。</w:t>
      </w:r>
    </w:p>
    <w:p>
      <w:pPr>
        <w:ind w:firstLine="612"/>
        <w:rPr>
          <w:rFonts w:hint="eastAsia" w:ascii="仿宋" w:hAnsi="仿宋" w:eastAsia="仿宋" w:cs="仿宋"/>
          <w:bCs/>
          <w:spacing w:val="-7"/>
          <w:lang w:eastAsia="zh-CN"/>
        </w:rPr>
      </w:pPr>
      <w:r>
        <w:rPr>
          <w:rFonts w:hint="eastAsia" w:ascii="仿宋" w:hAnsi="仿宋" w:eastAsia="仿宋" w:cs="仿宋"/>
          <w:b w:val="0"/>
          <w:bCs/>
          <w:spacing w:val="-7"/>
          <w:lang w:eastAsia="zh-CN"/>
        </w:rPr>
        <w:t>建议：</w:t>
      </w:r>
      <w:r>
        <w:rPr>
          <w:rFonts w:hint="eastAsia" w:ascii="仿宋" w:hAnsi="仿宋" w:eastAsia="仿宋" w:cs="仿宋"/>
          <w:b w:val="0"/>
          <w:bCs/>
          <w:spacing w:val="-7"/>
          <w:lang w:val="en-US" w:eastAsia="zh-CN"/>
        </w:rPr>
        <w:t>建立定期沟通机制，加强项目团队内部、团队与项目实施方、委托方等相关方之间的沟通交流。及时共享项目进展、遇到的问题及解决方案，避免因信息不畅导致工作延误；同时，积极争取相关方的理解和支持，共同推动项目加快进度。设立专门的监督小组，对项目进度进行实时跟踪和监控。定期检查各项工作任务的完成情况，对未按计划推进的工作及时督促整改。</w:t>
      </w:r>
    </w:p>
    <w:bookmarkEnd w:id="389"/>
    <w:bookmarkEnd w:id="390"/>
    <w:bookmarkEnd w:id="391"/>
    <w:bookmarkEnd w:id="392"/>
    <w:bookmarkEnd w:id="393"/>
    <w:bookmarkEnd w:id="394"/>
    <w:bookmarkEnd w:id="395"/>
    <w:p>
      <w:pPr>
        <w:pStyle w:val="2"/>
        <w:numPr>
          <w:numId w:val="0"/>
        </w:numPr>
        <w:spacing w:before="0" w:beforeLines="0" w:after="0" w:afterLines="0"/>
        <w:rPr>
          <w:rFonts w:hint="eastAsia" w:ascii="仿宋" w:hAnsi="仿宋" w:eastAsia="仿宋" w:cs="仿宋"/>
          <w:bCs/>
          <w:lang w:eastAsia="zh-CN"/>
        </w:rPr>
      </w:pPr>
      <w:bookmarkStart w:id="396" w:name="_Toc1417274258"/>
      <w:bookmarkStart w:id="397" w:name="_Toc20030"/>
      <w:bookmarkStart w:id="398" w:name="_Toc487364833_WPSOffice_Level2"/>
      <w:bookmarkStart w:id="399" w:name="_Toc1165137498"/>
      <w:bookmarkStart w:id="400" w:name="_Toc14379"/>
      <w:bookmarkStart w:id="401" w:name="_Toc685187359"/>
      <w:bookmarkStart w:id="402" w:name="_Toc124352101"/>
      <w:bookmarkStart w:id="403" w:name="_Toc132480978"/>
    </w:p>
    <w:p>
      <w:pPr>
        <w:pStyle w:val="2"/>
        <w:numPr>
          <w:numId w:val="0"/>
        </w:numPr>
        <w:spacing w:before="0" w:beforeLines="0" w:after="0" w:afterLines="0"/>
        <w:ind w:left="1558" w:leftChars="200" w:hanging="918" w:hangingChars="300"/>
        <w:rPr>
          <w:rFonts w:hint="eastAsia" w:ascii="仿宋" w:hAnsi="仿宋" w:eastAsia="仿宋" w:cs="仿宋"/>
          <w:b w:val="0"/>
          <w:bCs/>
          <w:color w:val="000000"/>
          <w:spacing w:val="-7"/>
          <w:kern w:val="0"/>
          <w:sz w:val="32"/>
          <w:szCs w:val="24"/>
          <w:lang w:val="en-US" w:eastAsia="zh-CN" w:bidi="en-US"/>
        </w:rPr>
      </w:pPr>
      <w:r>
        <w:rPr>
          <w:rFonts w:hint="eastAsia" w:ascii="仿宋" w:hAnsi="仿宋" w:eastAsia="仿宋" w:cs="仿宋"/>
          <w:b w:val="0"/>
          <w:bCs/>
          <w:color w:val="000000"/>
          <w:spacing w:val="-7"/>
          <w:kern w:val="0"/>
          <w:sz w:val="32"/>
          <w:szCs w:val="24"/>
          <w:lang w:val="en-US" w:eastAsia="zh-CN" w:bidi="en-US"/>
        </w:rPr>
        <w:t>附件</w:t>
      </w:r>
      <w:bookmarkEnd w:id="396"/>
      <w:bookmarkEnd w:id="397"/>
      <w:bookmarkEnd w:id="398"/>
      <w:bookmarkEnd w:id="399"/>
      <w:bookmarkEnd w:id="400"/>
      <w:bookmarkEnd w:id="401"/>
      <w:bookmarkEnd w:id="402"/>
      <w:r>
        <w:rPr>
          <w:rFonts w:hint="eastAsia" w:ascii="仿宋" w:hAnsi="仿宋" w:eastAsia="仿宋" w:cs="仿宋"/>
          <w:b w:val="0"/>
          <w:bCs/>
          <w:color w:val="000000"/>
          <w:spacing w:val="-7"/>
          <w:kern w:val="0"/>
          <w:sz w:val="32"/>
          <w:szCs w:val="24"/>
          <w:lang w:val="en-US" w:eastAsia="zh-CN" w:bidi="en-US"/>
        </w:rPr>
        <w:t>：和平彝族乡迎新村通组路护栏安装工程绩效评价指标体系及综合评分表</w:t>
      </w:r>
      <w:bookmarkEnd w:id="403"/>
    </w:p>
    <w:p>
      <w:pPr>
        <w:wordWrap w:val="0"/>
        <w:ind w:firstLine="643"/>
        <w:jc w:val="right"/>
        <w:rPr>
          <w:rFonts w:hint="eastAsia" w:ascii="仿宋" w:hAnsi="仿宋" w:eastAsia="仿宋" w:cs="仿宋"/>
          <w:bCs/>
          <w:lang w:eastAsia="zh-CN"/>
        </w:rPr>
      </w:pPr>
    </w:p>
    <w:p>
      <w:pPr>
        <w:ind w:firstLine="640"/>
        <w:rPr>
          <w:rFonts w:hint="eastAsia" w:ascii="仿宋" w:hAnsi="仿宋" w:eastAsia="仿宋" w:cs="仿宋"/>
          <w:bCs/>
          <w:lang w:eastAsia="zh-CN"/>
        </w:rPr>
      </w:pPr>
    </w:p>
    <w:p>
      <w:pPr>
        <w:ind w:firstLine="640"/>
        <w:rPr>
          <w:rFonts w:hint="eastAsia" w:ascii="仿宋" w:hAnsi="仿宋" w:eastAsia="仿宋" w:cs="仿宋"/>
          <w:bCs/>
          <w:lang w:eastAsia="zh-CN"/>
        </w:rPr>
      </w:pPr>
    </w:p>
    <w:p>
      <w:pPr>
        <w:ind w:firstLine="640"/>
        <w:rPr>
          <w:rFonts w:hint="eastAsia" w:ascii="仿宋" w:hAnsi="仿宋" w:eastAsia="仿宋" w:cs="仿宋"/>
          <w:bCs/>
          <w:lang w:eastAsia="zh-CN"/>
        </w:rPr>
      </w:pPr>
    </w:p>
    <w:p>
      <w:pPr>
        <w:ind w:firstLine="640"/>
        <w:rPr>
          <w:rFonts w:hint="eastAsia" w:ascii="仿宋" w:hAnsi="仿宋" w:eastAsia="仿宋" w:cs="仿宋"/>
          <w:bCs/>
          <w:lang w:eastAsia="zh-CN"/>
        </w:rPr>
      </w:pPr>
    </w:p>
    <w:p>
      <w:pPr>
        <w:ind w:firstLine="640"/>
        <w:rPr>
          <w:rFonts w:hint="eastAsia" w:ascii="仿宋" w:hAnsi="仿宋" w:eastAsia="仿宋" w:cs="仿宋"/>
          <w:bCs/>
          <w:lang w:eastAsia="zh-CN"/>
        </w:rPr>
        <w:sectPr>
          <w:footerReference r:id="rId13" w:type="default"/>
          <w:pgSz w:w="11906" w:h="16838"/>
          <w:pgMar w:top="1440" w:right="1800" w:bottom="1440" w:left="1800" w:header="851" w:footer="1191" w:gutter="0"/>
          <w:pgBorders>
            <w:top w:val="none" w:sz="0" w:space="0"/>
            <w:left w:val="none" w:sz="0" w:space="0"/>
            <w:bottom w:val="none" w:sz="0" w:space="0"/>
            <w:right w:val="none" w:sz="0" w:space="0"/>
          </w:pgBorders>
          <w:pgNumType w:fmt="numberInDash" w:start="1"/>
          <w:cols w:space="425" w:num="1"/>
          <w:docGrid w:type="lines" w:linePitch="312" w:charSpace="0"/>
        </w:sectPr>
      </w:pPr>
    </w:p>
    <w:p>
      <w:pPr>
        <w:pStyle w:val="3"/>
        <w:spacing w:before="0" w:beforeLines="0" w:after="0" w:afterLines="0"/>
        <w:ind w:firstLine="0" w:firstLineChars="0"/>
        <w:rPr>
          <w:rFonts w:hint="eastAsia" w:ascii="黑体" w:hAnsi="黑体" w:eastAsia="黑体" w:cs="黑体"/>
          <w:b w:val="0"/>
          <w:bCs/>
          <w:sz w:val="32"/>
          <w:szCs w:val="32"/>
          <w:lang w:eastAsia="zh-CN"/>
        </w:rPr>
      </w:pPr>
      <w:bookmarkStart w:id="404" w:name="_Toc4961"/>
      <w:bookmarkStart w:id="405" w:name="_Toc179658332"/>
      <w:bookmarkStart w:id="409" w:name="_GoBack"/>
      <w:r>
        <w:rPr>
          <w:rFonts w:hint="eastAsia" w:ascii="黑体" w:hAnsi="黑体" w:eastAsia="黑体" w:cs="黑体"/>
          <w:b w:val="0"/>
          <w:bCs/>
          <w:sz w:val="32"/>
          <w:szCs w:val="32"/>
          <w:lang w:eastAsia="zh-CN"/>
        </w:rPr>
        <w:t>附件</w:t>
      </w:r>
      <w:bookmarkEnd w:id="404"/>
      <w:bookmarkEnd w:id="405"/>
    </w:p>
    <w:bookmarkEnd w:id="409"/>
    <w:p>
      <w:pPr>
        <w:pStyle w:val="3"/>
        <w:spacing w:before="0" w:beforeLines="0" w:after="0" w:afterLines="0"/>
        <w:ind w:firstLine="562"/>
        <w:jc w:val="center"/>
        <w:rPr>
          <w:rFonts w:hint="eastAsia"/>
          <w:sz w:val="28"/>
          <w:szCs w:val="28"/>
          <w:lang w:eastAsia="zh-CN"/>
        </w:rPr>
      </w:pPr>
      <w:bookmarkStart w:id="406" w:name="_Toc179658333"/>
      <w:bookmarkStart w:id="407" w:name="_Toc22494"/>
      <w:r>
        <w:rPr>
          <w:rFonts w:hint="eastAsia" w:ascii="Times New Roman" w:hAnsi="Times New Roman" w:eastAsia="宋体"/>
          <w:sz w:val="28"/>
          <w:szCs w:val="28"/>
          <w:lang w:eastAsia="zh-CN"/>
        </w:rPr>
        <w:t>和平彝族乡迎新村通组路护栏安装工程</w:t>
      </w:r>
      <w:r>
        <w:rPr>
          <w:rFonts w:ascii="Times New Roman" w:hAnsi="Times New Roman" w:eastAsia="宋体"/>
          <w:sz w:val="28"/>
          <w:szCs w:val="28"/>
          <w:lang w:eastAsia="zh-CN"/>
        </w:rPr>
        <w:t>绩效评价指标体系及综合评分表</w:t>
      </w:r>
      <w:bookmarkEnd w:id="406"/>
      <w:bookmarkEnd w:id="407"/>
    </w:p>
    <w:tbl>
      <w:tblPr>
        <w:tblStyle w:val="22"/>
        <w:tblW w:w="50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89"/>
        <w:gridCol w:w="893"/>
        <w:gridCol w:w="741"/>
        <w:gridCol w:w="3057"/>
        <w:gridCol w:w="2251"/>
        <w:gridCol w:w="3883"/>
        <w:gridCol w:w="816"/>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05"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bookmarkStart w:id="408" w:name="_Hlk179648500"/>
            <w:r>
              <w:rPr>
                <w:rFonts w:eastAsia="宋体"/>
                <w:b/>
                <w:bCs/>
                <w:sz w:val="24"/>
                <w:lang w:eastAsia="zh-CN" w:bidi="ar"/>
              </w:rPr>
              <w:t>一级指标</w:t>
            </w:r>
          </w:p>
        </w:tc>
        <w:tc>
          <w:tcPr>
            <w:tcW w:w="889"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二级指标</w:t>
            </w:r>
          </w:p>
        </w:tc>
        <w:tc>
          <w:tcPr>
            <w:tcW w:w="893"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三级指标</w:t>
            </w:r>
          </w:p>
        </w:tc>
        <w:tc>
          <w:tcPr>
            <w:tcW w:w="741"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分值</w:t>
            </w:r>
          </w:p>
        </w:tc>
        <w:tc>
          <w:tcPr>
            <w:tcW w:w="3057"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指标说明</w:t>
            </w:r>
          </w:p>
        </w:tc>
        <w:tc>
          <w:tcPr>
            <w:tcW w:w="2251"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评分标准</w:t>
            </w:r>
          </w:p>
        </w:tc>
        <w:tc>
          <w:tcPr>
            <w:tcW w:w="3884"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评分过程</w:t>
            </w:r>
          </w:p>
        </w:tc>
        <w:tc>
          <w:tcPr>
            <w:tcW w:w="816"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最终得分</w:t>
            </w:r>
          </w:p>
        </w:tc>
        <w:tc>
          <w:tcPr>
            <w:tcW w:w="1104" w:type="dxa"/>
            <w:shd w:val="clear" w:color="auto" w:fill="BEBEBE"/>
            <w:noWrap w:val="0"/>
            <w:vAlign w:val="center"/>
          </w:tcPr>
          <w:p>
            <w:pPr>
              <w:widowControl/>
              <w:spacing w:line="360" w:lineRule="exact"/>
              <w:ind w:firstLine="0" w:firstLineChars="0"/>
              <w:jc w:val="center"/>
              <w:textAlignment w:val="center"/>
              <w:rPr>
                <w:rFonts w:eastAsia="宋体"/>
                <w:b/>
                <w:bCs/>
                <w:color w:val="auto"/>
                <w:sz w:val="24"/>
                <w:lang w:eastAsia="zh-CN" w:bidi="ar-SA"/>
              </w:rPr>
            </w:pPr>
            <w:r>
              <w:rPr>
                <w:rFonts w:eastAsia="宋体"/>
                <w:b/>
                <w:bCs/>
                <w:sz w:val="24"/>
                <w:lang w:eastAsia="zh-CN"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A决策（20分）　</w:t>
            </w:r>
          </w:p>
        </w:tc>
        <w:tc>
          <w:tcPr>
            <w:tcW w:w="889"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A1项目立项（8分）　</w:t>
            </w:r>
          </w:p>
        </w:tc>
        <w:tc>
          <w:tcPr>
            <w:tcW w:w="893"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A11立项依据充分性</w:t>
            </w:r>
          </w:p>
        </w:tc>
        <w:tc>
          <w:tcPr>
            <w:tcW w:w="741"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057"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1.项目立项是否符合国家法律法规、国民经济发展规划和相关政策，政策依据充分；</w:t>
            </w:r>
            <w:r>
              <w:rPr>
                <w:rFonts w:eastAsia="宋体"/>
                <w:sz w:val="24"/>
                <w:lang w:eastAsia="zh-CN" w:bidi="ar"/>
              </w:rPr>
              <w:br w:type="textWrapping"/>
            </w:r>
            <w:r>
              <w:rPr>
                <w:rFonts w:hint="eastAsia" w:eastAsia="宋体"/>
                <w:sz w:val="24"/>
                <w:lang w:eastAsia="zh-CN" w:bidi="ar"/>
              </w:rPr>
              <w:t>2</w:t>
            </w:r>
            <w:r>
              <w:rPr>
                <w:rFonts w:eastAsia="宋体"/>
                <w:sz w:val="24"/>
                <w:lang w:eastAsia="zh-CN" w:bidi="ar"/>
              </w:rPr>
              <w:t>.项目立项是否与部门职责范围相符，属于部门履职所需；</w:t>
            </w:r>
            <w:r>
              <w:rPr>
                <w:rFonts w:eastAsia="宋体"/>
                <w:sz w:val="24"/>
                <w:lang w:eastAsia="zh-CN" w:bidi="ar"/>
              </w:rPr>
              <w:br w:type="textWrapping"/>
            </w:r>
          </w:p>
        </w:tc>
        <w:tc>
          <w:tcPr>
            <w:tcW w:w="2251" w:type="dxa"/>
            <w:noWrap w:val="0"/>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具备一个得分要素，得权重分的</w:t>
            </w:r>
            <w:r>
              <w:rPr>
                <w:rFonts w:hint="eastAsia" w:eastAsia="宋体"/>
                <w:sz w:val="24"/>
                <w:lang w:eastAsia="zh-CN" w:bidi="ar"/>
              </w:rPr>
              <w:t>50</w:t>
            </w:r>
            <w:r>
              <w:rPr>
                <w:rFonts w:eastAsia="宋体"/>
                <w:sz w:val="24"/>
                <w:lang w:eastAsia="zh-CN" w:bidi="ar"/>
              </w:rPr>
              <w:t>%</w:t>
            </w:r>
          </w:p>
        </w:tc>
        <w:tc>
          <w:tcPr>
            <w:tcW w:w="3884" w:type="dxa"/>
            <w:noWrap w:val="0"/>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该</w:t>
            </w:r>
            <w:r>
              <w:rPr>
                <w:rFonts w:hint="eastAsia" w:eastAsia="宋体"/>
                <w:sz w:val="24"/>
                <w:lang w:val="en-US" w:eastAsia="zh-CN" w:bidi="ar"/>
              </w:rPr>
              <w:t>项目</w:t>
            </w:r>
            <w:r>
              <w:rPr>
                <w:rFonts w:hint="eastAsia" w:eastAsia="宋体"/>
                <w:sz w:val="24"/>
                <w:lang w:eastAsia="zh-CN" w:bidi="ar"/>
              </w:rPr>
              <w:t>根据《乐山市金口河区发展和改革局关于乐山市金口河区和平彝族乡迎新村通组路护栏安装工程可行性研究报告的批复》（金发改投资〔2024〕45号）文件，同意乐山市金口河区和平彝族乡迎新村通组路护栏安装工程的可行性研究报告，项目计划总投资300万元，资金来源为2024年财政衔接推进乡村振兴补助资金。</w:t>
            </w:r>
            <w:r>
              <w:rPr>
                <w:rFonts w:eastAsia="宋体"/>
                <w:sz w:val="24"/>
                <w:lang w:eastAsia="zh-CN" w:bidi="ar"/>
              </w:rPr>
              <w:t>本项目立项符合国家法律法规、行业发展规划和政策要求。项目立项依据充分，依据评分方法，该指标满分</w:t>
            </w:r>
            <w:r>
              <w:rPr>
                <w:rFonts w:hint="eastAsia" w:eastAsia="宋体"/>
                <w:sz w:val="24"/>
                <w:lang w:val="en-US" w:eastAsia="zh-CN" w:bidi="ar"/>
              </w:rPr>
              <w:t>4.00分</w:t>
            </w:r>
            <w:r>
              <w:rPr>
                <w:rFonts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93"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A12立项程序规范性</w:t>
            </w:r>
          </w:p>
        </w:tc>
        <w:tc>
          <w:tcPr>
            <w:tcW w:w="741"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057" w:type="dxa"/>
            <w:shd w:val="clear" w:color="000000" w:fill="FFFFFF"/>
            <w:noWrap w:val="0"/>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1.项目是否按照规定的程序申请设立；</w:t>
            </w:r>
            <w:r>
              <w:rPr>
                <w:rFonts w:eastAsia="宋体"/>
                <w:sz w:val="24"/>
                <w:lang w:eastAsia="zh-CN" w:bidi="ar"/>
              </w:rPr>
              <w:br w:type="textWrapping"/>
            </w:r>
            <w:r>
              <w:rPr>
                <w:rFonts w:eastAsia="宋体"/>
                <w:sz w:val="24"/>
                <w:lang w:eastAsia="zh-CN" w:bidi="ar"/>
              </w:rPr>
              <w:t>2.审批文件、材料是否符合相关要求；</w:t>
            </w:r>
            <w:r>
              <w:rPr>
                <w:rFonts w:eastAsia="宋体"/>
                <w:sz w:val="24"/>
                <w:lang w:eastAsia="zh-CN" w:bidi="ar"/>
              </w:rPr>
              <w:br w:type="textWrapping"/>
            </w:r>
            <w:r>
              <w:rPr>
                <w:rFonts w:hint="eastAsia" w:eastAsia="宋体"/>
                <w:color w:val="auto"/>
                <w:sz w:val="24"/>
                <w:lang w:eastAsia="zh-CN" w:bidi="ar-SA"/>
              </w:rPr>
              <w:t>3、立项、申请、审批、执行程序的及时性。</w:t>
            </w:r>
          </w:p>
        </w:tc>
        <w:tc>
          <w:tcPr>
            <w:tcW w:w="2251"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w:t>
            </w:r>
            <w:r>
              <w:rPr>
                <w:rFonts w:hint="eastAsia" w:eastAsia="宋体"/>
                <w:sz w:val="24"/>
                <w:lang w:eastAsia="zh-CN" w:bidi="ar"/>
              </w:rPr>
              <w:t>33.33</w:t>
            </w:r>
            <w:r>
              <w:rPr>
                <w:rFonts w:eastAsia="宋体"/>
                <w:sz w:val="24"/>
                <w:lang w:eastAsia="zh-CN" w:bidi="ar"/>
              </w:rPr>
              <w:t>%</w:t>
            </w:r>
          </w:p>
        </w:tc>
        <w:tc>
          <w:tcPr>
            <w:tcW w:w="3884"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val="en-US" w:eastAsia="zh-CN" w:bidi="ar"/>
              </w:rPr>
              <w:t>项目经和平彝族乡迎新村民委员会公示，根据</w:t>
            </w:r>
            <w:r>
              <w:rPr>
                <w:rFonts w:hint="eastAsia" w:eastAsia="宋体"/>
                <w:sz w:val="24"/>
                <w:lang w:eastAsia="zh-CN" w:bidi="ar"/>
              </w:rPr>
              <w:t>《乐山市金口河区和平彝族乡人民政府关于乐山市金口河区和平彝族乡迎新村通组路护栏安装工程立项的请示》（和府〔2024〕11号）文件，</w:t>
            </w:r>
            <w:r>
              <w:rPr>
                <w:rFonts w:hint="eastAsia" w:eastAsia="宋体"/>
                <w:sz w:val="24"/>
                <w:lang w:val="en-US" w:eastAsia="zh-CN" w:bidi="ar"/>
              </w:rPr>
              <w:t>请提和平乡政府</w:t>
            </w:r>
            <w:r>
              <w:rPr>
                <w:rFonts w:hint="eastAsia" w:eastAsia="宋体"/>
                <w:sz w:val="24"/>
                <w:lang w:eastAsia="zh-CN" w:bidi="ar"/>
              </w:rPr>
              <w:t>拟实施乐山市金口河区和平彝族乡迎新村通组路护栏安装工程。</w:t>
            </w:r>
            <w:r>
              <w:rPr>
                <w:rFonts w:hint="eastAsia" w:eastAsia="宋体"/>
                <w:sz w:val="24"/>
                <w:lang w:val="en-US" w:eastAsia="zh-CN" w:bidi="ar"/>
              </w:rPr>
              <w:t>经</w:t>
            </w:r>
            <w:r>
              <w:rPr>
                <w:rFonts w:hint="eastAsia" w:eastAsia="宋体"/>
                <w:sz w:val="24"/>
                <w:lang w:eastAsia="zh-CN" w:bidi="ar"/>
              </w:rPr>
              <w:t>《乐山市金口河区发展和改革局关于乐山市金口河区和平彝族乡迎新村通组路护栏安装工程可行性研究报告的批复》（金发改投资〔2024〕45号）</w:t>
            </w:r>
            <w:r>
              <w:rPr>
                <w:rFonts w:hint="eastAsia" w:eastAsia="宋体"/>
                <w:sz w:val="24"/>
                <w:lang w:val="en-US" w:eastAsia="zh-CN" w:bidi="ar"/>
              </w:rPr>
              <w:t>文件，</w:t>
            </w:r>
            <w:r>
              <w:rPr>
                <w:rFonts w:hint="eastAsia" w:eastAsia="宋体"/>
                <w:sz w:val="24"/>
                <w:lang w:eastAsia="zh-CN" w:bidi="ar"/>
              </w:rPr>
              <w:t>乐山市金口河区发展和改革局同意乐山市金口河区和平彝族乡迎新村通组路护栏安装工程的可行性研究报告</w:t>
            </w:r>
            <w:r>
              <w:rPr>
                <w:rFonts w:hint="eastAsia" w:eastAsia="宋体"/>
                <w:sz w:val="24"/>
                <w:lang w:val="en-US" w:eastAsia="zh-CN" w:bidi="ar"/>
              </w:rPr>
              <w:t>。</w:t>
            </w:r>
            <w:r>
              <w:rPr>
                <w:rFonts w:eastAsia="宋体"/>
                <w:sz w:val="24"/>
                <w:lang w:eastAsia="zh-CN" w:bidi="ar"/>
              </w:rPr>
              <w:t>项目立项程序规范，审批文件和材料合规完整。依据评分方法，该指标满分</w:t>
            </w:r>
            <w:r>
              <w:rPr>
                <w:rFonts w:hint="eastAsia" w:eastAsia="宋体"/>
                <w:sz w:val="24"/>
                <w:lang w:val="en-US" w:eastAsia="zh-CN" w:bidi="ar"/>
              </w:rPr>
              <w:t>4.00分</w:t>
            </w:r>
            <w:r>
              <w:rPr>
                <w:rFonts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4</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100.00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vMerge w:val="restart"/>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A2绩效目标（6分）　</w:t>
            </w:r>
          </w:p>
        </w:tc>
        <w:tc>
          <w:tcPr>
            <w:tcW w:w="893"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A21绩效目标合理性</w:t>
            </w:r>
          </w:p>
        </w:tc>
        <w:tc>
          <w:tcPr>
            <w:tcW w:w="741"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57"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1.项目是否有绩效目标；</w:t>
            </w:r>
            <w:r>
              <w:rPr>
                <w:rFonts w:eastAsia="宋体"/>
                <w:sz w:val="24"/>
                <w:lang w:eastAsia="zh-CN" w:bidi="ar"/>
              </w:rPr>
              <w:br w:type="textWrapping"/>
            </w:r>
            <w:r>
              <w:rPr>
                <w:rFonts w:eastAsia="宋体"/>
                <w:sz w:val="24"/>
                <w:lang w:eastAsia="zh-CN" w:bidi="ar"/>
              </w:rPr>
              <w:t>2.项目绩效目标与实际工作内容是否具有相关性；</w:t>
            </w:r>
            <w:r>
              <w:rPr>
                <w:rFonts w:eastAsia="宋体"/>
                <w:sz w:val="24"/>
                <w:lang w:eastAsia="zh-CN" w:bidi="ar"/>
              </w:rPr>
              <w:br w:type="textWrapping"/>
            </w:r>
            <w:r>
              <w:rPr>
                <w:rFonts w:eastAsia="宋体"/>
                <w:sz w:val="24"/>
                <w:lang w:eastAsia="zh-CN" w:bidi="ar"/>
              </w:rPr>
              <w:t>3.项目预期产出效益和效果是否符合正常的业绩水平；</w:t>
            </w:r>
            <w:r>
              <w:rPr>
                <w:rFonts w:eastAsia="宋体"/>
                <w:sz w:val="24"/>
                <w:lang w:eastAsia="zh-CN" w:bidi="ar"/>
              </w:rPr>
              <w:br w:type="textWrapping"/>
            </w:r>
            <w:r>
              <w:rPr>
                <w:rFonts w:eastAsia="宋体"/>
                <w:sz w:val="24"/>
                <w:lang w:eastAsia="zh-CN" w:bidi="ar"/>
              </w:rPr>
              <w:t>4.是否与预算确定的项目投资额或资金量相匹配。</w:t>
            </w:r>
          </w:p>
        </w:tc>
        <w:tc>
          <w:tcPr>
            <w:tcW w:w="2251"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具备一个得分要素，得权重分的25.00%</w:t>
            </w:r>
          </w:p>
        </w:tc>
        <w:tc>
          <w:tcPr>
            <w:tcW w:w="3884"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项目设置绩效目标符合《项目支出绩效评价管理办法》，制定了项目产出、效益、满意度指标；项目绩效目标明确合理，与项目实施的宗旨关联度较高，预期产出效益和效果符合正常的业绩水平；绩效目标与预算确定的资金量相匹配。根据评分标准，该指标</w:t>
            </w:r>
            <w:r>
              <w:rPr>
                <w:rFonts w:hint="eastAsia" w:eastAsia="宋体"/>
                <w:sz w:val="24"/>
                <w:lang w:eastAsia="zh-CN" w:bidi="ar"/>
              </w:rPr>
              <w:t>得满分</w:t>
            </w:r>
            <w:r>
              <w:rPr>
                <w:rFonts w:hint="eastAsia" w:eastAsia="宋体"/>
                <w:sz w:val="24"/>
                <w:lang w:val="en-US" w:eastAsia="zh-CN" w:bidi="ar"/>
              </w:rPr>
              <w:t>3.00分</w:t>
            </w:r>
            <w:r>
              <w:rPr>
                <w:rFonts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93" w:type="dxa"/>
            <w:shd w:val="clear" w:color="auto" w:fill="auto"/>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A22绩效指标明确性</w:t>
            </w:r>
          </w:p>
        </w:tc>
        <w:tc>
          <w:tcPr>
            <w:tcW w:w="741"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57"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1.是否将项目绩效目标细化分解为具体的绩效指标；</w:t>
            </w:r>
            <w:r>
              <w:rPr>
                <w:rFonts w:eastAsia="宋体"/>
                <w:sz w:val="24"/>
                <w:lang w:eastAsia="zh-CN" w:bidi="ar"/>
              </w:rPr>
              <w:br w:type="textWrapping"/>
            </w:r>
            <w:r>
              <w:rPr>
                <w:rFonts w:eastAsia="宋体"/>
                <w:sz w:val="24"/>
                <w:lang w:eastAsia="zh-CN" w:bidi="ar"/>
              </w:rPr>
              <w:t>2.是否通过清晰、可衡量的指标值予以体现。</w:t>
            </w:r>
          </w:p>
        </w:tc>
        <w:tc>
          <w:tcPr>
            <w:tcW w:w="2251"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具备一个得分要素，得权重分的50.00%</w:t>
            </w:r>
          </w:p>
        </w:tc>
        <w:tc>
          <w:tcPr>
            <w:tcW w:w="3884"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项目所设定的绩效指标</w:t>
            </w:r>
            <w:r>
              <w:rPr>
                <w:rFonts w:hint="eastAsia" w:eastAsia="宋体"/>
                <w:sz w:val="24"/>
                <w:lang w:eastAsia="zh-CN" w:bidi="ar"/>
              </w:rPr>
              <w:t>基本</w:t>
            </w:r>
            <w:r>
              <w:rPr>
                <w:rFonts w:eastAsia="宋体"/>
                <w:sz w:val="24"/>
                <w:lang w:eastAsia="zh-CN" w:bidi="ar"/>
              </w:rPr>
              <w:t>符合《项目支出绩效评价管理办法》，依据产出、效益、满意度三项绩效目标细化分解为具体的绩效指标，设定的绩效指标清晰、可衡量</w:t>
            </w:r>
            <w:r>
              <w:rPr>
                <w:rFonts w:hint="eastAsia" w:eastAsia="宋体"/>
                <w:sz w:val="24"/>
                <w:lang w:eastAsia="zh-CN" w:bidi="ar"/>
              </w:rPr>
              <w:t>度高</w:t>
            </w:r>
            <w:r>
              <w:rPr>
                <w:rFonts w:eastAsia="宋体"/>
                <w:sz w:val="24"/>
                <w:lang w:eastAsia="zh-CN" w:bidi="ar"/>
              </w:rPr>
              <w:t>。根据评分标准，该指标满分</w:t>
            </w:r>
            <w:r>
              <w:rPr>
                <w:rFonts w:hint="eastAsia" w:eastAsia="宋体"/>
                <w:sz w:val="24"/>
                <w:lang w:val="en-US" w:eastAsia="zh-CN" w:bidi="ar"/>
              </w:rPr>
              <w:t>3.00分</w:t>
            </w:r>
            <w:r>
              <w:rPr>
                <w:rFonts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3</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w:t>
            </w:r>
            <w:r>
              <w:rPr>
                <w:rFonts w:hint="eastAsia" w:eastAsia="宋体"/>
                <w:sz w:val="24"/>
                <w:lang w:eastAsia="zh-CN" w:bidi="ar"/>
              </w:rPr>
              <w:t>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noWrap w:val="0"/>
            <w:vAlign w:val="center"/>
          </w:tcPr>
          <w:p>
            <w:pPr>
              <w:widowControl/>
              <w:spacing w:line="360" w:lineRule="exact"/>
              <w:ind w:firstLine="0" w:firstLineChars="0"/>
              <w:jc w:val="center"/>
              <w:rPr>
                <w:rFonts w:eastAsia="宋体"/>
                <w:sz w:val="24"/>
                <w:lang w:eastAsia="zh-CN" w:bidi="ar-SA"/>
              </w:rPr>
            </w:pPr>
          </w:p>
        </w:tc>
        <w:tc>
          <w:tcPr>
            <w:tcW w:w="889"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A3资金投入（6分）</w:t>
            </w:r>
          </w:p>
        </w:tc>
        <w:tc>
          <w:tcPr>
            <w:tcW w:w="893"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A31预算编制科学性</w:t>
            </w:r>
          </w:p>
        </w:tc>
        <w:tc>
          <w:tcPr>
            <w:tcW w:w="741"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57"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1.预算编制是否经过科学论证；</w:t>
            </w:r>
            <w:r>
              <w:rPr>
                <w:rFonts w:eastAsia="宋体"/>
                <w:sz w:val="24"/>
                <w:lang w:eastAsia="zh-CN" w:bidi="ar"/>
              </w:rPr>
              <w:br w:type="textWrapping"/>
            </w:r>
            <w:r>
              <w:rPr>
                <w:rFonts w:eastAsia="宋体"/>
                <w:sz w:val="24"/>
                <w:lang w:eastAsia="zh-CN" w:bidi="ar"/>
              </w:rPr>
              <w:t>2.预算内容与项目内容是否匹配；</w:t>
            </w:r>
            <w:r>
              <w:rPr>
                <w:rFonts w:eastAsia="宋体"/>
                <w:sz w:val="24"/>
                <w:lang w:eastAsia="zh-CN" w:bidi="ar"/>
              </w:rPr>
              <w:br w:type="textWrapping"/>
            </w:r>
            <w:r>
              <w:rPr>
                <w:rFonts w:eastAsia="宋体"/>
                <w:sz w:val="24"/>
                <w:lang w:eastAsia="zh-CN" w:bidi="ar"/>
              </w:rPr>
              <w:t>3.预算额度测算依据是否充分，是否按照标准编制，是否考虑了实际情况。</w:t>
            </w:r>
          </w:p>
        </w:tc>
        <w:tc>
          <w:tcPr>
            <w:tcW w:w="2251"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具备一个得分要素，得权重分的33.33%</w:t>
            </w:r>
          </w:p>
        </w:tc>
        <w:tc>
          <w:tcPr>
            <w:tcW w:w="3884" w:type="dxa"/>
            <w:noWrap w:val="0"/>
            <w:vAlign w:val="center"/>
          </w:tcPr>
          <w:p>
            <w:pPr>
              <w:widowControl/>
              <w:spacing w:line="360" w:lineRule="exact"/>
              <w:ind w:firstLine="0" w:firstLineChars="0"/>
              <w:jc w:val="left"/>
              <w:textAlignment w:val="center"/>
              <w:rPr>
                <w:rFonts w:hint="eastAsia" w:eastAsia="宋体"/>
                <w:sz w:val="24"/>
                <w:lang w:eastAsia="zh-CN" w:bidi="ar"/>
              </w:rPr>
            </w:pPr>
            <w:r>
              <w:rPr>
                <w:rFonts w:hint="eastAsia" w:eastAsia="宋体"/>
                <w:sz w:val="24"/>
                <w:lang w:val="en-US" w:eastAsia="zh-CN" w:bidi="ar"/>
              </w:rPr>
              <w:t>根据</w:t>
            </w:r>
            <w:r>
              <w:rPr>
                <w:rFonts w:hint="eastAsia" w:eastAsia="宋体"/>
                <w:sz w:val="24"/>
                <w:lang w:eastAsia="zh-CN" w:bidi="ar"/>
              </w:rPr>
              <w:t>《乐山市金口河区财政局关于乐山市金口河区和平彝族乡迎新村通组路护栏安装工程的预算财政评审结果确认函》（金财确函〔2024〕54号）</w:t>
            </w:r>
            <w:r>
              <w:rPr>
                <w:rFonts w:hint="eastAsia" w:eastAsia="宋体"/>
                <w:sz w:val="24"/>
                <w:lang w:val="en-US" w:eastAsia="zh-CN" w:bidi="ar"/>
              </w:rPr>
              <w:t>文件，</w:t>
            </w:r>
            <w:r>
              <w:rPr>
                <w:rFonts w:hint="eastAsia" w:eastAsia="宋体"/>
                <w:sz w:val="24"/>
                <w:lang w:eastAsia="zh-CN" w:bidi="ar"/>
              </w:rPr>
              <w:t>确认</w:t>
            </w:r>
            <w:r>
              <w:rPr>
                <w:rFonts w:hint="eastAsia" w:eastAsia="宋体"/>
                <w:sz w:val="24"/>
                <w:lang w:val="en-US" w:eastAsia="zh-CN" w:bidi="ar"/>
              </w:rPr>
              <w:t>该项目</w:t>
            </w:r>
            <w:r>
              <w:rPr>
                <w:rFonts w:hint="eastAsia" w:eastAsia="宋体"/>
                <w:sz w:val="24"/>
                <w:lang w:eastAsia="zh-CN" w:bidi="ar"/>
              </w:rPr>
              <w:t>的预算审定金额为2,727,580.67元</w:t>
            </w:r>
            <w:r>
              <w:rPr>
                <w:rFonts w:hint="eastAsia" w:eastAsia="宋体"/>
                <w:sz w:val="24"/>
                <w:lang w:val="en-US" w:eastAsia="zh-CN" w:bidi="ar"/>
              </w:rPr>
              <w:t>。</w:t>
            </w:r>
            <w:r>
              <w:rPr>
                <w:rFonts w:hint="eastAsia" w:eastAsia="宋体"/>
                <w:sz w:val="24"/>
                <w:lang w:eastAsia="zh-CN" w:bidi="ar"/>
              </w:rPr>
              <w:t>预算内容与项目内容匹配，预算额度依据充分，考虑了实际情况。根据评分标准，该指标满分</w:t>
            </w:r>
            <w:r>
              <w:rPr>
                <w:rFonts w:hint="eastAsia" w:eastAsia="宋体"/>
                <w:sz w:val="24"/>
                <w:lang w:val="en-US" w:eastAsia="zh-CN" w:bidi="ar"/>
              </w:rPr>
              <w:t>3.00分</w:t>
            </w:r>
            <w:r>
              <w:rPr>
                <w:rFonts w:hint="eastAsia"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w:t>
            </w:r>
            <w:r>
              <w:rPr>
                <w:rFonts w:hint="eastAsia" w:eastAsia="宋体"/>
                <w:sz w:val="24"/>
                <w:lang w:val="en-US" w:eastAsia="zh-CN" w:bidi="ar"/>
              </w:rPr>
              <w:t>.00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93"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A32资金分配合理性</w:t>
            </w:r>
          </w:p>
        </w:tc>
        <w:tc>
          <w:tcPr>
            <w:tcW w:w="741"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57"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1.预算资金分配依据是否充分；</w:t>
            </w:r>
            <w:r>
              <w:rPr>
                <w:rFonts w:eastAsia="宋体"/>
                <w:sz w:val="24"/>
                <w:lang w:eastAsia="zh-CN" w:bidi="ar"/>
              </w:rPr>
              <w:br w:type="textWrapping"/>
            </w:r>
            <w:r>
              <w:rPr>
                <w:rFonts w:eastAsia="宋体"/>
                <w:sz w:val="24"/>
                <w:lang w:eastAsia="zh-CN" w:bidi="ar"/>
              </w:rPr>
              <w:t>2.资金分配额度是否合理，与项目单位或地方实际是否相适应。</w:t>
            </w:r>
          </w:p>
        </w:tc>
        <w:tc>
          <w:tcPr>
            <w:tcW w:w="2251"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具备一个得分要素，得权重分的50%</w:t>
            </w:r>
          </w:p>
        </w:tc>
        <w:tc>
          <w:tcPr>
            <w:tcW w:w="3884" w:type="dxa"/>
            <w:noWrap w:val="0"/>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2024年9月13日乐山市金口河区政府采购中心通过竞争性谈判发布中标（成交）通知书，确认华质建设集团有限公司为乐山市金口河区和平彝族乡迎新村通组路护栏安装工程的中标人，中标价：2,318,443.57元。</w:t>
            </w:r>
            <w:r>
              <w:rPr>
                <w:rFonts w:eastAsia="宋体"/>
                <w:sz w:val="24"/>
                <w:lang w:eastAsia="zh-CN" w:bidi="ar"/>
              </w:rPr>
              <w:t>预算资金</w:t>
            </w:r>
            <w:r>
              <w:rPr>
                <w:rFonts w:hint="eastAsia" w:eastAsia="宋体"/>
                <w:sz w:val="24"/>
                <w:lang w:val="en-US" w:eastAsia="zh-CN" w:bidi="ar"/>
              </w:rPr>
              <w:t>分配依据充分、</w:t>
            </w:r>
            <w:r>
              <w:rPr>
                <w:rFonts w:eastAsia="宋体"/>
                <w:sz w:val="24"/>
                <w:lang w:eastAsia="zh-CN" w:bidi="ar"/>
              </w:rPr>
              <w:t>分配</w:t>
            </w:r>
            <w:r>
              <w:rPr>
                <w:rFonts w:hint="eastAsia" w:eastAsia="宋体"/>
                <w:sz w:val="24"/>
                <w:lang w:val="en-US" w:eastAsia="zh-CN" w:bidi="ar"/>
              </w:rPr>
              <w:t>额度</w:t>
            </w:r>
            <w:r>
              <w:rPr>
                <w:rFonts w:eastAsia="宋体"/>
                <w:sz w:val="24"/>
                <w:lang w:eastAsia="zh-CN" w:bidi="ar"/>
              </w:rPr>
              <w:t>合理。根据评分标准，该指标满分</w:t>
            </w:r>
            <w:r>
              <w:rPr>
                <w:rFonts w:hint="eastAsia" w:eastAsia="宋体"/>
                <w:sz w:val="24"/>
                <w:lang w:val="en-US" w:eastAsia="zh-CN" w:bidi="ar"/>
              </w:rPr>
              <w:t>3.00分</w:t>
            </w:r>
            <w:r>
              <w:rPr>
                <w:rFonts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B过程（20分）</w:t>
            </w:r>
          </w:p>
        </w:tc>
        <w:tc>
          <w:tcPr>
            <w:tcW w:w="889"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B1资金管理（</w:t>
            </w:r>
            <w:r>
              <w:rPr>
                <w:rFonts w:hint="eastAsia" w:eastAsia="宋体"/>
                <w:sz w:val="24"/>
                <w:lang w:eastAsia="zh-CN" w:bidi="ar"/>
              </w:rPr>
              <w:t>10</w:t>
            </w:r>
            <w:r>
              <w:rPr>
                <w:rFonts w:eastAsia="宋体"/>
                <w:sz w:val="24"/>
                <w:lang w:eastAsia="zh-CN" w:bidi="ar"/>
              </w:rPr>
              <w:t>分）</w:t>
            </w:r>
          </w:p>
        </w:tc>
        <w:tc>
          <w:tcPr>
            <w:tcW w:w="893"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B11资金到位率</w:t>
            </w:r>
          </w:p>
        </w:tc>
        <w:tc>
          <w:tcPr>
            <w:tcW w:w="741"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3057" w:type="dxa"/>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资金到位率=（实际到位资金/预算资金）×100%。</w:t>
            </w:r>
            <w:r>
              <w:rPr>
                <w:rFonts w:eastAsia="宋体"/>
                <w:sz w:val="24"/>
                <w:lang w:eastAsia="zh-CN" w:bidi="ar"/>
              </w:rPr>
              <w:br w:type="textWrapping"/>
            </w:r>
            <w:r>
              <w:rPr>
                <w:rFonts w:eastAsia="宋体"/>
                <w:sz w:val="24"/>
                <w:lang w:eastAsia="zh-CN" w:bidi="ar"/>
              </w:rPr>
              <w:t>实际到位资金：一定时期（本年度或项目期）内落实到具体项目的资金。</w:t>
            </w:r>
            <w:r>
              <w:rPr>
                <w:rFonts w:eastAsia="宋体"/>
                <w:sz w:val="24"/>
                <w:lang w:eastAsia="zh-CN" w:bidi="ar"/>
              </w:rPr>
              <w:br w:type="textWrapping"/>
            </w:r>
            <w:r>
              <w:rPr>
                <w:rFonts w:eastAsia="宋体"/>
                <w:sz w:val="24"/>
                <w:lang w:eastAsia="zh-CN" w:bidi="ar"/>
              </w:rPr>
              <w:t>预算资金：一定时期（本年度或项目期）内预算安排到具体项目的资金。</w:t>
            </w:r>
          </w:p>
        </w:tc>
        <w:tc>
          <w:tcPr>
            <w:tcW w:w="2251" w:type="dxa"/>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资金到位及时率&lt;100%，且未对项目开展造成不良影响，得分等于指标业绩值*资金到位率；资金到位及时率&lt;100%，且对项目开展造成不良影响，得分等于0。</w:t>
            </w:r>
          </w:p>
        </w:tc>
        <w:tc>
          <w:tcPr>
            <w:tcW w:w="3884" w:type="dxa"/>
            <w:noWrap w:val="0"/>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乐山市金口河区和平彝族乡迎新村通组路护栏安装工程预算资金300万元，实际到位300万元，资金到位率100%。依据评分方法</w:t>
            </w:r>
            <w:r>
              <w:rPr>
                <w:rFonts w:eastAsia="宋体"/>
                <w:sz w:val="24"/>
                <w:lang w:eastAsia="zh-CN" w:bidi="ar"/>
              </w:rPr>
              <w:t>，该指标满分</w:t>
            </w:r>
            <w:r>
              <w:rPr>
                <w:rFonts w:hint="eastAsia" w:eastAsia="宋体"/>
                <w:sz w:val="24"/>
                <w:lang w:val="en-US" w:eastAsia="zh-CN" w:bidi="ar"/>
              </w:rPr>
              <w:t>3.00分</w:t>
            </w:r>
            <w:r>
              <w:rPr>
                <w:rFonts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noWrap w:val="0"/>
            <w:vAlign w:val="center"/>
          </w:tcPr>
          <w:p>
            <w:pPr>
              <w:widowControl/>
              <w:spacing w:line="360" w:lineRule="exact"/>
              <w:ind w:firstLine="0" w:firstLineChars="0"/>
              <w:jc w:val="center"/>
              <w:rPr>
                <w:rFonts w:eastAsia="宋体"/>
                <w:sz w:val="24"/>
                <w:lang w:eastAsia="zh-CN" w:bidi="ar-SA"/>
              </w:rPr>
            </w:pPr>
          </w:p>
        </w:tc>
        <w:tc>
          <w:tcPr>
            <w:tcW w:w="889" w:type="dxa"/>
            <w:vMerge w:val="continue"/>
            <w:noWrap w:val="0"/>
            <w:vAlign w:val="center"/>
          </w:tcPr>
          <w:p>
            <w:pPr>
              <w:widowControl/>
              <w:spacing w:line="360" w:lineRule="exact"/>
              <w:ind w:firstLine="0" w:firstLineChars="0"/>
              <w:jc w:val="center"/>
              <w:rPr>
                <w:rFonts w:eastAsia="宋体"/>
                <w:sz w:val="24"/>
                <w:lang w:eastAsia="zh-CN" w:bidi="ar-SA"/>
              </w:rPr>
            </w:pPr>
          </w:p>
        </w:tc>
        <w:tc>
          <w:tcPr>
            <w:tcW w:w="893"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B12预算执行率</w:t>
            </w:r>
          </w:p>
        </w:tc>
        <w:tc>
          <w:tcPr>
            <w:tcW w:w="741"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057" w:type="dxa"/>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预算执行率=（实际支出资金/实际到位资金）×100%。</w:t>
            </w:r>
            <w:r>
              <w:rPr>
                <w:rFonts w:eastAsia="宋体"/>
                <w:sz w:val="24"/>
                <w:lang w:eastAsia="zh-CN" w:bidi="ar"/>
              </w:rPr>
              <w:br w:type="textWrapping"/>
            </w:r>
            <w:r>
              <w:rPr>
                <w:rFonts w:eastAsia="宋体"/>
                <w:sz w:val="24"/>
                <w:lang w:eastAsia="zh-CN" w:bidi="ar"/>
              </w:rPr>
              <w:t>实际支出资金：一定时期（本年度或项目期）内项目实际拨付的资金。</w:t>
            </w:r>
          </w:p>
        </w:tc>
        <w:tc>
          <w:tcPr>
            <w:tcW w:w="2251" w:type="dxa"/>
            <w:noWrap w:val="0"/>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预算执行率=预算实际使用金额/预算资金计划投入金额，实际得分=预算执行率*3</w:t>
            </w:r>
          </w:p>
        </w:tc>
        <w:tc>
          <w:tcPr>
            <w:tcW w:w="3884" w:type="dxa"/>
            <w:noWrap w:val="0"/>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乐山市金口河区和平彝族乡迎新村通组路护栏安装工程预算资金为</w:t>
            </w:r>
            <w:r>
              <w:rPr>
                <w:rFonts w:hint="eastAsia" w:eastAsia="宋体"/>
                <w:sz w:val="24"/>
                <w:lang w:val="en-US" w:eastAsia="zh-CN" w:bidi="ar"/>
              </w:rPr>
              <w:t>300万</w:t>
            </w:r>
            <w:r>
              <w:rPr>
                <w:rFonts w:hint="eastAsia" w:eastAsia="宋体"/>
                <w:sz w:val="24"/>
                <w:lang w:eastAsia="zh-CN" w:bidi="ar"/>
              </w:rPr>
              <w:t>元，实际到位</w:t>
            </w:r>
            <w:r>
              <w:rPr>
                <w:rFonts w:hint="eastAsia" w:eastAsia="宋体"/>
                <w:sz w:val="24"/>
                <w:lang w:val="en-US" w:eastAsia="zh-CN" w:bidi="ar"/>
              </w:rPr>
              <w:t>300万</w:t>
            </w:r>
            <w:r>
              <w:rPr>
                <w:rFonts w:hint="eastAsia" w:eastAsia="宋体"/>
                <w:sz w:val="24"/>
                <w:lang w:eastAsia="zh-CN" w:bidi="ar"/>
              </w:rPr>
              <w:t>元，截止</w:t>
            </w:r>
            <w:r>
              <w:rPr>
                <w:rFonts w:hint="eastAsia" w:eastAsia="宋体"/>
                <w:sz w:val="24"/>
                <w:lang w:val="en-US" w:eastAsia="zh-CN" w:bidi="ar"/>
              </w:rPr>
              <w:t>绩效评价</w:t>
            </w:r>
            <w:r>
              <w:rPr>
                <w:rFonts w:hint="eastAsia" w:eastAsia="宋体"/>
                <w:sz w:val="24"/>
                <w:lang w:eastAsia="zh-CN" w:bidi="ar"/>
              </w:rPr>
              <w:t>日实际支出1</w:t>
            </w:r>
            <w:r>
              <w:rPr>
                <w:rFonts w:hint="eastAsia" w:eastAsia="宋体"/>
                <w:sz w:val="24"/>
                <w:lang w:val="en-US" w:eastAsia="zh-CN" w:bidi="ar"/>
              </w:rPr>
              <w:t>,</w:t>
            </w:r>
            <w:r>
              <w:rPr>
                <w:rFonts w:hint="eastAsia" w:eastAsia="宋体"/>
                <w:sz w:val="24"/>
                <w:lang w:eastAsia="zh-CN" w:bidi="ar"/>
              </w:rPr>
              <w:t>831</w:t>
            </w:r>
            <w:r>
              <w:rPr>
                <w:rFonts w:hint="eastAsia" w:eastAsia="宋体"/>
                <w:sz w:val="24"/>
                <w:lang w:val="en-US" w:eastAsia="zh-CN" w:bidi="ar"/>
              </w:rPr>
              <w:t>,</w:t>
            </w:r>
            <w:r>
              <w:rPr>
                <w:rFonts w:hint="eastAsia" w:eastAsia="宋体"/>
                <w:sz w:val="24"/>
                <w:lang w:eastAsia="zh-CN" w:bidi="ar"/>
              </w:rPr>
              <w:t>570</w:t>
            </w:r>
            <w:r>
              <w:rPr>
                <w:rFonts w:hint="eastAsia" w:eastAsia="宋体"/>
                <w:sz w:val="24"/>
                <w:lang w:val="en-US" w:eastAsia="zh-CN" w:bidi="ar"/>
              </w:rPr>
              <w:t>.00</w:t>
            </w:r>
            <w:r>
              <w:rPr>
                <w:rFonts w:hint="eastAsia" w:eastAsia="宋体"/>
                <w:sz w:val="24"/>
                <w:lang w:eastAsia="zh-CN" w:bidi="ar"/>
              </w:rPr>
              <w:t>元。预算执行率</w:t>
            </w:r>
            <w:r>
              <w:rPr>
                <w:rFonts w:hint="eastAsia" w:eastAsia="宋体"/>
                <w:sz w:val="24"/>
                <w:highlight w:val="none"/>
                <w:lang w:eastAsia="zh-CN" w:bidi="ar"/>
              </w:rPr>
              <w:t>为</w:t>
            </w:r>
            <w:r>
              <w:rPr>
                <w:rFonts w:hint="eastAsia" w:eastAsia="宋体"/>
                <w:sz w:val="24"/>
                <w:highlight w:val="none"/>
                <w:lang w:val="en-US" w:eastAsia="zh-CN" w:bidi="ar"/>
              </w:rPr>
              <w:t>61.05</w:t>
            </w:r>
            <w:r>
              <w:rPr>
                <w:rFonts w:hint="eastAsia" w:eastAsia="宋体"/>
                <w:sz w:val="24"/>
                <w:highlight w:val="none"/>
                <w:lang w:eastAsia="zh-CN" w:bidi="ar"/>
              </w:rPr>
              <w:t>%。</w:t>
            </w:r>
            <w:r>
              <w:rPr>
                <w:rFonts w:hint="eastAsia" w:eastAsia="宋体"/>
                <w:sz w:val="24"/>
                <w:lang w:eastAsia="zh-CN" w:bidi="ar"/>
              </w:rPr>
              <w:t>根据评分标准，</w:t>
            </w:r>
            <w:r>
              <w:rPr>
                <w:rFonts w:hint="eastAsia" w:eastAsia="宋体"/>
                <w:sz w:val="24"/>
                <w:lang w:val="en-US" w:eastAsia="zh-CN" w:bidi="ar"/>
              </w:rPr>
              <w:t>该指标得61.05</w:t>
            </w:r>
            <w:r>
              <w:rPr>
                <w:rFonts w:hint="eastAsia" w:eastAsia="宋体"/>
                <w:sz w:val="24"/>
                <w:lang w:eastAsia="zh-CN" w:bidi="ar"/>
              </w:rPr>
              <w:t>%</w:t>
            </w:r>
            <w:r>
              <w:rPr>
                <w:rFonts w:hint="eastAsia" w:eastAsia="宋体"/>
                <w:sz w:val="24"/>
                <w:lang w:val="en-US" w:eastAsia="zh-CN" w:bidi="ar"/>
              </w:rPr>
              <w:t>*</w:t>
            </w:r>
            <w:r>
              <w:rPr>
                <w:rFonts w:hint="eastAsia" w:eastAsia="宋体"/>
                <w:sz w:val="24"/>
                <w:lang w:eastAsia="zh-CN" w:bidi="ar"/>
              </w:rPr>
              <w:t>3</w:t>
            </w:r>
            <w:r>
              <w:rPr>
                <w:rFonts w:hint="eastAsia" w:eastAsia="宋体"/>
                <w:sz w:val="24"/>
                <w:lang w:val="en-US" w:eastAsia="zh-CN" w:bidi="ar"/>
              </w:rPr>
              <w:t>.00=1.83</w:t>
            </w:r>
            <w:r>
              <w:rPr>
                <w:rFonts w:hint="eastAsia" w:eastAsia="宋体"/>
                <w:sz w:val="24"/>
                <w:lang w:eastAsia="zh-CN" w:bidi="ar"/>
              </w:rPr>
              <w:t>分</w:t>
            </w:r>
            <w:r>
              <w:rPr>
                <w:rFonts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sz w:val="24"/>
                <w:lang w:val="en-US" w:eastAsia="zh-CN" w:bidi="ar"/>
              </w:rPr>
              <w:t>1.83</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highlight w:val="none"/>
                <w:lang w:val="en-US" w:eastAsia="zh-CN" w:bidi="ar"/>
              </w:rPr>
              <w:t>61.05</w:t>
            </w:r>
            <w:r>
              <w:rPr>
                <w:rFonts w:eastAsia="宋体"/>
                <w:sz w:val="24"/>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noWrap w:val="0"/>
            <w:vAlign w:val="center"/>
          </w:tcPr>
          <w:p>
            <w:pPr>
              <w:widowControl/>
              <w:spacing w:line="360" w:lineRule="exact"/>
              <w:ind w:firstLine="0" w:firstLineChars="0"/>
              <w:jc w:val="center"/>
              <w:rPr>
                <w:rFonts w:eastAsia="宋体"/>
                <w:sz w:val="24"/>
                <w:lang w:eastAsia="zh-CN" w:bidi="ar-SA"/>
              </w:rPr>
            </w:pPr>
          </w:p>
        </w:tc>
        <w:tc>
          <w:tcPr>
            <w:tcW w:w="889" w:type="dxa"/>
            <w:vMerge w:val="continue"/>
            <w:noWrap w:val="0"/>
            <w:vAlign w:val="center"/>
          </w:tcPr>
          <w:p>
            <w:pPr>
              <w:widowControl/>
              <w:spacing w:line="360" w:lineRule="exact"/>
              <w:ind w:firstLine="0" w:firstLineChars="0"/>
              <w:jc w:val="center"/>
              <w:rPr>
                <w:rFonts w:eastAsia="宋体"/>
                <w:sz w:val="24"/>
                <w:lang w:eastAsia="zh-CN" w:bidi="ar-SA"/>
              </w:rPr>
            </w:pPr>
          </w:p>
        </w:tc>
        <w:tc>
          <w:tcPr>
            <w:tcW w:w="893"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B13资金使用合规性</w:t>
            </w:r>
          </w:p>
        </w:tc>
        <w:tc>
          <w:tcPr>
            <w:tcW w:w="741"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4</w:t>
            </w:r>
          </w:p>
        </w:tc>
        <w:tc>
          <w:tcPr>
            <w:tcW w:w="3057" w:type="dxa"/>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1.是否符合国家财经法规和财务管理制度；</w:t>
            </w:r>
            <w:r>
              <w:rPr>
                <w:rFonts w:eastAsia="宋体"/>
                <w:sz w:val="24"/>
                <w:lang w:eastAsia="zh-CN" w:bidi="ar"/>
              </w:rPr>
              <w:br w:type="textWrapping"/>
            </w:r>
            <w:r>
              <w:rPr>
                <w:rFonts w:eastAsia="宋体"/>
                <w:sz w:val="24"/>
                <w:lang w:eastAsia="zh-CN" w:bidi="ar"/>
              </w:rPr>
              <w:t>2.资金的拨付是否有完整的审批程序和手续；</w:t>
            </w:r>
            <w:r>
              <w:rPr>
                <w:rFonts w:eastAsia="宋体"/>
                <w:sz w:val="24"/>
                <w:lang w:eastAsia="zh-CN" w:bidi="ar"/>
              </w:rPr>
              <w:br w:type="textWrapping"/>
            </w:r>
            <w:r>
              <w:rPr>
                <w:rFonts w:eastAsia="宋体"/>
                <w:sz w:val="24"/>
                <w:lang w:eastAsia="zh-CN" w:bidi="ar"/>
              </w:rPr>
              <w:t>3.是否符合项目预算批复或合同规定的用途；</w:t>
            </w:r>
            <w:r>
              <w:rPr>
                <w:rFonts w:eastAsia="宋体"/>
                <w:sz w:val="24"/>
                <w:lang w:eastAsia="zh-CN" w:bidi="ar"/>
              </w:rPr>
              <w:br w:type="textWrapping"/>
            </w:r>
            <w:r>
              <w:rPr>
                <w:rFonts w:eastAsia="宋体"/>
                <w:sz w:val="24"/>
                <w:lang w:eastAsia="zh-CN" w:bidi="ar"/>
              </w:rPr>
              <w:t>4.是否存在截留、挤占、挪用、虚列支出等情况。</w:t>
            </w:r>
          </w:p>
        </w:tc>
        <w:tc>
          <w:tcPr>
            <w:tcW w:w="2251" w:type="dxa"/>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具备一个得分要素，得权重分的25%</w:t>
            </w:r>
          </w:p>
        </w:tc>
        <w:tc>
          <w:tcPr>
            <w:tcW w:w="3884"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项目资金使用符合相关财务管理制度；资金的拨付有</w:t>
            </w:r>
            <w:r>
              <w:rPr>
                <w:rFonts w:hint="eastAsia" w:eastAsia="宋体"/>
                <w:sz w:val="24"/>
                <w:lang w:val="en-US" w:eastAsia="zh-CN" w:bidi="ar"/>
              </w:rPr>
              <w:t>经签定确认的乐山市金口河区</w:t>
            </w:r>
            <w:r>
              <w:rPr>
                <w:rFonts w:hint="eastAsia" w:eastAsia="宋体"/>
                <w:sz w:val="24"/>
                <w:lang w:eastAsia="zh-CN" w:bidi="ar"/>
              </w:rPr>
              <w:t>衔接</w:t>
            </w:r>
            <w:r>
              <w:rPr>
                <w:rFonts w:hint="eastAsia" w:eastAsia="宋体"/>
                <w:sz w:val="24"/>
                <w:lang w:val="en-US" w:eastAsia="zh-CN" w:bidi="ar"/>
              </w:rPr>
              <w:t>推进乡村振兴补助资金报账申请单、</w:t>
            </w:r>
            <w:r>
              <w:rPr>
                <w:rFonts w:eastAsia="宋体"/>
                <w:sz w:val="24"/>
                <w:lang w:eastAsia="zh-CN" w:bidi="ar"/>
              </w:rPr>
              <w:t>国库集中支付凭证、发票</w:t>
            </w:r>
            <w:r>
              <w:rPr>
                <w:rFonts w:hint="eastAsia" w:eastAsia="宋体"/>
                <w:sz w:val="24"/>
                <w:lang w:eastAsia="zh-CN" w:bidi="ar"/>
              </w:rPr>
              <w:t>、</w:t>
            </w:r>
            <w:r>
              <w:rPr>
                <w:rFonts w:hint="eastAsia" w:eastAsia="宋体"/>
                <w:sz w:val="24"/>
                <w:lang w:val="en-US" w:eastAsia="zh-CN" w:bidi="ar"/>
              </w:rPr>
              <w:t>完税证明、工程支付(月报)审批表</w:t>
            </w:r>
            <w:r>
              <w:rPr>
                <w:rFonts w:eastAsia="宋体"/>
                <w:sz w:val="24"/>
                <w:lang w:eastAsia="zh-CN" w:bidi="ar"/>
              </w:rPr>
              <w:t>等项目审批手续。符合项目预算批复或合同规定的用途。未发现有截留、挤占、挪用、虚列支出等情况。依据评分方法，该指标得满分</w:t>
            </w:r>
            <w:r>
              <w:rPr>
                <w:rFonts w:hint="eastAsia" w:eastAsia="宋体"/>
                <w:sz w:val="24"/>
                <w:lang w:val="en-US" w:eastAsia="zh-CN" w:bidi="ar"/>
              </w:rPr>
              <w:t>4.00分</w:t>
            </w:r>
            <w:r>
              <w:rPr>
                <w:rFonts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4</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vMerge w:val="restart"/>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B2组织实施（</w:t>
            </w:r>
            <w:r>
              <w:rPr>
                <w:rFonts w:hint="eastAsia" w:eastAsia="宋体"/>
                <w:sz w:val="24"/>
                <w:lang w:eastAsia="zh-CN" w:bidi="ar"/>
              </w:rPr>
              <w:t>10</w:t>
            </w:r>
            <w:r>
              <w:rPr>
                <w:rFonts w:eastAsia="宋体"/>
                <w:sz w:val="24"/>
                <w:lang w:eastAsia="zh-CN" w:bidi="ar"/>
              </w:rPr>
              <w:t>分）</w:t>
            </w:r>
          </w:p>
        </w:tc>
        <w:tc>
          <w:tcPr>
            <w:tcW w:w="893"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B2</w:t>
            </w:r>
            <w:r>
              <w:rPr>
                <w:rFonts w:hint="eastAsia" w:eastAsia="宋体"/>
                <w:sz w:val="24"/>
                <w:lang w:eastAsia="zh-CN" w:bidi="ar"/>
              </w:rPr>
              <w:t>1</w:t>
            </w:r>
            <w:r>
              <w:rPr>
                <w:rFonts w:eastAsia="宋体"/>
                <w:sz w:val="24"/>
                <w:lang w:eastAsia="zh-CN" w:bidi="ar"/>
              </w:rPr>
              <w:t>项目</w:t>
            </w:r>
            <w:r>
              <w:rPr>
                <w:rFonts w:hint="eastAsia" w:eastAsia="宋体"/>
                <w:sz w:val="24"/>
                <w:lang w:val="en-US" w:eastAsia="zh-CN" w:bidi="ar"/>
              </w:rPr>
              <w:t>实施流程及</w:t>
            </w:r>
            <w:r>
              <w:rPr>
                <w:rFonts w:eastAsia="宋体"/>
                <w:sz w:val="24"/>
                <w:lang w:eastAsia="zh-CN" w:bidi="ar"/>
              </w:rPr>
              <w:t>采购合规性</w:t>
            </w:r>
          </w:p>
        </w:tc>
        <w:tc>
          <w:tcPr>
            <w:tcW w:w="741" w:type="dxa"/>
            <w:shd w:val="clear" w:color="auto" w:fill="auto"/>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5</w:t>
            </w:r>
          </w:p>
        </w:tc>
        <w:tc>
          <w:tcPr>
            <w:tcW w:w="3057" w:type="dxa"/>
            <w:shd w:val="clear" w:color="auto" w:fill="auto"/>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项目单位</w:t>
            </w:r>
            <w:r>
              <w:rPr>
                <w:rFonts w:hint="eastAsia" w:eastAsia="宋体"/>
                <w:sz w:val="24"/>
                <w:lang w:val="en-US" w:eastAsia="zh-CN" w:bidi="ar"/>
              </w:rPr>
              <w:t>实施流程是否规范，</w:t>
            </w:r>
            <w:r>
              <w:rPr>
                <w:rFonts w:eastAsia="宋体"/>
                <w:sz w:val="24"/>
                <w:lang w:eastAsia="zh-CN" w:bidi="ar"/>
              </w:rPr>
              <w:t>是否通过购买服务与具有相应资质、报价合理的供应商签订合同或协议。</w:t>
            </w:r>
          </w:p>
        </w:tc>
        <w:tc>
          <w:tcPr>
            <w:tcW w:w="2251" w:type="dxa"/>
            <w:shd w:val="clear" w:color="auto" w:fill="auto"/>
            <w:noWrap w:val="0"/>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val="en-US" w:eastAsia="zh-CN" w:bidi="ar"/>
              </w:rPr>
              <w:t>项目单位实施流程有一项不合规的扣权重分的50%；项目</w:t>
            </w:r>
            <w:r>
              <w:rPr>
                <w:rFonts w:hint="eastAsia" w:eastAsia="宋体"/>
                <w:sz w:val="24"/>
                <w:lang w:eastAsia="zh-CN" w:bidi="ar"/>
              </w:rPr>
              <w:t>未通过购买服务流程扣</w:t>
            </w:r>
            <w:r>
              <w:rPr>
                <w:rFonts w:hint="eastAsia" w:eastAsia="宋体"/>
                <w:sz w:val="24"/>
                <w:lang w:val="en-US" w:eastAsia="zh-CN" w:bidi="ar"/>
              </w:rPr>
              <w:t>权重分的50%</w:t>
            </w:r>
            <w:r>
              <w:rPr>
                <w:rFonts w:eastAsia="宋体"/>
                <w:sz w:val="24"/>
                <w:lang w:eastAsia="zh-CN" w:bidi="ar"/>
              </w:rPr>
              <w:t>。</w:t>
            </w:r>
          </w:p>
        </w:tc>
        <w:tc>
          <w:tcPr>
            <w:tcW w:w="3884" w:type="dxa"/>
            <w:shd w:val="clear" w:color="000000" w:fill="FFFFFF"/>
            <w:noWrap w:val="0"/>
            <w:vAlign w:val="center"/>
          </w:tcPr>
          <w:p>
            <w:pPr>
              <w:widowControl/>
              <w:spacing w:line="360" w:lineRule="exact"/>
              <w:ind w:firstLine="0" w:firstLineChars="0"/>
              <w:jc w:val="left"/>
              <w:textAlignment w:val="center"/>
              <w:rPr>
                <w:rFonts w:hint="eastAsia" w:eastAsia="宋体"/>
                <w:sz w:val="24"/>
                <w:lang w:val="en-US" w:eastAsia="zh-CN" w:bidi="ar"/>
              </w:rPr>
            </w:pPr>
            <w:r>
              <w:rPr>
                <w:rFonts w:hint="eastAsia" w:eastAsia="宋体"/>
                <w:sz w:val="24"/>
                <w:lang w:val="en-US" w:eastAsia="zh-CN" w:bidi="ar"/>
              </w:rPr>
              <w:t>2024年9月13日乐山市金口河区政府采购中心通过竞争性谈判发布中标（成交）通知书，确认华质建设集团有限公司为乐山市金口河区和平彝族乡迎新村通组路护栏安装工程的中标人，中标价：2,318,443.57元。2024年9月18日和平乡政府与华质建设集团有限公司签订《建设工程施工合同》。项目单位在业务开展过程中，乐山市金口河区政府采购中心通过竞争性谈判确认供应商，符合项目采购的相关规定。依据评分方法，该指标得满分5.00分。</w:t>
            </w:r>
          </w:p>
        </w:tc>
        <w:tc>
          <w:tcPr>
            <w:tcW w:w="81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5</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93"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B2</w:t>
            </w:r>
            <w:r>
              <w:rPr>
                <w:rFonts w:hint="eastAsia" w:eastAsia="宋体"/>
                <w:sz w:val="24"/>
                <w:lang w:eastAsia="zh-CN" w:bidi="ar"/>
              </w:rPr>
              <w:t>2</w:t>
            </w:r>
            <w:r>
              <w:rPr>
                <w:rFonts w:eastAsia="宋体"/>
                <w:sz w:val="24"/>
                <w:lang w:eastAsia="zh-CN" w:bidi="ar"/>
              </w:rPr>
              <w:t>合同</w:t>
            </w:r>
            <w:r>
              <w:rPr>
                <w:rFonts w:hint="eastAsia" w:eastAsia="宋体"/>
                <w:sz w:val="24"/>
                <w:lang w:val="en-US" w:eastAsia="zh-CN" w:bidi="ar"/>
              </w:rPr>
              <w:t>签订及</w:t>
            </w:r>
            <w:r>
              <w:rPr>
                <w:rFonts w:eastAsia="宋体"/>
                <w:sz w:val="24"/>
                <w:lang w:eastAsia="zh-CN" w:bidi="ar"/>
              </w:rPr>
              <w:t>管理和执行规范性</w:t>
            </w:r>
          </w:p>
        </w:tc>
        <w:tc>
          <w:tcPr>
            <w:tcW w:w="741"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5</w:t>
            </w:r>
          </w:p>
        </w:tc>
        <w:tc>
          <w:tcPr>
            <w:tcW w:w="3057" w:type="dxa"/>
            <w:shd w:val="clear" w:color="000000" w:fill="FFFFFF"/>
            <w:noWrap w:val="0"/>
            <w:vAlign w:val="center"/>
          </w:tcPr>
          <w:p>
            <w:pPr>
              <w:widowControl/>
              <w:spacing w:line="360" w:lineRule="exact"/>
              <w:ind w:firstLine="0" w:firstLineChars="0"/>
              <w:jc w:val="left"/>
              <w:textAlignment w:val="center"/>
              <w:rPr>
                <w:rFonts w:hint="default" w:eastAsia="宋体"/>
                <w:sz w:val="24"/>
                <w:lang w:val="en-US"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合同</w:t>
            </w:r>
            <w:r>
              <w:rPr>
                <w:rFonts w:hint="eastAsia" w:eastAsia="宋体"/>
                <w:sz w:val="24"/>
                <w:lang w:val="en-US" w:eastAsia="zh-CN" w:bidi="ar"/>
              </w:rPr>
              <w:t>或协议</w:t>
            </w:r>
            <w:r>
              <w:rPr>
                <w:rFonts w:eastAsia="宋体"/>
                <w:sz w:val="24"/>
                <w:lang w:eastAsia="zh-CN" w:bidi="ar"/>
              </w:rPr>
              <w:t>中约定其主要工作内容、基本职责</w:t>
            </w:r>
            <w:r>
              <w:rPr>
                <w:rFonts w:hint="eastAsia" w:eastAsia="宋体"/>
                <w:sz w:val="24"/>
                <w:lang w:eastAsia="zh-CN" w:bidi="ar"/>
              </w:rPr>
              <w:t>，</w:t>
            </w:r>
            <w:r>
              <w:rPr>
                <w:rFonts w:eastAsia="宋体"/>
                <w:sz w:val="24"/>
                <w:lang w:eastAsia="zh-CN" w:bidi="ar"/>
              </w:rPr>
              <w:t>明确、细化双方的权利和义务，合同执行规范有效。</w:t>
            </w:r>
            <w:r>
              <w:rPr>
                <w:rFonts w:hint="eastAsia" w:eastAsia="宋体"/>
                <w:sz w:val="24"/>
                <w:lang w:val="en-US" w:eastAsia="zh-CN" w:bidi="ar"/>
              </w:rPr>
              <w:t>档案资料及附件管理规范及齐全性。</w:t>
            </w:r>
          </w:p>
        </w:tc>
        <w:tc>
          <w:tcPr>
            <w:tcW w:w="2251"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合同中明确双方的权利和义务，明确和细化购买的需求和资金的使用要求，合同执行规范有效得满分，缺失一项扣1分。</w:t>
            </w:r>
          </w:p>
        </w:tc>
        <w:tc>
          <w:tcPr>
            <w:tcW w:w="3884"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通过查阅</w:t>
            </w:r>
            <w:r>
              <w:rPr>
                <w:rFonts w:hint="eastAsia" w:eastAsia="宋体"/>
                <w:sz w:val="24"/>
                <w:lang w:val="en-US" w:eastAsia="zh-CN" w:bidi="ar"/>
              </w:rPr>
              <w:t>和平乡政府与华质建设集团有限公司签订《建设工程施工合同》，合同内容包括工程概况、合同工期、质量标准、合同价款等主要工作内容、基本职责，明确双方的权利和义务。</w:t>
            </w:r>
            <w:r>
              <w:rPr>
                <w:rFonts w:eastAsia="宋体"/>
                <w:sz w:val="24"/>
                <w:lang w:eastAsia="zh-CN" w:bidi="ar"/>
              </w:rPr>
              <w:t>项目单位在业务开展过程中的相关合同、档案资料及相关的重决策会议纪要及附件齐全。</w:t>
            </w:r>
            <w:r>
              <w:rPr>
                <w:rFonts w:hint="eastAsia" w:eastAsia="宋体"/>
                <w:sz w:val="24"/>
                <w:lang w:val="en-US" w:eastAsia="zh-CN" w:bidi="ar"/>
              </w:rPr>
              <w:t>但在</w:t>
            </w:r>
            <w:r>
              <w:rPr>
                <w:rFonts w:hint="eastAsia" w:eastAsia="宋体"/>
                <w:sz w:val="24"/>
                <w:lang w:eastAsia="zh-CN" w:bidi="ar"/>
              </w:rPr>
              <w:t>《采购项目评审报告》第十五、参加最后报价的供应商名单中参与报价的六家供应商，最后报价均为2,318,443.57元。</w:t>
            </w:r>
            <w:r>
              <w:rPr>
                <w:rFonts w:eastAsia="宋体"/>
                <w:sz w:val="24"/>
                <w:lang w:eastAsia="zh-CN" w:bidi="ar"/>
              </w:rPr>
              <w:t>根据评分标准，该指标</w:t>
            </w:r>
            <w:r>
              <w:rPr>
                <w:rFonts w:hint="eastAsia" w:eastAsia="宋体"/>
                <w:sz w:val="24"/>
                <w:lang w:val="en-US" w:eastAsia="zh-CN" w:bidi="ar"/>
              </w:rPr>
              <w:t>满分5</w:t>
            </w:r>
            <w:r>
              <w:rPr>
                <w:rFonts w:eastAsia="宋体"/>
                <w:sz w:val="24"/>
                <w:lang w:eastAsia="zh-CN" w:bidi="ar"/>
              </w:rPr>
              <w:t>.00分</w:t>
            </w:r>
            <w:r>
              <w:rPr>
                <w:rFonts w:hint="eastAsia" w:eastAsia="宋体"/>
                <w:sz w:val="24"/>
                <w:lang w:eastAsia="zh-CN" w:bidi="ar"/>
              </w:rPr>
              <w:t>，</w:t>
            </w:r>
            <w:r>
              <w:rPr>
                <w:rFonts w:hint="eastAsia" w:eastAsia="宋体"/>
                <w:sz w:val="24"/>
                <w:lang w:val="en-US" w:eastAsia="zh-CN" w:bidi="ar"/>
              </w:rPr>
              <w:t>扣1.00分，得4.00分</w:t>
            </w:r>
            <w:r>
              <w:rPr>
                <w:rFonts w:eastAsia="宋体"/>
                <w:sz w:val="24"/>
                <w:lang w:eastAsia="zh-CN" w:bidi="ar"/>
              </w:rPr>
              <w:t>。</w:t>
            </w:r>
          </w:p>
        </w:tc>
        <w:tc>
          <w:tcPr>
            <w:tcW w:w="816"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4</w:t>
            </w:r>
          </w:p>
        </w:tc>
        <w:tc>
          <w:tcPr>
            <w:tcW w:w="1104"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8</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restart"/>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C产出（30分）</w:t>
            </w:r>
          </w:p>
        </w:tc>
        <w:tc>
          <w:tcPr>
            <w:tcW w:w="889"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C1产出数量（6分）</w:t>
            </w:r>
          </w:p>
        </w:tc>
        <w:tc>
          <w:tcPr>
            <w:tcW w:w="893"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C11</w:t>
            </w:r>
            <w:r>
              <w:rPr>
                <w:rFonts w:hint="eastAsia" w:eastAsia="宋体"/>
                <w:sz w:val="24"/>
                <w:lang w:val="en-US" w:eastAsia="zh-CN" w:bidi="ar"/>
              </w:rPr>
              <w:t>新建护栏、排水沟</w:t>
            </w:r>
            <w:r>
              <w:rPr>
                <w:rFonts w:hint="eastAsia" w:eastAsia="宋体"/>
                <w:sz w:val="24"/>
                <w:lang w:eastAsia="zh-CN" w:bidi="ar"/>
              </w:rPr>
              <w:t>数量</w:t>
            </w:r>
          </w:p>
        </w:tc>
        <w:tc>
          <w:tcPr>
            <w:tcW w:w="741"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6</w:t>
            </w:r>
          </w:p>
        </w:tc>
        <w:tc>
          <w:tcPr>
            <w:tcW w:w="3057"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
              </w:rPr>
            </w:pPr>
            <w:r>
              <w:rPr>
                <w:rFonts w:eastAsia="宋体"/>
                <w:sz w:val="24"/>
                <w:lang w:eastAsia="zh-CN" w:bidi="ar"/>
              </w:rPr>
              <w:t>评价要点：</w:t>
            </w:r>
          </w:p>
          <w:p>
            <w:pPr>
              <w:widowControl/>
              <w:spacing w:line="360" w:lineRule="exact"/>
              <w:ind w:firstLine="0" w:firstLineChars="0"/>
              <w:jc w:val="left"/>
              <w:textAlignment w:val="center"/>
              <w:rPr>
                <w:rFonts w:eastAsia="宋体"/>
                <w:sz w:val="24"/>
                <w:lang w:eastAsia="zh-CN" w:bidi="ar"/>
              </w:rPr>
            </w:pPr>
            <w:r>
              <w:rPr>
                <w:rFonts w:hint="eastAsia" w:eastAsia="宋体"/>
                <w:sz w:val="24"/>
                <w:lang w:val="en-US" w:eastAsia="zh-CN" w:bidi="ar"/>
              </w:rPr>
              <w:t>新建护栏、排水沟的数量与总体目标是否一致，用以</w:t>
            </w:r>
            <w:r>
              <w:rPr>
                <w:rFonts w:eastAsia="宋体"/>
                <w:sz w:val="24"/>
                <w:lang w:eastAsia="zh-CN" w:bidi="ar"/>
              </w:rPr>
              <w:t>反映和考核项目产出</w:t>
            </w:r>
            <w:r>
              <w:rPr>
                <w:rFonts w:hint="eastAsia" w:eastAsia="宋体"/>
                <w:sz w:val="24"/>
                <w:lang w:val="en-US" w:eastAsia="zh-CN" w:bidi="ar"/>
              </w:rPr>
              <w:t>数量</w:t>
            </w:r>
            <w:r>
              <w:rPr>
                <w:rFonts w:eastAsia="宋体"/>
                <w:sz w:val="24"/>
                <w:lang w:eastAsia="zh-CN" w:bidi="ar"/>
              </w:rPr>
              <w:t>目标的实现程度。</w:t>
            </w:r>
          </w:p>
        </w:tc>
        <w:tc>
          <w:tcPr>
            <w:tcW w:w="2251" w:type="dxa"/>
            <w:shd w:val="clear" w:color="000000" w:fill="FFFFFF"/>
            <w:noWrap w:val="0"/>
            <w:vAlign w:val="center"/>
          </w:tcPr>
          <w:p>
            <w:pPr>
              <w:widowControl/>
              <w:spacing w:line="360" w:lineRule="exact"/>
              <w:ind w:firstLine="0" w:firstLineChars="0"/>
              <w:textAlignment w:val="center"/>
              <w:rPr>
                <w:rFonts w:eastAsia="宋体"/>
                <w:color w:val="auto"/>
                <w:sz w:val="24"/>
                <w:highlight w:val="none"/>
                <w:lang w:eastAsia="zh-CN" w:bidi="ar-SA"/>
              </w:rPr>
            </w:pPr>
            <w:r>
              <w:rPr>
                <w:rFonts w:hint="eastAsia" w:eastAsia="宋体"/>
                <w:sz w:val="24"/>
                <w:highlight w:val="none"/>
                <w:lang w:eastAsia="zh-CN" w:bidi="ar"/>
              </w:rPr>
              <w:t>与申请、批复数量相符得满分，否则不得分。</w:t>
            </w:r>
          </w:p>
        </w:tc>
        <w:tc>
          <w:tcPr>
            <w:tcW w:w="3884" w:type="dxa"/>
            <w:shd w:val="clear" w:color="auto" w:fill="auto"/>
            <w:noWrap w:val="0"/>
            <w:vAlign w:val="center"/>
          </w:tcPr>
          <w:p>
            <w:pPr>
              <w:widowControl/>
              <w:spacing w:line="360" w:lineRule="exact"/>
              <w:ind w:firstLine="0" w:firstLineChars="0"/>
              <w:jc w:val="left"/>
              <w:textAlignment w:val="center"/>
              <w:rPr>
                <w:rFonts w:eastAsia="宋体"/>
                <w:sz w:val="24"/>
                <w:highlight w:val="yellow"/>
                <w:lang w:eastAsia="zh-CN" w:bidi="ar-SA"/>
              </w:rPr>
            </w:pPr>
            <w:r>
              <w:rPr>
                <w:rFonts w:hint="eastAsia" w:eastAsia="宋体"/>
                <w:sz w:val="24"/>
                <w:highlight w:val="none"/>
                <w:lang w:val="en-US" w:eastAsia="zh-CN" w:bidi="ar"/>
              </w:rPr>
              <w:t>本项目最终实施规模为新建安装波形护栏1704米，新建道路排水沟5874米，新建排水沟40米，新建仰斜式上挡土墙225米，新建衡重式下挡墙40米。与申请、批复数量相符</w:t>
            </w:r>
            <w:r>
              <w:rPr>
                <w:rFonts w:hint="eastAsia" w:eastAsia="宋体"/>
                <w:sz w:val="24"/>
                <w:highlight w:val="none"/>
                <w:lang w:eastAsia="zh-CN" w:bidi="ar"/>
              </w:rPr>
              <w:t>。</w:t>
            </w:r>
            <w:r>
              <w:rPr>
                <w:rFonts w:eastAsia="宋体"/>
                <w:sz w:val="24"/>
                <w:highlight w:val="none"/>
                <w:lang w:eastAsia="zh-CN" w:bidi="ar"/>
              </w:rPr>
              <w:t>评价认为，该指标得</w:t>
            </w:r>
            <w:r>
              <w:rPr>
                <w:rFonts w:hint="eastAsia" w:eastAsia="宋体"/>
                <w:sz w:val="24"/>
                <w:highlight w:val="none"/>
                <w:lang w:val="en-US" w:eastAsia="zh-CN" w:bidi="ar"/>
              </w:rPr>
              <w:t>满分</w:t>
            </w:r>
            <w:r>
              <w:rPr>
                <w:rFonts w:hint="eastAsia" w:eastAsia="宋体"/>
                <w:sz w:val="24"/>
                <w:highlight w:val="none"/>
                <w:lang w:eastAsia="zh-CN" w:bidi="ar"/>
              </w:rPr>
              <w:t>6</w:t>
            </w:r>
            <w:r>
              <w:rPr>
                <w:rFonts w:eastAsia="宋体"/>
                <w:sz w:val="24"/>
                <w:highlight w:val="none"/>
                <w:lang w:eastAsia="zh-CN" w:bidi="ar"/>
              </w:rPr>
              <w:t>.00分。</w:t>
            </w:r>
          </w:p>
        </w:tc>
        <w:tc>
          <w:tcPr>
            <w:tcW w:w="816" w:type="dxa"/>
            <w:shd w:val="clear" w:color="000000" w:fill="FFFFFF"/>
            <w:noWrap w:val="0"/>
            <w:vAlign w:val="center"/>
          </w:tcPr>
          <w:p>
            <w:pPr>
              <w:widowControl/>
              <w:spacing w:line="360" w:lineRule="exact"/>
              <w:ind w:firstLine="0" w:firstLineChars="0"/>
              <w:jc w:val="center"/>
              <w:textAlignment w:val="center"/>
              <w:rPr>
                <w:rFonts w:eastAsia="宋体"/>
                <w:color w:val="auto"/>
                <w:sz w:val="24"/>
                <w:highlight w:val="none"/>
                <w:lang w:eastAsia="zh-CN" w:bidi="ar-SA"/>
              </w:rPr>
            </w:pPr>
            <w:r>
              <w:rPr>
                <w:rFonts w:hint="eastAsia" w:eastAsia="宋体"/>
                <w:sz w:val="24"/>
                <w:highlight w:val="none"/>
                <w:lang w:eastAsia="zh-CN" w:bidi="ar"/>
              </w:rPr>
              <w:t>6</w:t>
            </w:r>
          </w:p>
        </w:tc>
        <w:tc>
          <w:tcPr>
            <w:tcW w:w="1104" w:type="dxa"/>
            <w:shd w:val="clear" w:color="000000" w:fill="FFFFFF"/>
            <w:noWrap w:val="0"/>
            <w:vAlign w:val="center"/>
          </w:tcPr>
          <w:p>
            <w:pPr>
              <w:widowControl/>
              <w:spacing w:line="360" w:lineRule="exact"/>
              <w:ind w:firstLine="0" w:firstLineChars="0"/>
              <w:jc w:val="center"/>
              <w:textAlignment w:val="center"/>
              <w:rPr>
                <w:rFonts w:eastAsia="宋体"/>
                <w:color w:val="auto"/>
                <w:sz w:val="24"/>
                <w:highlight w:val="none"/>
                <w:lang w:eastAsia="zh-CN" w:bidi="ar-SA"/>
              </w:rPr>
            </w:pPr>
            <w:r>
              <w:rPr>
                <w:rFonts w:eastAsia="宋体"/>
                <w:sz w:val="24"/>
                <w:highlight w:val="none"/>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C2产出质量（8分）</w:t>
            </w:r>
          </w:p>
        </w:tc>
        <w:tc>
          <w:tcPr>
            <w:tcW w:w="893"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C21</w:t>
            </w:r>
            <w:r>
              <w:rPr>
                <w:rFonts w:hint="eastAsia" w:eastAsia="宋体"/>
                <w:sz w:val="24"/>
                <w:lang w:eastAsia="zh-CN" w:bidi="ar"/>
              </w:rPr>
              <w:t>质量合格率</w:t>
            </w:r>
          </w:p>
        </w:tc>
        <w:tc>
          <w:tcPr>
            <w:tcW w:w="741"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3057" w:type="dxa"/>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val="en-US" w:eastAsia="zh-CN" w:bidi="ar"/>
              </w:rPr>
              <w:t>新建护栏、排水沟</w:t>
            </w:r>
            <w:r>
              <w:rPr>
                <w:rFonts w:hint="eastAsia" w:eastAsia="宋体"/>
                <w:sz w:val="24"/>
                <w:lang w:eastAsia="zh-CN" w:bidi="ar"/>
              </w:rPr>
              <w:t>质量情况</w:t>
            </w:r>
            <w:r>
              <w:rPr>
                <w:rFonts w:eastAsia="宋体"/>
                <w:sz w:val="24"/>
                <w:lang w:eastAsia="zh-CN" w:bidi="ar"/>
              </w:rPr>
              <w:t>，用以反映和考核项目产出质量目标的实现程度。</w:t>
            </w:r>
          </w:p>
        </w:tc>
        <w:tc>
          <w:tcPr>
            <w:tcW w:w="2251" w:type="dxa"/>
            <w:noWrap w:val="0"/>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color w:val="auto"/>
                <w:sz w:val="24"/>
                <w:lang w:eastAsia="zh-CN" w:bidi="ar-SA"/>
              </w:rPr>
              <w:t>是否</w:t>
            </w:r>
            <w:r>
              <w:rPr>
                <w:rFonts w:hint="eastAsia" w:eastAsia="宋体"/>
                <w:color w:val="auto"/>
                <w:sz w:val="24"/>
                <w:lang w:val="en-US" w:eastAsia="zh-CN" w:bidi="ar-SA"/>
              </w:rPr>
              <w:t>经过业主方、施工方、监理方等相关单位的验收，验收是否合格</w:t>
            </w:r>
            <w:r>
              <w:rPr>
                <w:rFonts w:hint="eastAsia" w:eastAsia="宋体"/>
                <w:color w:val="auto"/>
                <w:sz w:val="24"/>
                <w:lang w:eastAsia="zh-CN" w:bidi="ar-SA"/>
              </w:rPr>
              <w:t>。</w:t>
            </w:r>
          </w:p>
        </w:tc>
        <w:tc>
          <w:tcPr>
            <w:tcW w:w="3884" w:type="dxa"/>
            <w:noWrap w:val="0"/>
            <w:vAlign w:val="center"/>
          </w:tcPr>
          <w:p>
            <w:pPr>
              <w:widowControl/>
              <w:spacing w:line="360" w:lineRule="exact"/>
              <w:ind w:firstLine="0" w:firstLineChars="0"/>
              <w:jc w:val="left"/>
              <w:textAlignment w:val="center"/>
              <w:rPr>
                <w:rFonts w:hint="eastAsia" w:eastAsia="宋体"/>
                <w:sz w:val="24"/>
                <w:lang w:eastAsia="zh-CN" w:bidi="ar"/>
              </w:rPr>
            </w:pPr>
            <w:r>
              <w:rPr>
                <w:rFonts w:hint="eastAsia" w:eastAsia="宋体"/>
                <w:sz w:val="24"/>
                <w:highlight w:val="none"/>
                <w:lang w:val="en-US" w:eastAsia="zh-CN" w:bidi="ar"/>
              </w:rPr>
              <w:t>截止绩效评价日，项目已完成总工程量的100%，因未到工程缺陷责任期，尚未进行验收。但有2025年3月28日经监理单位中天顺韵建设管理有限公司盖章确认和平乡政府出具的《完工证明》。我们依据《完工证明》确认该项目在责任期内质量要求符合相关文件规定。</w:t>
            </w:r>
            <w:r>
              <w:rPr>
                <w:rFonts w:hint="eastAsia" w:eastAsia="宋体"/>
                <w:sz w:val="24"/>
                <w:highlight w:val="none"/>
                <w:lang w:eastAsia="zh-CN" w:bidi="ar"/>
              </w:rPr>
              <w:t>根据评分标准，该指标得满分</w:t>
            </w:r>
            <w:r>
              <w:rPr>
                <w:rFonts w:hint="eastAsia" w:eastAsia="宋体"/>
                <w:sz w:val="24"/>
                <w:lang w:val="en-US" w:eastAsia="zh-CN" w:bidi="ar"/>
              </w:rPr>
              <w:t>8.00分</w:t>
            </w:r>
            <w:r>
              <w:rPr>
                <w:rFonts w:hint="eastAsia" w:eastAsia="宋体"/>
                <w:sz w:val="24"/>
                <w:lang w:eastAsia="zh-CN" w:bidi="ar"/>
              </w:rPr>
              <w:t>。</w:t>
            </w:r>
          </w:p>
        </w:tc>
        <w:tc>
          <w:tcPr>
            <w:tcW w:w="81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w:t>
            </w:r>
            <w:r>
              <w:rPr>
                <w:rFonts w:hint="eastAsia" w:eastAsia="宋体"/>
                <w:sz w:val="24"/>
                <w:lang w:val="en-US" w:eastAsia="zh-CN" w:bidi="ar"/>
              </w:rPr>
              <w:t>.00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C3产出时效（8分）</w:t>
            </w:r>
          </w:p>
        </w:tc>
        <w:tc>
          <w:tcPr>
            <w:tcW w:w="893"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C31</w:t>
            </w:r>
            <w:r>
              <w:rPr>
                <w:rFonts w:hint="eastAsia" w:eastAsia="宋体"/>
                <w:sz w:val="24"/>
                <w:lang w:val="en-US" w:eastAsia="zh-CN" w:bidi="ar"/>
              </w:rPr>
              <w:t>修建</w:t>
            </w:r>
            <w:r>
              <w:rPr>
                <w:rFonts w:hint="eastAsia" w:eastAsia="宋体"/>
                <w:sz w:val="24"/>
                <w:lang w:eastAsia="zh-CN" w:bidi="ar"/>
              </w:rPr>
              <w:t>完成时间</w:t>
            </w:r>
          </w:p>
        </w:tc>
        <w:tc>
          <w:tcPr>
            <w:tcW w:w="741"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8</w:t>
            </w:r>
          </w:p>
        </w:tc>
        <w:tc>
          <w:tcPr>
            <w:tcW w:w="3057"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是否在批复时间内完成</w:t>
            </w:r>
            <w:r>
              <w:rPr>
                <w:rFonts w:hint="eastAsia" w:eastAsia="宋体"/>
                <w:sz w:val="24"/>
                <w:lang w:val="en-US" w:eastAsia="zh-CN" w:bidi="ar"/>
              </w:rPr>
              <w:t>修建工程量</w:t>
            </w:r>
            <w:r>
              <w:rPr>
                <w:rFonts w:eastAsia="宋体"/>
                <w:sz w:val="24"/>
                <w:lang w:eastAsia="zh-CN" w:bidi="ar"/>
              </w:rPr>
              <w:t>，用以反映和考核项目产出</w:t>
            </w:r>
            <w:r>
              <w:rPr>
                <w:rFonts w:hint="eastAsia" w:eastAsia="宋体"/>
                <w:sz w:val="24"/>
                <w:lang w:eastAsia="zh-CN" w:bidi="ar"/>
              </w:rPr>
              <w:t>有</w:t>
            </w:r>
            <w:r>
              <w:rPr>
                <w:rFonts w:eastAsia="宋体"/>
                <w:sz w:val="24"/>
                <w:lang w:eastAsia="zh-CN" w:bidi="ar"/>
              </w:rPr>
              <w:t>效目标的实现程度。</w:t>
            </w:r>
          </w:p>
        </w:tc>
        <w:tc>
          <w:tcPr>
            <w:tcW w:w="2251"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eastAsia="zh-CN" w:bidi="ar"/>
              </w:rPr>
              <w:t>在批复时间内完成得满分，否则不得分</w:t>
            </w:r>
            <w:r>
              <w:rPr>
                <w:rFonts w:eastAsia="宋体"/>
                <w:sz w:val="24"/>
                <w:lang w:eastAsia="zh-CN" w:bidi="ar"/>
              </w:rPr>
              <w:t>。</w:t>
            </w:r>
          </w:p>
        </w:tc>
        <w:tc>
          <w:tcPr>
            <w:tcW w:w="3884" w:type="dxa"/>
            <w:shd w:val="clear" w:color="000000" w:fill="FFFFFF"/>
            <w:noWrap w:val="0"/>
            <w:vAlign w:val="center"/>
          </w:tcPr>
          <w:p>
            <w:pPr>
              <w:widowControl/>
              <w:spacing w:line="360" w:lineRule="exact"/>
              <w:ind w:firstLine="0" w:firstLineChars="0"/>
              <w:jc w:val="left"/>
              <w:textAlignment w:val="center"/>
              <w:rPr>
                <w:rFonts w:eastAsia="宋体"/>
                <w:sz w:val="24"/>
                <w:highlight w:val="yellow"/>
                <w:lang w:eastAsia="zh-CN" w:bidi="ar-SA"/>
              </w:rPr>
            </w:pPr>
            <w:r>
              <w:rPr>
                <w:rFonts w:hint="eastAsia" w:eastAsia="宋体"/>
                <w:sz w:val="24"/>
                <w:highlight w:val="none"/>
                <w:lang w:val="en-US" w:eastAsia="zh-CN" w:bidi="ar"/>
              </w:rPr>
              <w:t>根据和平乡政府与华质建设集团有限公司签订《建设工程施工合同》显示，该项目计划工期2024年9月24日至2025年3月24日。而2025年3月28日和平乡政府出具的《完工证明》显示，该工程工期为2024年10月6日至2025年3月27日。完工时间晚于合同约定时间。</w:t>
            </w:r>
            <w:r>
              <w:rPr>
                <w:rFonts w:hint="eastAsia" w:eastAsia="宋体"/>
                <w:sz w:val="24"/>
                <w:highlight w:val="none"/>
                <w:lang w:eastAsia="zh-CN" w:bidi="ar"/>
              </w:rPr>
              <w:t>根据评分标准，该指标</w:t>
            </w:r>
            <w:r>
              <w:rPr>
                <w:rFonts w:hint="eastAsia" w:eastAsia="宋体"/>
                <w:sz w:val="24"/>
                <w:highlight w:val="none"/>
                <w:lang w:val="en-US" w:eastAsia="zh-CN" w:bidi="ar"/>
              </w:rPr>
              <w:t>不得分</w:t>
            </w:r>
            <w:r>
              <w:rPr>
                <w:rFonts w:eastAsia="宋体"/>
                <w:sz w:val="24"/>
                <w:highlight w:val="none"/>
                <w:lang w:eastAsia="zh-CN" w:bidi="ar"/>
              </w:rPr>
              <w:t>。</w:t>
            </w:r>
          </w:p>
        </w:tc>
        <w:tc>
          <w:tcPr>
            <w:tcW w:w="816" w:type="dxa"/>
            <w:shd w:val="clear" w:color="000000" w:fill="FFFFFF"/>
            <w:noWrap w:val="0"/>
            <w:vAlign w:val="center"/>
          </w:tcPr>
          <w:p>
            <w:pPr>
              <w:widowControl/>
              <w:spacing w:line="360" w:lineRule="exact"/>
              <w:ind w:firstLine="0" w:firstLineChars="0"/>
              <w:jc w:val="center"/>
              <w:textAlignment w:val="center"/>
              <w:rPr>
                <w:rFonts w:eastAsia="宋体"/>
                <w:color w:val="auto"/>
                <w:sz w:val="24"/>
                <w:highlight w:val="yellow"/>
                <w:lang w:eastAsia="zh-CN" w:bidi="ar-SA"/>
              </w:rPr>
            </w:pPr>
            <w:r>
              <w:rPr>
                <w:rFonts w:hint="eastAsia" w:eastAsia="宋体"/>
                <w:sz w:val="24"/>
                <w:highlight w:val="none"/>
                <w:lang w:val="en-US" w:eastAsia="zh-CN" w:bidi="ar"/>
              </w:rPr>
              <w:t>0</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C4产出成本（8分）</w:t>
            </w:r>
          </w:p>
        </w:tc>
        <w:tc>
          <w:tcPr>
            <w:tcW w:w="893"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C41成本节约率</w:t>
            </w:r>
          </w:p>
        </w:tc>
        <w:tc>
          <w:tcPr>
            <w:tcW w:w="741"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3057"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完成项目计划工作目标的实际节约成本与计划成本的比率，用以反映和考核项目的成本节约程度。成本节约率=[（计划成本-实际成本）/计划成本]×100%。</w:t>
            </w:r>
          </w:p>
        </w:tc>
        <w:tc>
          <w:tcPr>
            <w:tcW w:w="2251"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成本节约率大于0%且低于1</w:t>
            </w:r>
            <w:r>
              <w:rPr>
                <w:rFonts w:hint="eastAsia" w:eastAsia="宋体"/>
                <w:sz w:val="24"/>
                <w:lang w:val="en-US" w:eastAsia="zh-CN" w:bidi="ar"/>
              </w:rPr>
              <w:t>0</w:t>
            </w:r>
            <w:r>
              <w:rPr>
                <w:rFonts w:eastAsia="宋体"/>
                <w:sz w:val="24"/>
                <w:lang w:eastAsia="zh-CN" w:bidi="ar"/>
              </w:rPr>
              <w:t>%，则得满分，每高于一个1</w:t>
            </w:r>
            <w:r>
              <w:rPr>
                <w:rFonts w:hint="eastAsia" w:eastAsia="宋体"/>
                <w:sz w:val="24"/>
                <w:lang w:val="en-US" w:eastAsia="zh-CN" w:bidi="ar"/>
              </w:rPr>
              <w:t>0</w:t>
            </w:r>
            <w:r>
              <w:rPr>
                <w:rFonts w:eastAsia="宋体"/>
                <w:sz w:val="24"/>
                <w:lang w:eastAsia="zh-CN" w:bidi="ar"/>
              </w:rPr>
              <w:t>%，扣除10%权重分，扣完为止，低于0%，不得分。</w:t>
            </w:r>
          </w:p>
        </w:tc>
        <w:tc>
          <w:tcPr>
            <w:tcW w:w="3884"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highlight w:val="none"/>
                <w:lang w:val="en-US" w:eastAsia="zh-CN" w:bidi="ar"/>
              </w:rPr>
              <w:t>乐山市金口河区和平彝族乡迎新村通组路护栏安装工程预算资金为300万元，实际到位300万元，截止绩效评价日实际支出1,831,570.00元，节约成本1,168,430.00元，成本节约率38.94%。根据评分标准，该指标得5.6分。</w:t>
            </w:r>
          </w:p>
        </w:tc>
        <w:tc>
          <w:tcPr>
            <w:tcW w:w="816"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sz w:val="24"/>
                <w:lang w:val="en-US" w:eastAsia="zh-CN" w:bidi="ar"/>
              </w:rPr>
              <w:t>5.60</w:t>
            </w:r>
          </w:p>
        </w:tc>
        <w:tc>
          <w:tcPr>
            <w:tcW w:w="1104"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7</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restart"/>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D效益（30分）　</w:t>
            </w:r>
          </w:p>
        </w:tc>
        <w:tc>
          <w:tcPr>
            <w:tcW w:w="889" w:type="dxa"/>
            <w:vMerge w:val="restart"/>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D1社会效益（</w:t>
            </w:r>
            <w:r>
              <w:rPr>
                <w:rFonts w:hint="eastAsia" w:eastAsia="宋体"/>
                <w:sz w:val="24"/>
                <w:lang w:val="en-US" w:eastAsia="zh-CN" w:bidi="ar"/>
              </w:rPr>
              <w:t>18</w:t>
            </w:r>
            <w:r>
              <w:rPr>
                <w:rFonts w:eastAsia="宋体"/>
                <w:sz w:val="24"/>
                <w:lang w:eastAsia="zh-CN" w:bidi="ar"/>
              </w:rPr>
              <w:t>分）</w:t>
            </w:r>
          </w:p>
        </w:tc>
        <w:tc>
          <w:tcPr>
            <w:tcW w:w="893"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eastAsia="宋体"/>
                <w:sz w:val="24"/>
                <w:lang w:eastAsia="zh-CN" w:bidi="ar"/>
              </w:rPr>
              <w:t>D11</w:t>
            </w:r>
            <w:r>
              <w:rPr>
                <w:rFonts w:hint="eastAsia" w:eastAsia="宋体"/>
                <w:sz w:val="24"/>
                <w:lang w:eastAsia="zh-CN" w:bidi="ar"/>
              </w:rPr>
              <w:t>提升</w:t>
            </w:r>
            <w:r>
              <w:rPr>
                <w:rFonts w:hint="eastAsia" w:eastAsia="宋体"/>
                <w:sz w:val="24"/>
                <w:lang w:val="en-US" w:eastAsia="zh-CN" w:bidi="ar"/>
              </w:rPr>
              <w:t>社会满意度</w:t>
            </w:r>
          </w:p>
        </w:tc>
        <w:tc>
          <w:tcPr>
            <w:tcW w:w="741"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057"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w:t>
            </w:r>
            <w:r>
              <w:rPr>
                <w:rFonts w:hint="eastAsia" w:eastAsia="宋体"/>
                <w:sz w:val="24"/>
                <w:lang w:val="en-US" w:eastAsia="zh-CN" w:bidi="ar-SA"/>
              </w:rPr>
              <w:t>助于提升安全防护能力，保障居民出行安全，减少交通事故</w:t>
            </w:r>
            <w:r>
              <w:rPr>
                <w:rFonts w:hint="eastAsia" w:eastAsia="宋体"/>
                <w:sz w:val="24"/>
                <w:lang w:eastAsia="zh-CN" w:bidi="ar-SA"/>
              </w:rPr>
              <w:t>。</w:t>
            </w:r>
          </w:p>
        </w:tc>
        <w:tc>
          <w:tcPr>
            <w:tcW w:w="2251"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
              </w:rPr>
              <w:t>提升</w:t>
            </w:r>
            <w:r>
              <w:rPr>
                <w:rFonts w:hint="eastAsia" w:eastAsia="宋体"/>
                <w:sz w:val="24"/>
                <w:lang w:val="en-US" w:eastAsia="zh-CN" w:bidi="ar"/>
              </w:rPr>
              <w:t>社会满意度</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jc w:val="left"/>
              <w:textAlignment w:val="center"/>
              <w:rPr>
                <w:rFonts w:eastAsia="宋体"/>
                <w:sz w:val="24"/>
                <w:lang w:eastAsia="zh-CN" w:bidi="ar"/>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4" w:type="dxa"/>
            <w:shd w:val="clear" w:color="000000" w:fill="FFFFFF"/>
            <w:noWrap w:val="0"/>
            <w:vAlign w:val="center"/>
          </w:tcPr>
          <w:p>
            <w:pPr>
              <w:widowControl/>
              <w:spacing w:line="360" w:lineRule="exact"/>
              <w:ind w:firstLine="0" w:firstLineChars="0"/>
              <w:jc w:val="left"/>
              <w:textAlignment w:val="center"/>
              <w:rPr>
                <w:rFonts w:hint="default" w:eastAsia="宋体"/>
                <w:sz w:val="24"/>
                <w:lang w:val="en-US" w:eastAsia="zh-CN" w:bidi="ar"/>
              </w:rPr>
            </w:pPr>
            <w:r>
              <w:rPr>
                <w:rFonts w:hint="eastAsia" w:eastAsia="宋体"/>
                <w:sz w:val="24"/>
                <w:lang w:eastAsia="zh-CN" w:bidi="ar"/>
              </w:rPr>
              <w:t>提升了原路段的交通安全防护能力，降低车辆和行人</w:t>
            </w:r>
            <w:r>
              <w:rPr>
                <w:rFonts w:hint="eastAsia" w:eastAsia="宋体"/>
                <w:sz w:val="24"/>
                <w:lang w:val="en-US" w:eastAsia="zh-CN" w:bidi="ar"/>
              </w:rPr>
              <w:t>发生车祸</w:t>
            </w:r>
            <w:r>
              <w:rPr>
                <w:rFonts w:hint="eastAsia" w:eastAsia="宋体"/>
                <w:sz w:val="24"/>
                <w:lang w:eastAsia="zh-CN" w:bidi="ar"/>
              </w:rPr>
              <w:t>等事故的发生概率，保障了沿线居民的出行安全，减少因交通事故导致的人员伤亡和财产损失，让居民出行更放心。</w:t>
            </w:r>
            <w:r>
              <w:rPr>
                <w:rFonts w:hint="eastAsia" w:eastAsia="宋体"/>
                <w:sz w:val="24"/>
                <w:lang w:val="en-US" w:eastAsia="zh-CN" w:bidi="ar"/>
              </w:rPr>
              <w:t>根据评分标准，该指标评定为良，得3.00分。</w:t>
            </w:r>
          </w:p>
        </w:tc>
        <w:tc>
          <w:tcPr>
            <w:tcW w:w="816"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3</w:t>
            </w:r>
          </w:p>
        </w:tc>
        <w:tc>
          <w:tcPr>
            <w:tcW w:w="1104"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75</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000000" w:fill="FFFFFF"/>
            <w:noWrap w:val="0"/>
            <w:vAlign w:val="center"/>
          </w:tcPr>
          <w:p>
            <w:pPr>
              <w:widowControl/>
              <w:spacing w:line="360" w:lineRule="exact"/>
              <w:ind w:firstLine="0" w:firstLineChars="0"/>
              <w:jc w:val="center"/>
              <w:textAlignment w:val="center"/>
              <w:rPr>
                <w:rFonts w:eastAsia="宋体"/>
                <w:sz w:val="24"/>
                <w:lang w:eastAsia="zh-CN" w:bidi="ar"/>
              </w:rPr>
            </w:pPr>
          </w:p>
        </w:tc>
        <w:tc>
          <w:tcPr>
            <w:tcW w:w="889" w:type="dxa"/>
            <w:vMerge w:val="continue"/>
            <w:shd w:val="clear" w:color="000000" w:fill="FFFFFF"/>
            <w:noWrap w:val="0"/>
            <w:vAlign w:val="center"/>
          </w:tcPr>
          <w:p>
            <w:pPr>
              <w:widowControl/>
              <w:spacing w:line="360" w:lineRule="exact"/>
              <w:ind w:firstLine="0" w:firstLineChars="0"/>
              <w:jc w:val="center"/>
              <w:textAlignment w:val="center"/>
              <w:rPr>
                <w:rFonts w:eastAsia="宋体"/>
                <w:sz w:val="24"/>
                <w:lang w:eastAsia="zh-CN" w:bidi="ar"/>
              </w:rPr>
            </w:pPr>
          </w:p>
        </w:tc>
        <w:tc>
          <w:tcPr>
            <w:tcW w:w="893"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lang w:val="en-US" w:eastAsia="zh-CN" w:bidi="ar"/>
              </w:rPr>
            </w:pPr>
            <w:r>
              <w:rPr>
                <w:rFonts w:hint="eastAsia" w:eastAsia="宋体"/>
                <w:sz w:val="24"/>
                <w:lang w:val="en-US" w:eastAsia="zh-CN" w:bidi="ar"/>
              </w:rPr>
              <w:t>D12提升安全效益</w:t>
            </w:r>
          </w:p>
        </w:tc>
        <w:tc>
          <w:tcPr>
            <w:tcW w:w="741"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lang w:val="en-US" w:eastAsia="zh-CN" w:bidi="ar"/>
              </w:rPr>
            </w:pPr>
            <w:r>
              <w:rPr>
                <w:rFonts w:hint="eastAsia" w:eastAsia="宋体"/>
                <w:sz w:val="24"/>
                <w:lang w:val="en-US" w:eastAsia="zh-CN" w:bidi="ar"/>
              </w:rPr>
              <w:t>4</w:t>
            </w:r>
          </w:p>
        </w:tc>
        <w:tc>
          <w:tcPr>
            <w:tcW w:w="3057" w:type="dxa"/>
            <w:shd w:val="clear" w:color="000000" w:fill="FFFFFF"/>
            <w:noWrap w:val="0"/>
            <w:vAlign w:val="center"/>
          </w:tcPr>
          <w:p>
            <w:pPr>
              <w:widowControl/>
              <w:spacing w:line="360" w:lineRule="exact"/>
              <w:ind w:firstLine="0" w:firstLineChars="0"/>
              <w:textAlignment w:val="center"/>
              <w:rPr>
                <w:rFonts w:ascii="Times New Roman" w:hAnsi="Times New Roman" w:eastAsia="宋体" w:cs="Times New Roman"/>
                <w:color w:val="000000"/>
                <w:sz w:val="24"/>
                <w:szCs w:val="24"/>
                <w:lang w:val="en-US" w:eastAsia="zh-CN" w:bidi="ar"/>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w:t>
            </w:r>
            <w:r>
              <w:rPr>
                <w:rFonts w:hint="eastAsia" w:eastAsia="宋体"/>
                <w:sz w:val="24"/>
                <w:lang w:val="en-US" w:eastAsia="zh-CN" w:bidi="ar-SA"/>
              </w:rPr>
              <w:t>助于增强交通安全，提升群众社会满意度，营造稳定的社会氛围</w:t>
            </w:r>
            <w:r>
              <w:rPr>
                <w:rFonts w:hint="eastAsia" w:eastAsia="宋体"/>
                <w:sz w:val="24"/>
                <w:lang w:eastAsia="zh-CN" w:bidi="ar-SA"/>
              </w:rPr>
              <w:t>。</w:t>
            </w:r>
          </w:p>
        </w:tc>
        <w:tc>
          <w:tcPr>
            <w:tcW w:w="2251"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提升安全效益</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jc w:val="left"/>
              <w:textAlignment w:val="center"/>
              <w:rPr>
                <w:rFonts w:ascii="Times New Roman" w:hAnsi="Times New Roman" w:eastAsia="宋体" w:cs="Times New Roman"/>
                <w:color w:val="auto"/>
                <w:sz w:val="24"/>
                <w:szCs w:val="24"/>
                <w:lang w:val="en-US"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4" w:type="dxa"/>
            <w:shd w:val="clear" w:color="000000" w:fill="FFFFFF"/>
            <w:noWrap w:val="0"/>
            <w:vAlign w:val="center"/>
          </w:tcPr>
          <w:p>
            <w:pPr>
              <w:widowControl/>
              <w:spacing w:line="360" w:lineRule="exact"/>
              <w:ind w:firstLine="0" w:firstLineChars="0"/>
              <w:jc w:val="left"/>
              <w:textAlignment w:val="center"/>
              <w:rPr>
                <w:rFonts w:hint="eastAsia" w:ascii="Times New Roman" w:hAnsi="Times New Roman" w:eastAsia="宋体" w:cs="Times New Roman"/>
                <w:color w:val="000000"/>
                <w:sz w:val="24"/>
                <w:szCs w:val="24"/>
                <w:lang w:val="en-US" w:eastAsia="zh-CN" w:bidi="ar"/>
              </w:rPr>
            </w:pPr>
            <w:r>
              <w:rPr>
                <w:rFonts w:hint="eastAsia" w:eastAsia="宋体"/>
                <w:sz w:val="24"/>
                <w:lang w:val="en-US" w:eastAsia="zh-CN" w:bidi="ar"/>
              </w:rPr>
              <w:t>护栏可以将车辆和行人分开，特别是在一些交通量较大、狭窄的农村小路上，设置护栏能有效避免行人因对车辆的注意力不够分散而发生危险。同时，护栏还能提醒驾驶人员正确的行驶方向，减少因驾驶速度过快或视线不清而导致的交通事故。同时</w:t>
            </w:r>
            <w:r>
              <w:rPr>
                <w:rFonts w:hint="eastAsia" w:eastAsia="宋体"/>
                <w:sz w:val="24"/>
                <w:lang w:eastAsia="zh-CN" w:bidi="ar"/>
              </w:rPr>
              <w:t>可以提升群众的社会满意度，增进居民对政府和相关部门的信任与认可，有助于营造和谐稳定的社会氛围，促进社会的团结与发展。</w:t>
            </w:r>
            <w:r>
              <w:rPr>
                <w:rFonts w:hint="eastAsia" w:eastAsia="宋体"/>
                <w:sz w:val="24"/>
                <w:lang w:val="en-US" w:eastAsia="zh-CN" w:bidi="ar"/>
              </w:rPr>
              <w:t>根据评分标准，该指标评定为良，得3.00分。</w:t>
            </w:r>
          </w:p>
        </w:tc>
        <w:tc>
          <w:tcPr>
            <w:tcW w:w="816"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auto"/>
                <w:sz w:val="24"/>
                <w:szCs w:val="24"/>
                <w:lang w:val="en-US" w:eastAsia="zh-CN" w:bidi="ar-SA"/>
              </w:rPr>
            </w:pPr>
            <w:r>
              <w:rPr>
                <w:rFonts w:hint="eastAsia" w:eastAsia="宋体"/>
                <w:color w:val="auto"/>
                <w:sz w:val="24"/>
                <w:lang w:val="en-US" w:eastAsia="zh-CN" w:bidi="ar-SA"/>
              </w:rPr>
              <w:t>3</w:t>
            </w:r>
          </w:p>
        </w:tc>
        <w:tc>
          <w:tcPr>
            <w:tcW w:w="1104"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000000"/>
                <w:sz w:val="24"/>
                <w:szCs w:val="24"/>
                <w:lang w:val="en-US" w:eastAsia="zh-CN" w:bidi="ar"/>
              </w:rPr>
            </w:pPr>
            <w:r>
              <w:rPr>
                <w:rFonts w:hint="eastAsia" w:eastAsia="宋体"/>
                <w:sz w:val="24"/>
                <w:lang w:val="en-US" w:eastAsia="zh-CN" w:bidi="ar"/>
              </w:rPr>
              <w:t>75</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000000" w:fill="FFFFFF"/>
            <w:noWrap w:val="0"/>
            <w:vAlign w:val="center"/>
          </w:tcPr>
          <w:p>
            <w:pPr>
              <w:widowControl/>
              <w:spacing w:line="360" w:lineRule="exact"/>
              <w:ind w:firstLine="0" w:firstLineChars="0"/>
              <w:jc w:val="center"/>
              <w:textAlignment w:val="center"/>
              <w:rPr>
                <w:rFonts w:eastAsia="宋体"/>
                <w:sz w:val="24"/>
                <w:lang w:eastAsia="zh-CN" w:bidi="ar"/>
              </w:rPr>
            </w:pPr>
          </w:p>
        </w:tc>
        <w:tc>
          <w:tcPr>
            <w:tcW w:w="889" w:type="dxa"/>
            <w:vMerge w:val="continue"/>
            <w:shd w:val="clear" w:color="000000" w:fill="FFFFFF"/>
            <w:noWrap w:val="0"/>
            <w:vAlign w:val="center"/>
          </w:tcPr>
          <w:p>
            <w:pPr>
              <w:widowControl/>
              <w:spacing w:line="360" w:lineRule="exact"/>
              <w:ind w:firstLine="0" w:firstLineChars="0"/>
              <w:jc w:val="center"/>
              <w:textAlignment w:val="center"/>
              <w:rPr>
                <w:rFonts w:eastAsia="宋体"/>
                <w:sz w:val="24"/>
                <w:lang w:eastAsia="zh-CN" w:bidi="ar"/>
              </w:rPr>
            </w:pPr>
          </w:p>
        </w:tc>
        <w:tc>
          <w:tcPr>
            <w:tcW w:w="893"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D13提升农业功能</w:t>
            </w:r>
          </w:p>
        </w:tc>
        <w:tc>
          <w:tcPr>
            <w:tcW w:w="741"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6</w:t>
            </w:r>
          </w:p>
        </w:tc>
        <w:tc>
          <w:tcPr>
            <w:tcW w:w="3057" w:type="dxa"/>
            <w:shd w:val="clear" w:color="000000" w:fill="FFFFFF"/>
            <w:noWrap w:val="0"/>
            <w:vAlign w:val="center"/>
          </w:tcPr>
          <w:p>
            <w:pPr>
              <w:widowControl/>
              <w:spacing w:line="360" w:lineRule="exact"/>
              <w:ind w:firstLine="0" w:firstLineChars="0"/>
              <w:textAlignment w:val="center"/>
              <w:rPr>
                <w:rFonts w:eastAsia="宋体"/>
                <w:sz w:val="24"/>
                <w:lang w:eastAsia="zh-CN" w:bidi="ar"/>
              </w:rPr>
            </w:pPr>
            <w:r>
              <w:rPr>
                <w:rFonts w:eastAsia="宋体"/>
                <w:sz w:val="24"/>
                <w:lang w:eastAsia="zh-CN" w:bidi="ar"/>
              </w:rPr>
              <w:t>评价要点：</w:t>
            </w:r>
            <w:r>
              <w:rPr>
                <w:rFonts w:eastAsia="宋体"/>
                <w:sz w:val="24"/>
                <w:lang w:eastAsia="zh-CN" w:bidi="ar"/>
              </w:rPr>
              <w:br w:type="textWrapping"/>
            </w:r>
            <w:r>
              <w:rPr>
                <w:rFonts w:hint="eastAsia" w:eastAsia="宋体"/>
                <w:sz w:val="24"/>
                <w:lang w:val="en-US" w:eastAsia="zh-CN" w:bidi="ar-SA"/>
              </w:rPr>
              <w:t>排水沟的修建，对于农业生产方面产生的各项功能，用于评价排水沟修建的成果</w:t>
            </w:r>
            <w:r>
              <w:rPr>
                <w:rFonts w:hint="eastAsia" w:eastAsia="宋体"/>
                <w:sz w:val="24"/>
                <w:lang w:eastAsia="zh-CN" w:bidi="ar-SA"/>
              </w:rPr>
              <w:t>。</w:t>
            </w:r>
          </w:p>
        </w:tc>
        <w:tc>
          <w:tcPr>
            <w:tcW w:w="2251"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color w:val="auto"/>
                <w:sz w:val="24"/>
                <w:lang w:val="en-US" w:eastAsia="zh-CN" w:bidi="ar-SA"/>
              </w:rPr>
              <w:t>提升农业功能</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6</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jc w:val="left"/>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4" w:type="dxa"/>
            <w:shd w:val="clear" w:color="000000" w:fill="FFFFFF"/>
            <w:noWrap w:val="0"/>
            <w:vAlign w:val="center"/>
          </w:tcPr>
          <w:p>
            <w:pPr>
              <w:widowControl/>
              <w:spacing w:line="360" w:lineRule="exact"/>
              <w:ind w:firstLine="0" w:firstLineChars="0"/>
              <w:jc w:val="left"/>
              <w:textAlignment w:val="center"/>
              <w:rPr>
                <w:rFonts w:hint="eastAsia" w:eastAsia="宋体"/>
                <w:sz w:val="24"/>
                <w:lang w:val="en-US" w:eastAsia="zh-CN" w:bidi="ar"/>
              </w:rPr>
            </w:pPr>
            <w:r>
              <w:rPr>
                <w:rFonts w:hint="eastAsia" w:eastAsia="宋体"/>
                <w:sz w:val="24"/>
                <w:lang w:val="en-US" w:eastAsia="zh-CN" w:bidi="ar"/>
              </w:rPr>
              <w:t>排水沟的修建分别有排水、灌溉、土壤保持三项功能。</w:t>
            </w:r>
            <w:r>
              <w:rPr>
                <w:rFonts w:hint="eastAsia" w:eastAsia="宋体"/>
                <w:sz w:val="24"/>
                <w:lang w:eastAsia="zh-CN" w:bidi="ar"/>
              </w:rPr>
              <w:t>排水功能：排水沟可以将积水从农田、道路和住宅区排除出去，防止水浸和泥泞，保证农村公路的畅通和行车安全。灌溉功能：排水沟可以从水源引导水流到需要灌溉的地方，支持作物生长，提高农业生产效益。土壤保持</w:t>
            </w:r>
            <w:r>
              <w:rPr>
                <w:rFonts w:hint="eastAsia" w:eastAsia="宋体"/>
                <w:sz w:val="24"/>
                <w:lang w:val="en-US" w:eastAsia="zh-CN" w:bidi="ar"/>
              </w:rPr>
              <w:t>功能</w:t>
            </w:r>
            <w:r>
              <w:rPr>
                <w:rFonts w:hint="eastAsia" w:eastAsia="宋体"/>
                <w:sz w:val="24"/>
                <w:lang w:eastAsia="zh-CN" w:bidi="ar"/>
              </w:rPr>
              <w:t>：排水沟可以防止水流侵蚀农田的土壤，有助于保持土壤的肥力和结构，维护农田的生态环境。</w:t>
            </w:r>
            <w:r>
              <w:rPr>
                <w:rFonts w:hint="eastAsia" w:eastAsia="宋体"/>
                <w:sz w:val="24"/>
                <w:lang w:val="en-US" w:eastAsia="zh-CN" w:bidi="ar"/>
              </w:rPr>
              <w:t>该指标评定为优，得满分6.00分。</w:t>
            </w:r>
          </w:p>
        </w:tc>
        <w:tc>
          <w:tcPr>
            <w:tcW w:w="816"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6</w:t>
            </w:r>
          </w:p>
        </w:tc>
        <w:tc>
          <w:tcPr>
            <w:tcW w:w="1104"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000000" w:fill="FFFFFF"/>
            <w:noWrap w:val="0"/>
            <w:vAlign w:val="center"/>
          </w:tcPr>
          <w:p>
            <w:pPr>
              <w:widowControl/>
              <w:spacing w:line="360" w:lineRule="exact"/>
              <w:ind w:firstLine="0" w:firstLineChars="0"/>
              <w:jc w:val="center"/>
              <w:textAlignment w:val="center"/>
              <w:rPr>
                <w:rFonts w:eastAsia="宋体"/>
                <w:sz w:val="24"/>
                <w:lang w:eastAsia="zh-CN" w:bidi="ar"/>
              </w:rPr>
            </w:pPr>
          </w:p>
        </w:tc>
        <w:tc>
          <w:tcPr>
            <w:tcW w:w="889" w:type="dxa"/>
            <w:vMerge w:val="continue"/>
            <w:shd w:val="clear" w:color="000000" w:fill="FFFFFF"/>
            <w:noWrap w:val="0"/>
            <w:vAlign w:val="center"/>
          </w:tcPr>
          <w:p>
            <w:pPr>
              <w:widowControl/>
              <w:spacing w:line="360" w:lineRule="exact"/>
              <w:ind w:firstLine="0" w:firstLineChars="0"/>
              <w:jc w:val="center"/>
              <w:textAlignment w:val="center"/>
              <w:rPr>
                <w:rFonts w:eastAsia="宋体"/>
                <w:sz w:val="24"/>
                <w:lang w:eastAsia="zh-CN" w:bidi="ar"/>
              </w:rPr>
            </w:pPr>
          </w:p>
        </w:tc>
        <w:tc>
          <w:tcPr>
            <w:tcW w:w="893"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D14洪水防控能力</w:t>
            </w:r>
          </w:p>
        </w:tc>
        <w:tc>
          <w:tcPr>
            <w:tcW w:w="741"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4</w:t>
            </w:r>
          </w:p>
        </w:tc>
        <w:tc>
          <w:tcPr>
            <w:tcW w:w="3057" w:type="dxa"/>
            <w:shd w:val="clear" w:color="000000" w:fill="FFFFFF"/>
            <w:noWrap w:val="0"/>
            <w:vAlign w:val="center"/>
          </w:tcPr>
          <w:p>
            <w:pPr>
              <w:widowControl/>
              <w:spacing w:line="360" w:lineRule="exact"/>
              <w:ind w:firstLine="0" w:firstLineChars="0"/>
              <w:textAlignment w:val="center"/>
              <w:rPr>
                <w:rFonts w:eastAsia="宋体"/>
                <w:sz w:val="24"/>
                <w:lang w:eastAsia="zh-CN" w:bidi="ar"/>
              </w:rPr>
            </w:pPr>
            <w:r>
              <w:rPr>
                <w:rFonts w:eastAsia="宋体"/>
                <w:sz w:val="24"/>
                <w:lang w:eastAsia="zh-CN" w:bidi="ar"/>
              </w:rPr>
              <w:t>评价要点：</w:t>
            </w:r>
            <w:r>
              <w:rPr>
                <w:rFonts w:eastAsia="宋体"/>
                <w:sz w:val="24"/>
                <w:lang w:eastAsia="zh-CN" w:bidi="ar"/>
              </w:rPr>
              <w:br w:type="textWrapping"/>
            </w:r>
            <w:r>
              <w:rPr>
                <w:rFonts w:hint="eastAsia" w:eastAsia="宋体"/>
                <w:sz w:val="24"/>
                <w:lang w:val="en-US" w:eastAsia="zh-CN" w:bidi="ar-SA"/>
              </w:rPr>
              <w:t>排水沟的修建，对于保护农田和村庄安全可以达到的成果</w:t>
            </w:r>
            <w:r>
              <w:rPr>
                <w:rFonts w:hint="eastAsia" w:eastAsia="宋体"/>
                <w:sz w:val="24"/>
                <w:lang w:eastAsia="zh-CN" w:bidi="ar-SA"/>
              </w:rPr>
              <w:t>。</w:t>
            </w:r>
          </w:p>
        </w:tc>
        <w:tc>
          <w:tcPr>
            <w:tcW w:w="2251"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color w:val="auto"/>
                <w:sz w:val="24"/>
                <w:lang w:val="en-US" w:eastAsia="zh-CN" w:bidi="ar-SA"/>
              </w:rPr>
              <w:t>洪水防控能力</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jc w:val="left"/>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4" w:type="dxa"/>
            <w:shd w:val="clear" w:color="000000" w:fill="FFFFFF"/>
            <w:noWrap w:val="0"/>
            <w:vAlign w:val="center"/>
          </w:tcPr>
          <w:p>
            <w:pPr>
              <w:widowControl/>
              <w:spacing w:line="360" w:lineRule="exact"/>
              <w:ind w:firstLine="0" w:firstLineChars="0"/>
              <w:jc w:val="left"/>
              <w:textAlignment w:val="center"/>
              <w:rPr>
                <w:rFonts w:hint="eastAsia" w:eastAsia="宋体"/>
                <w:sz w:val="24"/>
                <w:lang w:eastAsia="zh-CN" w:bidi="ar"/>
              </w:rPr>
            </w:pPr>
            <w:r>
              <w:rPr>
                <w:rFonts w:hint="eastAsia" w:eastAsia="宋体"/>
                <w:sz w:val="24"/>
                <w:lang w:val="en-US" w:eastAsia="zh-CN" w:bidi="ar"/>
              </w:rPr>
              <w:t>排水沟的修建有利于洪</w:t>
            </w:r>
            <w:r>
              <w:rPr>
                <w:rFonts w:hint="eastAsia" w:eastAsia="宋体"/>
                <w:sz w:val="24"/>
                <w:lang w:eastAsia="zh-CN" w:bidi="ar"/>
              </w:rPr>
              <w:t>水控制。在雨季或大雨过后，排水沟可以分散和引导大量的雨水，减少洪水的风险，保护农田和村庄的安全。</w:t>
            </w:r>
            <w:r>
              <w:rPr>
                <w:rFonts w:hint="eastAsia" w:eastAsia="宋体"/>
                <w:sz w:val="24"/>
                <w:lang w:val="en-US" w:eastAsia="zh-CN" w:bidi="ar"/>
              </w:rPr>
              <w:t>该指标评定为良，得3.00分。</w:t>
            </w:r>
          </w:p>
        </w:tc>
        <w:tc>
          <w:tcPr>
            <w:tcW w:w="816"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3</w:t>
            </w:r>
          </w:p>
        </w:tc>
        <w:tc>
          <w:tcPr>
            <w:tcW w:w="1104"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shd w:val="clear" w:color="auto" w:fill="auto"/>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D2经济效益（</w:t>
            </w:r>
            <w:r>
              <w:rPr>
                <w:rFonts w:hint="eastAsia" w:eastAsia="宋体"/>
                <w:sz w:val="24"/>
                <w:lang w:val="en-US" w:eastAsia="zh-CN" w:bidi="ar"/>
              </w:rPr>
              <w:t>4</w:t>
            </w:r>
            <w:r>
              <w:rPr>
                <w:rFonts w:eastAsia="宋体"/>
                <w:sz w:val="24"/>
                <w:lang w:eastAsia="zh-CN" w:bidi="ar"/>
              </w:rPr>
              <w:t>分）</w:t>
            </w:r>
          </w:p>
        </w:tc>
        <w:tc>
          <w:tcPr>
            <w:tcW w:w="893"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eastAsia="zh-CN" w:bidi="ar"/>
              </w:rPr>
              <w:t>D</w:t>
            </w:r>
            <w:r>
              <w:rPr>
                <w:rFonts w:eastAsia="宋体"/>
                <w:sz w:val="24"/>
                <w:lang w:eastAsia="zh-CN" w:bidi="ar"/>
              </w:rPr>
              <w:t>21</w:t>
            </w:r>
            <w:r>
              <w:rPr>
                <w:rFonts w:hint="eastAsia" w:eastAsia="宋体"/>
                <w:sz w:val="24"/>
                <w:lang w:val="en-US" w:eastAsia="zh-CN" w:bidi="ar"/>
              </w:rPr>
              <w:t>促进农业产业发展</w:t>
            </w:r>
          </w:p>
        </w:tc>
        <w:tc>
          <w:tcPr>
            <w:tcW w:w="741"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4</w:t>
            </w:r>
          </w:p>
        </w:tc>
        <w:tc>
          <w:tcPr>
            <w:tcW w:w="3057"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w:t>
            </w:r>
            <w:r>
              <w:rPr>
                <w:rFonts w:hint="eastAsia" w:eastAsia="宋体"/>
                <w:sz w:val="24"/>
                <w:lang w:val="en-US" w:eastAsia="zh-CN" w:bidi="ar-SA"/>
              </w:rPr>
              <w:t>利于增强农产品运输安全，推动农业产业发展。</w:t>
            </w:r>
          </w:p>
        </w:tc>
        <w:tc>
          <w:tcPr>
            <w:tcW w:w="2251"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促进农业产业发展</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4" w:type="dxa"/>
            <w:shd w:val="clear" w:color="auto" w:fill="auto"/>
            <w:noWrap w:val="0"/>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护栏的安装改善了交通基础设施条件，在一些拐弯明显的道路分隔带安装护栏板，能有效防止车辆因驾驶速度过快而冲到对向车道，从而保护行驶车辆的安全。</w:t>
            </w:r>
            <w:r>
              <w:rPr>
                <w:rFonts w:hint="eastAsia" w:eastAsia="宋体"/>
                <w:sz w:val="24"/>
                <w:lang w:val="en-US" w:eastAsia="zh-CN" w:bidi="ar"/>
              </w:rPr>
              <w:t>同时可以</w:t>
            </w:r>
            <w:r>
              <w:rPr>
                <w:rFonts w:hint="eastAsia" w:eastAsia="宋体"/>
                <w:sz w:val="24"/>
                <w:lang w:eastAsia="zh-CN" w:bidi="ar"/>
              </w:rPr>
              <w:t>使农产品运输更加便利和安全，降低运输过程中的损耗，有助于推动当地农业产业的发展，促进农产品的销售和流通，增加农民收入。此外，道路安全条件的提升也可能吸引更多的投资和旅游项目，带动当地旅游业及相关产业的发展，为经济增长注入新动力。</w:t>
            </w:r>
            <w:r>
              <w:rPr>
                <w:rFonts w:eastAsia="宋体"/>
                <w:sz w:val="24"/>
                <w:lang w:eastAsia="zh-CN" w:bidi="ar"/>
              </w:rPr>
              <w:t>根据评分标准，该指标</w:t>
            </w:r>
            <w:r>
              <w:rPr>
                <w:rFonts w:hint="eastAsia" w:eastAsia="宋体"/>
                <w:sz w:val="24"/>
                <w:lang w:val="en-US" w:eastAsia="zh-CN" w:bidi="ar"/>
              </w:rPr>
              <w:t>评定为良，得4.00</w:t>
            </w:r>
            <w:r>
              <w:rPr>
                <w:rFonts w:eastAsia="宋体"/>
                <w:sz w:val="24"/>
                <w:lang w:eastAsia="zh-CN" w:bidi="ar"/>
              </w:rPr>
              <w:t>分。</w:t>
            </w:r>
          </w:p>
        </w:tc>
        <w:tc>
          <w:tcPr>
            <w:tcW w:w="816"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val="en-US" w:eastAsia="zh-CN" w:bidi="ar-SA"/>
              </w:rPr>
              <w:t>3</w:t>
            </w:r>
          </w:p>
        </w:tc>
        <w:tc>
          <w:tcPr>
            <w:tcW w:w="1104"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75.00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shd w:val="clear" w:color="auto" w:fill="auto"/>
            <w:noWrap w:val="0"/>
            <w:vAlign w:val="center"/>
          </w:tcPr>
          <w:p>
            <w:pPr>
              <w:widowControl/>
              <w:spacing w:line="360" w:lineRule="exact"/>
              <w:ind w:firstLine="0" w:firstLineChars="0"/>
              <w:jc w:val="left"/>
              <w:textAlignment w:val="center"/>
              <w:rPr>
                <w:rFonts w:hint="default" w:ascii="Times New Roman" w:hAnsi="Times New Roman" w:eastAsia="宋体" w:cs="Times New Roman"/>
                <w:color w:val="000000"/>
                <w:sz w:val="24"/>
                <w:szCs w:val="24"/>
                <w:lang w:val="en-US" w:eastAsia="zh-CN" w:bidi="ar"/>
              </w:rPr>
            </w:pPr>
            <w:r>
              <w:rPr>
                <w:rFonts w:hint="eastAsia" w:eastAsia="宋体"/>
                <w:sz w:val="24"/>
                <w:lang w:val="en-US" w:eastAsia="zh-CN" w:bidi="ar"/>
              </w:rPr>
              <w:t>D3环境和美观效益</w:t>
            </w:r>
            <w:r>
              <w:rPr>
                <w:rFonts w:eastAsia="宋体"/>
                <w:sz w:val="24"/>
                <w:lang w:eastAsia="zh-CN" w:bidi="ar"/>
              </w:rPr>
              <w:t>（</w:t>
            </w:r>
            <w:r>
              <w:rPr>
                <w:rFonts w:hint="eastAsia" w:eastAsia="宋体"/>
                <w:sz w:val="24"/>
                <w:lang w:val="en-US" w:eastAsia="zh-CN" w:bidi="ar"/>
              </w:rPr>
              <w:t>4</w:t>
            </w:r>
            <w:r>
              <w:rPr>
                <w:rFonts w:eastAsia="宋体"/>
                <w:sz w:val="24"/>
                <w:lang w:eastAsia="zh-CN" w:bidi="ar"/>
              </w:rPr>
              <w:t>分）</w:t>
            </w:r>
          </w:p>
        </w:tc>
        <w:tc>
          <w:tcPr>
            <w:tcW w:w="893"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000000"/>
                <w:sz w:val="24"/>
                <w:szCs w:val="24"/>
                <w:lang w:val="en-US" w:eastAsia="zh-CN" w:bidi="ar"/>
              </w:rPr>
            </w:pPr>
            <w:r>
              <w:rPr>
                <w:rFonts w:hint="eastAsia" w:eastAsia="宋体"/>
                <w:sz w:val="24"/>
                <w:lang w:val="en-US" w:eastAsia="zh-CN" w:bidi="ar"/>
              </w:rPr>
              <w:t>D31提升整体美观度</w:t>
            </w:r>
          </w:p>
        </w:tc>
        <w:tc>
          <w:tcPr>
            <w:tcW w:w="741"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000000"/>
                <w:sz w:val="24"/>
                <w:szCs w:val="24"/>
                <w:lang w:val="en-US" w:eastAsia="zh-CN" w:bidi="ar"/>
              </w:rPr>
            </w:pPr>
            <w:r>
              <w:rPr>
                <w:rFonts w:hint="eastAsia" w:eastAsia="宋体"/>
                <w:sz w:val="24"/>
                <w:lang w:val="en-US" w:eastAsia="zh-CN" w:bidi="ar"/>
              </w:rPr>
              <w:t>4</w:t>
            </w:r>
          </w:p>
        </w:tc>
        <w:tc>
          <w:tcPr>
            <w:tcW w:w="3057" w:type="dxa"/>
            <w:shd w:val="clear" w:color="000000" w:fill="FFFFFF"/>
            <w:noWrap w:val="0"/>
            <w:vAlign w:val="center"/>
          </w:tcPr>
          <w:p>
            <w:pPr>
              <w:widowControl/>
              <w:spacing w:line="360" w:lineRule="exact"/>
              <w:ind w:firstLine="0" w:firstLineChars="0"/>
              <w:textAlignment w:val="center"/>
              <w:rPr>
                <w:rFonts w:ascii="Times New Roman" w:hAnsi="Times New Roman" w:eastAsia="宋体" w:cs="Times New Roman"/>
                <w:color w:val="000000"/>
                <w:sz w:val="24"/>
                <w:szCs w:val="24"/>
                <w:lang w:val="en-US" w:eastAsia="zh-CN" w:bidi="ar"/>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w:t>
            </w:r>
            <w:r>
              <w:rPr>
                <w:rFonts w:hint="eastAsia" w:eastAsia="宋体"/>
                <w:sz w:val="24"/>
                <w:lang w:val="en-US" w:eastAsia="zh-CN" w:bidi="ar-SA"/>
              </w:rPr>
              <w:t>利于提升乡村整体美观度，改善居民的生活环境。</w:t>
            </w:r>
          </w:p>
        </w:tc>
        <w:tc>
          <w:tcPr>
            <w:tcW w:w="2251"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提升整体美观度</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textAlignment w:val="center"/>
              <w:rPr>
                <w:rFonts w:ascii="Times New Roman" w:hAnsi="Times New Roman" w:eastAsia="宋体" w:cs="Times New Roman"/>
                <w:color w:val="auto"/>
                <w:sz w:val="24"/>
                <w:szCs w:val="24"/>
                <w:lang w:val="en-US"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3884" w:type="dxa"/>
            <w:shd w:val="clear" w:color="auto" w:fill="auto"/>
            <w:noWrap w:val="0"/>
            <w:vAlign w:val="center"/>
          </w:tcPr>
          <w:p>
            <w:pPr>
              <w:widowControl/>
              <w:spacing w:line="360" w:lineRule="exact"/>
              <w:ind w:firstLine="0" w:firstLineChars="0"/>
              <w:jc w:val="left"/>
              <w:textAlignment w:val="center"/>
              <w:rPr>
                <w:rFonts w:hint="eastAsia" w:ascii="Times New Roman" w:hAnsi="Times New Roman" w:eastAsia="宋体" w:cs="Times New Roman"/>
                <w:color w:val="000000"/>
                <w:sz w:val="24"/>
                <w:szCs w:val="24"/>
                <w:lang w:val="en-US" w:eastAsia="zh-CN" w:bidi="ar"/>
              </w:rPr>
            </w:pPr>
            <w:r>
              <w:rPr>
                <w:rFonts w:hint="eastAsia" w:eastAsia="宋体"/>
                <w:sz w:val="24"/>
                <w:lang w:eastAsia="zh-CN" w:bidi="ar"/>
              </w:rPr>
              <w:t>整齐的护栏本身也成为乡村道路的一道风景线，与周边的自然环境相映衬，提升了乡村的整体美观度，有助于打造美丽宜居乡村，改善居民的生活环境和居住品质。</w:t>
            </w:r>
            <w:r>
              <w:rPr>
                <w:rFonts w:eastAsia="宋体"/>
                <w:sz w:val="24"/>
                <w:lang w:eastAsia="zh-CN" w:bidi="ar"/>
              </w:rPr>
              <w:t>根据评分标准，该指标</w:t>
            </w:r>
            <w:r>
              <w:rPr>
                <w:rFonts w:hint="eastAsia" w:eastAsia="宋体"/>
                <w:sz w:val="24"/>
                <w:lang w:val="en-US" w:eastAsia="zh-CN" w:bidi="ar"/>
              </w:rPr>
              <w:t>评定为良，得4.00</w:t>
            </w:r>
            <w:r>
              <w:rPr>
                <w:rFonts w:eastAsia="宋体"/>
                <w:sz w:val="24"/>
                <w:lang w:eastAsia="zh-CN" w:bidi="ar"/>
              </w:rPr>
              <w:t>分。</w:t>
            </w:r>
          </w:p>
        </w:tc>
        <w:tc>
          <w:tcPr>
            <w:tcW w:w="816"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auto"/>
                <w:sz w:val="24"/>
                <w:szCs w:val="24"/>
                <w:lang w:val="en-US" w:eastAsia="zh-CN" w:bidi="ar-SA"/>
              </w:rPr>
            </w:pPr>
            <w:r>
              <w:rPr>
                <w:rFonts w:hint="eastAsia" w:eastAsia="宋体"/>
                <w:color w:val="auto"/>
                <w:sz w:val="24"/>
                <w:lang w:val="en-US" w:eastAsia="zh-CN" w:bidi="ar-SA"/>
              </w:rPr>
              <w:t>3</w:t>
            </w:r>
          </w:p>
        </w:tc>
        <w:tc>
          <w:tcPr>
            <w:tcW w:w="1104"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auto"/>
                <w:sz w:val="24"/>
                <w:szCs w:val="24"/>
                <w:lang w:val="en-US" w:eastAsia="zh-CN" w:bidi="ar-SA"/>
              </w:rPr>
            </w:pPr>
            <w:r>
              <w:rPr>
                <w:rFonts w:hint="eastAsia" w:eastAsia="宋体"/>
                <w:sz w:val="24"/>
                <w:lang w:val="en-US" w:eastAsia="zh-CN" w:bidi="ar"/>
              </w:rPr>
              <w:t>75.00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5"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889" w:type="dxa"/>
            <w:shd w:val="clear" w:color="auto" w:fill="auto"/>
            <w:noWrap w:val="0"/>
            <w:vAlign w:val="center"/>
          </w:tcPr>
          <w:p>
            <w:pPr>
              <w:widowControl/>
              <w:spacing w:line="360" w:lineRule="exact"/>
              <w:ind w:firstLine="0" w:firstLineChars="0"/>
              <w:jc w:val="left"/>
              <w:textAlignment w:val="center"/>
              <w:rPr>
                <w:rFonts w:hint="default" w:eastAsia="宋体"/>
                <w:sz w:val="24"/>
                <w:highlight w:val="none"/>
                <w:lang w:val="en-US" w:eastAsia="zh-CN" w:bidi="ar"/>
              </w:rPr>
            </w:pPr>
            <w:r>
              <w:rPr>
                <w:rFonts w:hint="eastAsia" w:eastAsia="宋体"/>
                <w:sz w:val="24"/>
                <w:highlight w:val="none"/>
                <w:lang w:val="en-US" w:eastAsia="zh-CN" w:bidi="ar"/>
              </w:rPr>
              <w:t>D4满意度</w:t>
            </w:r>
            <w:r>
              <w:rPr>
                <w:rFonts w:eastAsia="宋体"/>
                <w:sz w:val="24"/>
                <w:highlight w:val="none"/>
                <w:lang w:eastAsia="zh-CN" w:bidi="ar"/>
              </w:rPr>
              <w:t>（</w:t>
            </w:r>
            <w:r>
              <w:rPr>
                <w:rFonts w:hint="eastAsia" w:eastAsia="宋体"/>
                <w:sz w:val="24"/>
                <w:highlight w:val="none"/>
                <w:lang w:val="en-US" w:eastAsia="zh-CN" w:bidi="ar"/>
              </w:rPr>
              <w:t>4</w:t>
            </w:r>
            <w:r>
              <w:rPr>
                <w:rFonts w:eastAsia="宋体"/>
                <w:sz w:val="24"/>
                <w:highlight w:val="none"/>
                <w:lang w:eastAsia="zh-CN" w:bidi="ar"/>
              </w:rPr>
              <w:t>分）</w:t>
            </w:r>
          </w:p>
        </w:tc>
        <w:tc>
          <w:tcPr>
            <w:tcW w:w="893"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highlight w:val="none"/>
                <w:lang w:val="en-US" w:eastAsia="zh-CN" w:bidi="ar"/>
              </w:rPr>
            </w:pPr>
            <w:r>
              <w:rPr>
                <w:rFonts w:hint="eastAsia" w:eastAsia="宋体" w:cs="Times New Roman"/>
                <w:color w:val="000000"/>
                <w:sz w:val="24"/>
                <w:szCs w:val="24"/>
                <w:highlight w:val="none"/>
                <w:lang w:val="en-US" w:eastAsia="zh-CN" w:bidi="ar"/>
              </w:rPr>
              <w:t>D41满意度调查问卷</w:t>
            </w:r>
          </w:p>
        </w:tc>
        <w:tc>
          <w:tcPr>
            <w:tcW w:w="741"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highlight w:val="yellow"/>
                <w:lang w:val="en-US" w:eastAsia="zh-CN" w:bidi="ar"/>
              </w:rPr>
            </w:pPr>
            <w:r>
              <w:rPr>
                <w:rFonts w:hint="eastAsia" w:eastAsia="宋体" w:cs="Times New Roman"/>
                <w:color w:val="000000"/>
                <w:sz w:val="24"/>
                <w:szCs w:val="24"/>
                <w:highlight w:val="none"/>
                <w:lang w:val="en-US" w:eastAsia="zh-CN" w:bidi="ar"/>
              </w:rPr>
              <w:t>4</w:t>
            </w:r>
          </w:p>
        </w:tc>
        <w:tc>
          <w:tcPr>
            <w:tcW w:w="3057" w:type="dxa"/>
            <w:shd w:val="clear" w:color="000000" w:fill="FFFFFF"/>
            <w:noWrap w:val="0"/>
            <w:vAlign w:val="center"/>
          </w:tcPr>
          <w:p>
            <w:pPr>
              <w:widowControl/>
              <w:spacing w:line="360" w:lineRule="exact"/>
              <w:ind w:firstLine="0" w:firstLineChars="0"/>
              <w:textAlignment w:val="center"/>
              <w:rPr>
                <w:rFonts w:hint="eastAsia" w:ascii="Times New Roman" w:hAnsi="Times New Roman" w:eastAsia="宋体" w:cs="Times New Roman"/>
                <w:color w:val="000000"/>
                <w:sz w:val="24"/>
                <w:szCs w:val="24"/>
                <w:lang w:val="en-US" w:eastAsia="zh-CN" w:bidi="ar"/>
              </w:rPr>
            </w:pPr>
            <w:r>
              <w:rPr>
                <w:rFonts w:eastAsia="宋体"/>
                <w:sz w:val="24"/>
                <w:highlight w:val="none"/>
                <w:lang w:eastAsia="zh-CN" w:bidi="ar"/>
              </w:rPr>
              <w:t>评价要点：</w:t>
            </w:r>
            <w:r>
              <w:rPr>
                <w:rFonts w:eastAsia="宋体"/>
                <w:sz w:val="24"/>
                <w:highlight w:val="none"/>
                <w:lang w:eastAsia="zh-CN" w:bidi="ar"/>
              </w:rPr>
              <w:br w:type="textWrapping"/>
            </w:r>
            <w:r>
              <w:rPr>
                <w:rFonts w:hint="eastAsia" w:eastAsia="宋体"/>
                <w:sz w:val="24"/>
                <w:highlight w:val="none"/>
                <w:lang w:val="en-US" w:eastAsia="zh-CN" w:bidi="ar"/>
              </w:rPr>
              <w:t>迎新村村民对新建护栏、排水沟的</w:t>
            </w:r>
            <w:r>
              <w:rPr>
                <w:rFonts w:hint="eastAsia" w:eastAsia="宋体"/>
                <w:sz w:val="24"/>
                <w:highlight w:val="none"/>
                <w:lang w:eastAsia="zh-CN" w:bidi="ar"/>
              </w:rPr>
              <w:t>满意程度</w:t>
            </w:r>
            <w:r>
              <w:rPr>
                <w:rFonts w:eastAsia="宋体"/>
                <w:sz w:val="24"/>
                <w:highlight w:val="none"/>
                <w:lang w:eastAsia="zh-CN" w:bidi="ar"/>
              </w:rPr>
              <w:t>。</w:t>
            </w:r>
          </w:p>
        </w:tc>
        <w:tc>
          <w:tcPr>
            <w:tcW w:w="2251" w:type="dxa"/>
            <w:shd w:val="clear" w:color="000000" w:fill="FFFFFF"/>
            <w:noWrap w:val="0"/>
            <w:vAlign w:val="center"/>
          </w:tcPr>
          <w:p>
            <w:pPr>
              <w:widowControl/>
              <w:spacing w:line="360" w:lineRule="exact"/>
              <w:ind w:firstLine="0" w:firstLineChars="0"/>
              <w:textAlignment w:val="center"/>
              <w:rPr>
                <w:rFonts w:ascii="Times New Roman" w:hAnsi="Times New Roman" w:eastAsia="宋体" w:cs="Times New Roman"/>
                <w:color w:val="auto"/>
                <w:sz w:val="24"/>
                <w:szCs w:val="24"/>
                <w:lang w:val="en-US" w:eastAsia="zh-CN" w:bidi="ar-SA"/>
              </w:rPr>
            </w:pPr>
            <w:r>
              <w:rPr>
                <w:rFonts w:hint="eastAsia" w:eastAsia="宋体"/>
                <w:sz w:val="24"/>
                <w:highlight w:val="none"/>
                <w:lang w:eastAsia="zh-CN" w:bidi="ar"/>
              </w:rPr>
              <w:t>未提供满意度问卷不得分；满意度问卷设置缺少一个主体成员扣0.5分，扣完为止</w:t>
            </w:r>
            <w:r>
              <w:rPr>
                <w:rFonts w:eastAsia="宋体"/>
                <w:sz w:val="24"/>
                <w:highlight w:val="none"/>
                <w:lang w:eastAsia="zh-CN" w:bidi="ar"/>
              </w:rPr>
              <w:t>。</w:t>
            </w:r>
            <w:r>
              <w:rPr>
                <w:rFonts w:hint="eastAsia" w:eastAsia="宋体"/>
                <w:sz w:val="24"/>
                <w:highlight w:val="none"/>
                <w:lang w:val="en-US" w:eastAsia="zh-CN" w:bidi="ar"/>
              </w:rPr>
              <w:t>满意度</w:t>
            </w:r>
            <w:r>
              <w:rPr>
                <w:rFonts w:hint="eastAsia" w:ascii="宋体" w:hAnsi="宋体" w:eastAsia="宋体"/>
                <w:sz w:val="24"/>
                <w:highlight w:val="none"/>
                <w:lang w:eastAsia="zh-CN" w:bidi="ar"/>
              </w:rPr>
              <w:t>≥</w:t>
            </w:r>
            <w:r>
              <w:rPr>
                <w:rFonts w:hint="eastAsia" w:ascii="宋体" w:hAnsi="宋体" w:eastAsia="宋体"/>
                <w:sz w:val="24"/>
                <w:highlight w:val="none"/>
                <w:lang w:val="en-US" w:eastAsia="zh-CN" w:bidi="ar"/>
              </w:rPr>
              <w:t>95%不扣分，满意度每低5%，扣0.5分，</w:t>
            </w:r>
          </w:p>
        </w:tc>
        <w:tc>
          <w:tcPr>
            <w:tcW w:w="3884" w:type="dxa"/>
            <w:shd w:val="clear" w:color="000000" w:fill="FFFFFF"/>
            <w:noWrap w:val="0"/>
            <w:vAlign w:val="center"/>
          </w:tcPr>
          <w:p>
            <w:pPr>
              <w:widowControl/>
              <w:spacing w:line="360" w:lineRule="exact"/>
              <w:ind w:firstLine="0" w:firstLineChars="0"/>
              <w:jc w:val="left"/>
              <w:textAlignment w:val="center"/>
              <w:rPr>
                <w:rFonts w:hint="eastAsia" w:ascii="Times New Roman" w:hAnsi="Times New Roman" w:eastAsia="宋体" w:cs="Times New Roman"/>
                <w:color w:val="000000"/>
                <w:sz w:val="24"/>
                <w:szCs w:val="24"/>
                <w:lang w:val="en-US" w:eastAsia="zh-CN" w:bidi="ar"/>
              </w:rPr>
            </w:pPr>
            <w:r>
              <w:rPr>
                <w:rFonts w:eastAsia="宋体"/>
                <w:sz w:val="24"/>
                <w:highlight w:val="none"/>
                <w:lang w:eastAsia="zh-CN" w:bidi="ar"/>
              </w:rPr>
              <w:t>本次绩效评价</w:t>
            </w:r>
            <w:r>
              <w:rPr>
                <w:rFonts w:hint="eastAsia" w:eastAsia="宋体"/>
                <w:sz w:val="24"/>
                <w:highlight w:val="none"/>
                <w:lang w:val="en-US" w:eastAsia="zh-CN" w:bidi="ar"/>
              </w:rPr>
              <w:t>我们取得20份满意度调查问卷，满意度评分为95.62%</w:t>
            </w:r>
            <w:r>
              <w:rPr>
                <w:rFonts w:hint="eastAsia" w:eastAsia="宋体"/>
                <w:sz w:val="24"/>
                <w:highlight w:val="none"/>
                <w:lang w:eastAsia="zh-CN" w:bidi="ar"/>
              </w:rPr>
              <w:t>。根据评分标准，该指标</w:t>
            </w:r>
            <w:r>
              <w:rPr>
                <w:rFonts w:hint="eastAsia" w:eastAsia="宋体"/>
                <w:sz w:val="24"/>
                <w:highlight w:val="none"/>
                <w:lang w:val="en-US" w:eastAsia="zh-CN" w:bidi="ar"/>
              </w:rPr>
              <w:t>得满分4.00分。</w:t>
            </w:r>
          </w:p>
        </w:tc>
        <w:tc>
          <w:tcPr>
            <w:tcW w:w="816"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auto"/>
                <w:sz w:val="24"/>
                <w:szCs w:val="24"/>
                <w:highlight w:val="none"/>
                <w:lang w:val="en-US" w:eastAsia="zh-CN" w:bidi="ar-SA"/>
              </w:rPr>
            </w:pPr>
            <w:r>
              <w:rPr>
                <w:rFonts w:hint="eastAsia" w:eastAsia="宋体" w:cs="Times New Roman"/>
                <w:color w:val="auto"/>
                <w:sz w:val="24"/>
                <w:szCs w:val="24"/>
                <w:highlight w:val="none"/>
                <w:lang w:val="en-US" w:eastAsia="zh-CN" w:bidi="ar-SA"/>
              </w:rPr>
              <w:t>4</w:t>
            </w:r>
          </w:p>
        </w:tc>
        <w:tc>
          <w:tcPr>
            <w:tcW w:w="1104"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auto"/>
                <w:sz w:val="24"/>
                <w:szCs w:val="24"/>
                <w:highlight w:val="none"/>
                <w:lang w:val="en-US" w:eastAsia="zh-CN" w:bidi="ar-SA"/>
              </w:rPr>
            </w:pPr>
            <w:r>
              <w:rPr>
                <w:rFonts w:hint="eastAsia" w:eastAsia="宋体" w:cs="Times New Roman"/>
                <w:color w:val="auto"/>
                <w:sz w:val="24"/>
                <w:szCs w:val="24"/>
                <w:highlight w:val="none"/>
                <w:lang w:val="en-US" w:eastAsia="zh-CN" w:bidi="ar-SA"/>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7" w:type="dxa"/>
            <w:gridSpan w:val="3"/>
            <w:noWrap w:val="0"/>
            <w:vAlign w:val="center"/>
          </w:tcPr>
          <w:p>
            <w:pPr>
              <w:widowControl/>
              <w:spacing w:line="360" w:lineRule="exact"/>
              <w:ind w:firstLine="0" w:firstLineChars="0"/>
              <w:jc w:val="center"/>
              <w:textAlignment w:val="center"/>
              <w:rPr>
                <w:rFonts w:eastAsia="宋体"/>
                <w:b/>
                <w:bCs/>
                <w:color w:val="auto"/>
                <w:sz w:val="24"/>
                <w:lang w:eastAsia="zh-CN" w:bidi="ar-SA"/>
              </w:rPr>
            </w:pPr>
            <w:r>
              <w:rPr>
                <w:rFonts w:eastAsia="宋体"/>
                <w:b/>
                <w:bCs/>
                <w:sz w:val="24"/>
                <w:lang w:eastAsia="zh-CN" w:bidi="ar"/>
              </w:rPr>
              <w:t>合  计</w:t>
            </w:r>
          </w:p>
        </w:tc>
        <w:tc>
          <w:tcPr>
            <w:tcW w:w="741" w:type="dxa"/>
            <w:noWrap w:val="0"/>
            <w:vAlign w:val="center"/>
          </w:tcPr>
          <w:p>
            <w:pPr>
              <w:widowControl/>
              <w:spacing w:line="360" w:lineRule="exact"/>
              <w:ind w:firstLine="0" w:firstLineChars="0"/>
              <w:rPr>
                <w:rFonts w:hint="default" w:ascii="Times New Roman" w:hAnsi="Times New Roman" w:eastAsia="宋体" w:cs="Times New Roman"/>
                <w:b/>
                <w:bCs/>
                <w:color w:val="auto"/>
                <w:sz w:val="24"/>
                <w:szCs w:val="24"/>
                <w:lang w:val="en-US" w:eastAsia="zh-CN" w:bidi="ar-SA"/>
              </w:rPr>
            </w:pPr>
            <w:r>
              <w:rPr>
                <w:rFonts w:hint="eastAsia" w:eastAsia="宋体" w:cs="Times New Roman"/>
                <w:b/>
                <w:bCs/>
                <w:color w:val="auto"/>
                <w:sz w:val="24"/>
                <w:szCs w:val="24"/>
                <w:lang w:val="en-US" w:eastAsia="zh-CN" w:bidi="ar-SA"/>
              </w:rPr>
              <w:t>100</w:t>
            </w:r>
          </w:p>
        </w:tc>
        <w:tc>
          <w:tcPr>
            <w:tcW w:w="3057" w:type="dxa"/>
            <w:noWrap w:val="0"/>
            <w:vAlign w:val="center"/>
          </w:tcPr>
          <w:p>
            <w:pPr>
              <w:widowControl/>
              <w:spacing w:line="360" w:lineRule="exact"/>
              <w:ind w:firstLine="0" w:firstLineChars="0"/>
              <w:rPr>
                <w:rFonts w:eastAsia="宋体"/>
                <w:b/>
                <w:bCs/>
                <w:color w:val="auto"/>
                <w:sz w:val="24"/>
                <w:lang w:eastAsia="zh-CN" w:bidi="ar-SA"/>
              </w:rPr>
            </w:pPr>
          </w:p>
        </w:tc>
        <w:tc>
          <w:tcPr>
            <w:tcW w:w="2251" w:type="dxa"/>
            <w:noWrap w:val="0"/>
            <w:vAlign w:val="center"/>
          </w:tcPr>
          <w:p>
            <w:pPr>
              <w:widowControl/>
              <w:spacing w:line="360" w:lineRule="exact"/>
              <w:ind w:firstLine="0" w:firstLineChars="0"/>
              <w:rPr>
                <w:rFonts w:eastAsia="宋体"/>
                <w:b/>
                <w:bCs/>
                <w:color w:val="auto"/>
                <w:sz w:val="24"/>
                <w:lang w:eastAsia="zh-CN" w:bidi="ar-SA"/>
              </w:rPr>
            </w:pPr>
          </w:p>
        </w:tc>
        <w:tc>
          <w:tcPr>
            <w:tcW w:w="3884" w:type="dxa"/>
            <w:noWrap w:val="0"/>
            <w:vAlign w:val="center"/>
          </w:tcPr>
          <w:p>
            <w:pPr>
              <w:widowControl/>
              <w:spacing w:line="360" w:lineRule="exact"/>
              <w:ind w:firstLine="0" w:firstLineChars="0"/>
              <w:jc w:val="left"/>
              <w:rPr>
                <w:rFonts w:eastAsia="宋体"/>
                <w:b/>
                <w:bCs/>
                <w:color w:val="auto"/>
                <w:sz w:val="24"/>
                <w:lang w:eastAsia="zh-CN" w:bidi="ar-SA"/>
              </w:rPr>
            </w:pPr>
          </w:p>
        </w:tc>
        <w:tc>
          <w:tcPr>
            <w:tcW w:w="816" w:type="dxa"/>
            <w:noWrap w:val="0"/>
            <w:vAlign w:val="center"/>
          </w:tcPr>
          <w:p>
            <w:pPr>
              <w:widowControl/>
              <w:spacing w:line="360" w:lineRule="exact"/>
              <w:ind w:firstLine="0" w:firstLineChars="0"/>
              <w:jc w:val="center"/>
              <w:textAlignment w:val="center"/>
              <w:rPr>
                <w:rFonts w:hint="default" w:eastAsia="宋体"/>
                <w:b/>
                <w:bCs/>
                <w:color w:val="auto"/>
                <w:sz w:val="24"/>
                <w:lang w:val="en-US" w:eastAsia="zh-CN" w:bidi="ar-SA"/>
              </w:rPr>
            </w:pPr>
            <w:r>
              <w:rPr>
                <w:rFonts w:hint="eastAsia" w:eastAsia="宋体"/>
                <w:b/>
                <w:bCs/>
                <w:color w:val="auto"/>
                <w:sz w:val="24"/>
                <w:lang w:val="en-US" w:eastAsia="zh-CN" w:bidi="ar-SA"/>
              </w:rPr>
              <w:t>82.43</w:t>
            </w:r>
          </w:p>
        </w:tc>
        <w:tc>
          <w:tcPr>
            <w:tcW w:w="1104" w:type="dxa"/>
            <w:noWrap w:val="0"/>
            <w:vAlign w:val="center"/>
          </w:tcPr>
          <w:p>
            <w:pPr>
              <w:widowControl/>
              <w:spacing w:line="360" w:lineRule="exact"/>
              <w:ind w:firstLine="0" w:firstLineChars="0"/>
              <w:jc w:val="center"/>
              <w:textAlignment w:val="center"/>
              <w:rPr>
                <w:rFonts w:eastAsia="宋体"/>
                <w:b/>
                <w:bCs/>
                <w:color w:val="auto"/>
                <w:sz w:val="24"/>
                <w:lang w:eastAsia="zh-CN" w:bidi="ar-SA"/>
              </w:rPr>
            </w:pPr>
            <w:r>
              <w:rPr>
                <w:rFonts w:hint="eastAsia" w:eastAsia="宋体"/>
                <w:b/>
                <w:bCs/>
                <w:sz w:val="24"/>
                <w:lang w:val="en-US" w:eastAsia="zh-CN" w:bidi="ar"/>
              </w:rPr>
              <w:t>82.43</w:t>
            </w:r>
            <w:r>
              <w:rPr>
                <w:rFonts w:eastAsia="宋体"/>
                <w:b/>
                <w:bCs/>
                <w:sz w:val="24"/>
                <w:lang w:eastAsia="zh-CN" w:bidi="ar"/>
              </w:rPr>
              <w:t>%</w:t>
            </w:r>
          </w:p>
        </w:tc>
      </w:tr>
      <w:bookmarkEnd w:id="408"/>
    </w:tbl>
    <w:p>
      <w:pPr>
        <w:ind w:firstLine="0" w:firstLineChars="0"/>
        <w:jc w:val="left"/>
        <w:outlineLvl w:val="0"/>
        <w:rPr>
          <w:rFonts w:eastAsia="宋体"/>
          <w:b/>
          <w:sz w:val="24"/>
          <w:lang w:eastAsia="zh-CN"/>
        </w:rPr>
      </w:pPr>
    </w:p>
    <w:p>
      <w:pPr>
        <w:ind w:firstLine="0" w:firstLineChars="0"/>
        <w:jc w:val="left"/>
        <w:outlineLvl w:val="0"/>
        <w:rPr>
          <w:rFonts w:eastAsia="宋体"/>
          <w:b/>
          <w:sz w:val="24"/>
          <w:lang w:eastAsia="zh-CN"/>
        </w:rPr>
      </w:pPr>
    </w:p>
    <w:p>
      <w:pPr>
        <w:tabs>
          <w:tab w:val="left" w:pos="4318"/>
        </w:tabs>
        <w:ind w:firstLine="0" w:firstLineChars="0"/>
        <w:rPr>
          <w:lang w:eastAsia="zh-CN"/>
        </w:rPr>
        <w:sectPr>
          <w:headerReference r:id="rId14" w:type="default"/>
          <w:footerReference r:id="rId15"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before="65" w:line="226" w:lineRule="auto"/>
        <w:ind w:firstLine="0" w:firstLineChars="0"/>
        <w:rPr>
          <w:rFonts w:eastAsia="仿宋"/>
          <w:sz w:val="28"/>
          <w:szCs w:val="28"/>
          <w:lang w:eastAsia="zh-CN"/>
        </w:rPr>
      </w:pPr>
    </w:p>
    <w:sectPr>
      <w:headerReference r:id="rId16" w:type="default"/>
      <w:footerReference r:id="rId17" w:type="default"/>
      <w:pgSz w:w="16838" w:h="11906" w:orient="landscape"/>
      <w:pgMar w:top="1687" w:right="1421" w:bottom="1686" w:left="837" w:header="0" w:footer="559" w:gutter="0"/>
      <w:pgBorders>
        <w:top w:val="none" w:sz="0" w:space="0"/>
        <w:left w:val="none" w:sz="0" w:space="0"/>
        <w:bottom w:val="none" w:sz="0" w:space="0"/>
        <w:right w:val="none" w:sz="0" w:space="0"/>
      </w:pgBorders>
      <w:pgNumType w:fmt="numberInDash"/>
      <w:cols w:equalWidth="0" w:num="1">
        <w:col w:w="8533"/>
      </w:cols>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70887C-EFB6-4C44-8B2B-AE1A70A0E69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ADDD975-E4BE-4728-859A-1AD31D24AB73}"/>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3" w:fontKey="{43CDFB9A-13F3-4B17-95C6-9CC08F1DF386}"/>
  </w:font>
  <w:font w:name="DejaVu Sans">
    <w:altName w:val="Courier New"/>
    <w:panose1 w:val="00000000000000000000"/>
    <w:charset w:val="00"/>
    <w:family w:val="roman"/>
    <w:pitch w:val="default"/>
    <w:sig w:usb0="00000000" w:usb1="00000000" w:usb2="00000008" w:usb3="00000000" w:csb0="000001FF" w:csb1="00000000"/>
  </w:font>
  <w:font w:name="方正小标宋">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ont-weight : 400">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微软雅黑">
    <w:panose1 w:val="020B0503020204020204"/>
    <w:charset w:val="86"/>
    <w:family w:val="swiss"/>
    <w:pitch w:val="default"/>
    <w:sig w:usb0="80000287" w:usb1="280F3C52" w:usb2="00000016" w:usb3="00000000" w:csb0="0004001F" w:csb1="00000000"/>
    <w:embedRegular r:id="rId4" w:fontKey="{C070EA61-D5D5-4C61-B785-7302C2098191}"/>
  </w:font>
  <w:font w:name="仿宋">
    <w:panose1 w:val="02010609060101010101"/>
    <w:charset w:val="86"/>
    <w:family w:val="modern"/>
    <w:pitch w:val="default"/>
    <w:sig w:usb0="800002BF" w:usb1="38CF7CFA" w:usb2="00000016" w:usb3="00000000" w:csb0="00040001" w:csb1="00000000"/>
    <w:embedRegular r:id="rId5" w:fontKey="{5EB9D849-39BB-45BF-A079-0C72DDEC7F2A}"/>
  </w:font>
  <w:font w:name="新宋体">
    <w:panose1 w:val="02010609030101010101"/>
    <w:charset w:val="86"/>
    <w:family w:val="modern"/>
    <w:pitch w:val="default"/>
    <w:sig w:usb0="00000003" w:usb1="288F0000" w:usb2="00000006" w:usb3="00000000" w:csb0="00040001" w:csb1="00000000"/>
    <w:embedRegular r:id="rId6" w:fontKey="{5C2F8C77-2A86-4747-BA11-42E4508E21EB}"/>
  </w:font>
  <w:font w:name="方正小标宋简体">
    <w:panose1 w:val="02000000000000000000"/>
    <w:charset w:val="86"/>
    <w:family w:val="auto"/>
    <w:pitch w:val="default"/>
    <w:sig w:usb0="A00002BF" w:usb1="184F6CFA" w:usb2="00000012" w:usb3="00000000" w:csb0="00040001" w:csb1="00000000"/>
    <w:embedRegular r:id="rId7" w:fontKey="{753B8E28-1A58-42DC-9458-DD811568CB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posOffset>2424430</wp:posOffset>
              </wp:positionH>
              <wp:positionV relativeFrom="paragraph">
                <wp:posOffset>-338455</wp:posOffset>
              </wp:positionV>
              <wp:extent cx="1828800" cy="7004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700405"/>
                      </a:xfrm>
                      <a:prstGeom prst="rect">
                        <a:avLst/>
                      </a:prstGeom>
                      <a:noFill/>
                      <a:ln w="6350">
                        <a:noFill/>
                      </a:ln>
                      <a:effectLst/>
                    </wps:spPr>
                    <wps:txbx>
                      <w:txbxContent>
                        <w:p>
                          <w:pPr>
                            <w:snapToGrid w:val="0"/>
                            <w:ind w:firstLine="360"/>
                            <w:rPr>
                              <w:sz w:val="18"/>
                            </w:rPr>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0.9pt;margin-top:-26.65pt;height:55.15pt;width:144pt;mso-position-horizontal-relative:margin;mso-wrap-style:none;z-index:251660288;mso-width-relative:page;mso-height-relative:page;" filled="f" stroked="f" coordsize="21600,21600" o:gfxdata="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vYjY9oAAAAKAQAADwAAAAAAAAABACAAAAAiAAAAZHJzL2Rvd25y&#10;ZXYueG1sUEsBAhQAFAAAAAgAh07iQJWIk3w1AgAAYgQAAA4AAAAAAAAAAQAgAAAAKQEAAGRycy9l&#10;Mm9Eb2MueG1sUEsFBgAAAAAGAAYAWQEAANAFAAAAAA==&#10;">
              <v:fill on="f" focussize="0,0"/>
              <v:stroke on="f" weight="0.5pt"/>
              <v:imagedata o:title=""/>
              <o:lock v:ext="edit" aspectratio="f"/>
              <v:textbox inset="0mm,0mm,0mm,0mm">
                <w:txbxContent>
                  <w:p>
                    <w:pPr>
                      <w:snapToGrid w:val="0"/>
                      <w:ind w:firstLine="36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posOffset>2424430</wp:posOffset>
              </wp:positionH>
              <wp:positionV relativeFrom="paragraph">
                <wp:posOffset>-338455</wp:posOffset>
              </wp:positionV>
              <wp:extent cx="1828800" cy="7004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700405"/>
                      </a:xfrm>
                      <a:prstGeom prst="rect">
                        <a:avLst/>
                      </a:prstGeom>
                      <a:noFill/>
                      <a:ln w="6350">
                        <a:noFill/>
                      </a:ln>
                      <a:effectLst/>
                    </wps:spPr>
                    <wps:txbx>
                      <w:txbxContent>
                        <w:p>
                          <w:pPr>
                            <w:snapToGrid w:val="0"/>
                            <w:ind w:firstLine="360"/>
                            <w:rPr>
                              <w:sz w:val="18"/>
                            </w:rPr>
                          </w:pPr>
                          <w:r>
                            <w:rPr>
                              <w:rFonts w:hint="eastAsia" w:ascii="宋体" w:hAnsi="宋体" w:eastAsia="宋体" w:cs="宋体"/>
                              <w:sz w:val="18"/>
                            </w:rPr>
                            <w:fldChar w:fldCharType="begin"/>
                          </w:r>
                          <w:r>
                            <w:rPr>
                              <w:rFonts w:hint="eastAsia" w:ascii="宋体" w:hAnsi="宋体" w:eastAsia="宋体" w:cs="宋体"/>
                              <w:sz w:val="18"/>
                            </w:rPr>
                            <w:instrText xml:space="preserve"> PAGE  \* MERGEFORMAT </w:instrText>
                          </w:r>
                          <w:r>
                            <w:rPr>
                              <w:rFonts w:hint="eastAsia" w:ascii="宋体" w:hAnsi="宋体" w:eastAsia="宋体" w:cs="宋体"/>
                              <w:sz w:val="18"/>
                            </w:rPr>
                            <w:fldChar w:fldCharType="separate"/>
                          </w:r>
                          <w:r>
                            <w:rPr>
                              <w:rFonts w:hint="eastAsia" w:ascii="宋体" w:hAnsi="宋体" w:eastAsia="宋体" w:cs="宋体"/>
                              <w:sz w:val="18"/>
                            </w:rPr>
                            <w:t>- 29 -</w:t>
                          </w:r>
                          <w:r>
                            <w:rPr>
                              <w:rFonts w:hint="eastAsia" w:ascii="宋体" w:hAnsi="宋体" w:eastAsia="宋体" w:cs="宋体"/>
                              <w:sz w:val="1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0.9pt;margin-top:-26.65pt;height:55.15pt;width:144pt;mso-position-horizontal-relative:margin;mso-wrap-style:none;z-index:251661312;mso-width-relative:page;mso-height-relative:page;" filled="f" stroked="f" coordsize="21600,21600" o:gfxdata="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vYjY9oAAAAKAQAADwAAAAAAAAABACAAAAAiAAAAZHJzL2Rvd25y&#10;ZXYueG1sUEsBAhQAFAAAAAgAh07iQOXrj4A1AgAAYgQAAA4AAAAAAAAAAQAgAAAAKQEAAGRycy9l&#10;Mm9Eb2MueG1sUEsFBgAAAAAGAAYAWQEAANAFAAAAAA==&#10;">
              <v:fill on="f" focussize="0,0"/>
              <v:stroke on="f" weight="0.5pt"/>
              <v:imagedata o:title=""/>
              <o:lock v:ext="edit" aspectratio="f"/>
              <v:textbox inset="0mm,0mm,0mm,0mm">
                <w:txbxContent>
                  <w:p>
                    <w:pPr>
                      <w:snapToGrid w:val="0"/>
                      <w:ind w:firstLine="360"/>
                      <w:rPr>
                        <w:sz w:val="18"/>
                      </w:rPr>
                    </w:pPr>
                    <w:r>
                      <w:rPr>
                        <w:rFonts w:hint="eastAsia" w:ascii="宋体" w:hAnsi="宋体" w:eastAsia="宋体" w:cs="宋体"/>
                        <w:sz w:val="18"/>
                      </w:rPr>
                      <w:fldChar w:fldCharType="begin"/>
                    </w:r>
                    <w:r>
                      <w:rPr>
                        <w:rFonts w:hint="eastAsia" w:ascii="宋体" w:hAnsi="宋体" w:eastAsia="宋体" w:cs="宋体"/>
                        <w:sz w:val="18"/>
                      </w:rPr>
                      <w:instrText xml:space="preserve"> PAGE  \* MERGEFORMAT </w:instrText>
                    </w:r>
                    <w:r>
                      <w:rPr>
                        <w:rFonts w:hint="eastAsia" w:ascii="宋体" w:hAnsi="宋体" w:eastAsia="宋体" w:cs="宋体"/>
                        <w:sz w:val="18"/>
                      </w:rPr>
                      <w:fldChar w:fldCharType="separate"/>
                    </w:r>
                    <w:r>
                      <w:rPr>
                        <w:rFonts w:hint="eastAsia" w:ascii="宋体" w:hAnsi="宋体" w:eastAsia="宋体" w:cs="宋体"/>
                        <w:sz w:val="18"/>
                      </w:rPr>
                      <w:t>- 29 -</w:t>
                    </w:r>
                    <w:r>
                      <w:rPr>
                        <w:rFonts w:hint="eastAsia" w:ascii="宋体" w:hAnsi="宋体" w:eastAsia="宋体" w:cs="宋体"/>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4218940</wp:posOffset>
              </wp:positionH>
              <wp:positionV relativeFrom="paragraph">
                <wp:posOffset>-582930</wp:posOffset>
              </wp:positionV>
              <wp:extent cx="1828800" cy="5886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588645"/>
                      </a:xfrm>
                      <a:prstGeom prst="rect">
                        <a:avLst/>
                      </a:prstGeom>
                      <a:noFill/>
                      <a:ln w="6350">
                        <a:noFill/>
                      </a:ln>
                      <a:effectLst/>
                    </wps:spPr>
                    <wps:txbx>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rPr>
                              <w:sz w:val="18"/>
                            </w:rPr>
                            <w:t>- 38 -</w:t>
                          </w:r>
                          <w:r>
                            <w:rPr>
                              <w:sz w:val="1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2.2pt;margin-top:-45.9pt;height:46.35pt;width:144pt;mso-position-horizontal-relative:margin;mso-wrap-style:none;z-index:251659264;mso-width-relative:page;mso-height-relative:page;" filled="f" stroked="f" coordsize="21600,21600" o:gfxdata="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3D3G3YAAAACAEAAA8AAAAAAAAAAQAgAAAAIgAAAGRycy9kb3ducmV2&#10;LnhtbFBLAQIUABQAAAAIAIdO4kBeWKpSNQIAAGIEAAAOAAAAAAAAAAEAIAAAACcBAABkcnMvZTJv&#10;RG9jLnhtbFBLBQYAAAAABgAGAFkBAADOBQAAAAA=&#10;">
              <v:fill on="f" focussize="0,0"/>
              <v:stroke on="f" weight="0.5pt"/>
              <v:imagedata o:title=""/>
              <o:lock v:ext="edit" aspectratio="f"/>
              <v:textbox inset="0mm,0mm,0mm,0mm">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rPr>
                        <w:sz w:val="18"/>
                      </w:rPr>
                      <w:t>- 38 -</w:t>
                    </w:r>
                    <w:r>
                      <w:rPr>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ind w:firstLine="0" w:firstLineChars="0"/>
      <w:jc w:val="left"/>
      <w:rPr>
        <w:rFonts w:ascii="Times New Roman" w:hAnsi="Times New Roman"/>
        <w:lang w:eastAsia="zh-CN"/>
      </w:rPr>
    </w:pPr>
    <w:r>
      <w:rPr>
        <w:rFonts w:hint="eastAsia" w:ascii="Times New Roman" w:hAnsi="Times New Roman"/>
        <w:lang w:eastAsia="zh-CN"/>
      </w:rPr>
      <w:t>和平彝族乡迎新村通组路护栏安装工程</w:t>
    </w:r>
    <w:r>
      <w:rPr>
        <w:rFonts w:ascii="Times New Roman" w:hAnsi="Times New Roman"/>
        <w:lang w:eastAsia="zh-CN"/>
      </w:rPr>
      <w:t>绩效评价报告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rPr>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23613"/>
    <w:multiLevelType w:val="multilevel"/>
    <w:tmpl w:val="12823613"/>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decimal"/>
      <w:lvlText w:val="%3."/>
      <w:lvlJc w:val="left"/>
      <w:pPr>
        <w:ind w:left="1083" w:hanging="440"/>
      </w:pPr>
      <w:rPr>
        <w:rFonts w:hint="eastAsia"/>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3A304B4"/>
    <w:multiLevelType w:val="multilevel"/>
    <w:tmpl w:val="13A304B4"/>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
    <w:nsid w:val="15922F86"/>
    <w:multiLevelType w:val="multilevel"/>
    <w:tmpl w:val="15922F86"/>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3">
    <w:nsid w:val="15AF195D"/>
    <w:multiLevelType w:val="multilevel"/>
    <w:tmpl w:val="15AF195D"/>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4">
    <w:nsid w:val="1621278D"/>
    <w:multiLevelType w:val="multilevel"/>
    <w:tmpl w:val="1621278D"/>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5">
    <w:nsid w:val="18F2303F"/>
    <w:multiLevelType w:val="multilevel"/>
    <w:tmpl w:val="18F2303F"/>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6">
    <w:nsid w:val="1A7B45DD"/>
    <w:multiLevelType w:val="multilevel"/>
    <w:tmpl w:val="1A7B45DD"/>
    <w:lvl w:ilvl="0" w:tentative="0">
      <w:start w:val="1"/>
      <w:numFmt w:val="decimal"/>
      <w:lvlText w:val="（%1）"/>
      <w:lvlJc w:val="left"/>
      <w:pPr>
        <w:ind w:left="1008" w:hanging="440"/>
      </w:pPr>
      <w:rPr>
        <w:rFonts w:hint="default" w:ascii="Times New Roman" w:hAnsi="Times New Roman" w:eastAsia="宋体"/>
        <w:b w:val="0"/>
        <w:i w:val="0"/>
        <w:sz w:val="30"/>
      </w:rPr>
    </w:lvl>
    <w:lvl w:ilvl="1" w:tentative="0">
      <w:start w:val="1"/>
      <w:numFmt w:val="lowerLetter"/>
      <w:lvlText w:val="%2)"/>
      <w:lvlJc w:val="left"/>
      <w:pPr>
        <w:ind w:left="1448" w:hanging="440"/>
      </w:pPr>
    </w:lvl>
    <w:lvl w:ilvl="2" w:tentative="0">
      <w:start w:val="1"/>
      <w:numFmt w:val="lowerRoman"/>
      <w:lvlText w:val="%3."/>
      <w:lvlJc w:val="right"/>
      <w:pPr>
        <w:ind w:left="1888" w:hanging="440"/>
      </w:pPr>
    </w:lvl>
    <w:lvl w:ilvl="3" w:tentative="0">
      <w:start w:val="1"/>
      <w:numFmt w:val="decimal"/>
      <w:lvlText w:val="%4."/>
      <w:lvlJc w:val="left"/>
      <w:pPr>
        <w:ind w:left="2328" w:hanging="440"/>
      </w:pPr>
    </w:lvl>
    <w:lvl w:ilvl="4" w:tentative="0">
      <w:start w:val="1"/>
      <w:numFmt w:val="lowerLetter"/>
      <w:lvlText w:val="%5)"/>
      <w:lvlJc w:val="left"/>
      <w:pPr>
        <w:ind w:left="2768" w:hanging="440"/>
      </w:pPr>
    </w:lvl>
    <w:lvl w:ilvl="5" w:tentative="0">
      <w:start w:val="1"/>
      <w:numFmt w:val="lowerRoman"/>
      <w:lvlText w:val="%6."/>
      <w:lvlJc w:val="right"/>
      <w:pPr>
        <w:ind w:left="3208" w:hanging="440"/>
      </w:pPr>
    </w:lvl>
    <w:lvl w:ilvl="6" w:tentative="0">
      <w:start w:val="1"/>
      <w:numFmt w:val="decimal"/>
      <w:lvlText w:val="%7."/>
      <w:lvlJc w:val="left"/>
      <w:pPr>
        <w:ind w:left="3648" w:hanging="440"/>
      </w:pPr>
    </w:lvl>
    <w:lvl w:ilvl="7" w:tentative="0">
      <w:start w:val="1"/>
      <w:numFmt w:val="lowerLetter"/>
      <w:lvlText w:val="%8)"/>
      <w:lvlJc w:val="left"/>
      <w:pPr>
        <w:ind w:left="4088" w:hanging="440"/>
      </w:pPr>
    </w:lvl>
    <w:lvl w:ilvl="8" w:tentative="0">
      <w:start w:val="1"/>
      <w:numFmt w:val="lowerRoman"/>
      <w:lvlText w:val="%9."/>
      <w:lvlJc w:val="right"/>
      <w:pPr>
        <w:ind w:left="4528" w:hanging="440"/>
      </w:pPr>
    </w:lvl>
  </w:abstractNum>
  <w:abstractNum w:abstractNumId="7">
    <w:nsid w:val="2FE04E6D"/>
    <w:multiLevelType w:val="multilevel"/>
    <w:tmpl w:val="2FE04E6D"/>
    <w:lvl w:ilvl="0" w:tentative="0">
      <w:start w:val="1"/>
      <w:numFmt w:val="decimal"/>
      <w:lvlText w:val="%1."/>
      <w:lvlJc w:val="left"/>
      <w:pPr>
        <w:ind w:left="1083" w:hanging="440"/>
      </w:pPr>
    </w:lvl>
    <w:lvl w:ilvl="1" w:tentative="0">
      <w:start w:val="1"/>
      <w:numFmt w:val="lowerLetter"/>
      <w:lvlText w:val="%2)"/>
      <w:lvlJc w:val="left"/>
      <w:pPr>
        <w:ind w:left="1523" w:hanging="440"/>
      </w:pPr>
    </w:lvl>
    <w:lvl w:ilvl="2" w:tentative="0">
      <w:start w:val="1"/>
      <w:numFmt w:val="decimal"/>
      <w:lvlText w:val="%3."/>
      <w:lvlJc w:val="left"/>
      <w:pPr>
        <w:ind w:left="1083" w:hanging="440"/>
      </w:pPr>
      <w:rPr>
        <w:rFonts w:hint="eastAsia"/>
      </w:r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8">
    <w:nsid w:val="30EA7D43"/>
    <w:multiLevelType w:val="multilevel"/>
    <w:tmpl w:val="30EA7D43"/>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9">
    <w:nsid w:val="39536E40"/>
    <w:multiLevelType w:val="multilevel"/>
    <w:tmpl w:val="39536E40"/>
    <w:lvl w:ilvl="0" w:tentative="0">
      <w:start w:val="1"/>
      <w:numFmt w:val="decimal"/>
      <w:lvlText w:val="（%1）"/>
      <w:lvlJc w:val="left"/>
      <w:pPr>
        <w:ind w:left="1136" w:hanging="440"/>
      </w:pPr>
      <w:rPr>
        <w:rFonts w:hint="default" w:ascii="Times New Roman" w:hAnsi="Times New Roman" w:eastAsia="宋体"/>
        <w:b w:val="0"/>
        <w:i w:val="0"/>
        <w:sz w:val="30"/>
      </w:rPr>
    </w:lvl>
    <w:lvl w:ilvl="1" w:tentative="0">
      <w:start w:val="1"/>
      <w:numFmt w:val="lowerLetter"/>
      <w:lvlText w:val="%2)"/>
      <w:lvlJc w:val="left"/>
      <w:pPr>
        <w:ind w:left="1576" w:hanging="440"/>
      </w:pPr>
    </w:lvl>
    <w:lvl w:ilvl="2" w:tentative="0">
      <w:start w:val="1"/>
      <w:numFmt w:val="lowerRoman"/>
      <w:lvlText w:val="%3."/>
      <w:lvlJc w:val="right"/>
      <w:pPr>
        <w:ind w:left="2016" w:hanging="440"/>
      </w:pPr>
    </w:lvl>
    <w:lvl w:ilvl="3" w:tentative="0">
      <w:start w:val="1"/>
      <w:numFmt w:val="decimal"/>
      <w:lvlText w:val="%4."/>
      <w:lvlJc w:val="left"/>
      <w:pPr>
        <w:ind w:left="2456" w:hanging="440"/>
      </w:pPr>
    </w:lvl>
    <w:lvl w:ilvl="4" w:tentative="0">
      <w:start w:val="1"/>
      <w:numFmt w:val="lowerLetter"/>
      <w:lvlText w:val="%5)"/>
      <w:lvlJc w:val="left"/>
      <w:pPr>
        <w:ind w:left="2896" w:hanging="440"/>
      </w:pPr>
    </w:lvl>
    <w:lvl w:ilvl="5" w:tentative="0">
      <w:start w:val="1"/>
      <w:numFmt w:val="lowerRoman"/>
      <w:lvlText w:val="%6."/>
      <w:lvlJc w:val="right"/>
      <w:pPr>
        <w:ind w:left="3336" w:hanging="440"/>
      </w:pPr>
    </w:lvl>
    <w:lvl w:ilvl="6" w:tentative="0">
      <w:start w:val="1"/>
      <w:numFmt w:val="decimal"/>
      <w:lvlText w:val="%7."/>
      <w:lvlJc w:val="left"/>
      <w:pPr>
        <w:ind w:left="3776" w:hanging="440"/>
      </w:pPr>
    </w:lvl>
    <w:lvl w:ilvl="7" w:tentative="0">
      <w:start w:val="1"/>
      <w:numFmt w:val="lowerLetter"/>
      <w:lvlText w:val="%8)"/>
      <w:lvlJc w:val="left"/>
      <w:pPr>
        <w:ind w:left="4216" w:hanging="440"/>
      </w:pPr>
    </w:lvl>
    <w:lvl w:ilvl="8" w:tentative="0">
      <w:start w:val="1"/>
      <w:numFmt w:val="lowerRoman"/>
      <w:lvlText w:val="%9."/>
      <w:lvlJc w:val="right"/>
      <w:pPr>
        <w:ind w:left="4656" w:hanging="440"/>
      </w:pPr>
    </w:lvl>
  </w:abstractNum>
  <w:abstractNum w:abstractNumId="10">
    <w:nsid w:val="49D70DBC"/>
    <w:multiLevelType w:val="multilevel"/>
    <w:tmpl w:val="49D70DBC"/>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880" w:hanging="440"/>
      </w:pPr>
      <w:rPr>
        <w:rFonts w:hint="eastAsia"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1">
    <w:nsid w:val="4C312E63"/>
    <w:multiLevelType w:val="multilevel"/>
    <w:tmpl w:val="4C312E63"/>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2">
    <w:nsid w:val="52BB074E"/>
    <w:multiLevelType w:val="multilevel"/>
    <w:tmpl w:val="52BB074E"/>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1083"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3">
    <w:nsid w:val="5F5CF3AF"/>
    <w:multiLevelType w:val="singleLevel"/>
    <w:tmpl w:val="5F5CF3AF"/>
    <w:lvl w:ilvl="0" w:tentative="0">
      <w:start w:val="1"/>
      <w:numFmt w:val="decimal"/>
      <w:lvlText w:val="（%1）"/>
      <w:lvlJc w:val="left"/>
      <w:pPr>
        <w:ind w:left="1083" w:hanging="440"/>
      </w:pPr>
      <w:rPr>
        <w:rFonts w:hint="default" w:ascii="Times New Roman" w:hAnsi="Times New Roman" w:eastAsia="宋体"/>
        <w:b w:val="0"/>
        <w:i w:val="0"/>
        <w:sz w:val="30"/>
      </w:rPr>
    </w:lvl>
  </w:abstractNum>
  <w:abstractNum w:abstractNumId="14">
    <w:nsid w:val="698573F1"/>
    <w:multiLevelType w:val="multilevel"/>
    <w:tmpl w:val="698573F1"/>
    <w:lvl w:ilvl="0" w:tentative="0">
      <w:start w:val="1"/>
      <w:numFmt w:val="decimal"/>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5">
    <w:nsid w:val="6A970181"/>
    <w:multiLevelType w:val="multilevel"/>
    <w:tmpl w:val="6A970181"/>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decimal"/>
      <w:lvlText w:val="%3."/>
      <w:lvlJc w:val="left"/>
      <w:pPr>
        <w:ind w:left="1963" w:hanging="440"/>
      </w:pPr>
      <w:rPr>
        <w:rFonts w:hint="eastAsia"/>
      </w:r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6">
    <w:nsid w:val="6DA936AD"/>
    <w:multiLevelType w:val="multilevel"/>
    <w:tmpl w:val="6DA936AD"/>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decimal"/>
      <w:lvlText w:val="（%2）"/>
      <w:lvlJc w:val="left"/>
      <w:pPr>
        <w:ind w:left="440"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7">
    <w:nsid w:val="6E3D6207"/>
    <w:multiLevelType w:val="multilevel"/>
    <w:tmpl w:val="6E3D6207"/>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1083"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8">
    <w:nsid w:val="742C1AAA"/>
    <w:multiLevelType w:val="multilevel"/>
    <w:tmpl w:val="742C1AAA"/>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9">
    <w:nsid w:val="74D14C6F"/>
    <w:multiLevelType w:val="multilevel"/>
    <w:tmpl w:val="74D14C6F"/>
    <w:lvl w:ilvl="0" w:tentative="0">
      <w:start w:val="1"/>
      <w:numFmt w:val="decimal"/>
      <w:lvlText w:val="%1."/>
      <w:lvlJc w:val="left"/>
      <w:pPr>
        <w:ind w:left="1083" w:hanging="440"/>
      </w:pPr>
    </w:lvl>
    <w:lvl w:ilvl="1" w:tentative="0">
      <w:start w:val="1"/>
      <w:numFmt w:val="decimal"/>
      <w:lvlText w:val="（%2）"/>
      <w:lvlJc w:val="left"/>
      <w:pPr>
        <w:ind w:left="2163" w:hanging="1080"/>
      </w:pPr>
      <w:rPr>
        <w:rFonts w:hint="default"/>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4"/>
  </w:num>
  <w:num w:numId="2">
    <w:abstractNumId w:val="19"/>
  </w:num>
  <w:num w:numId="3">
    <w:abstractNumId w:val="13"/>
  </w:num>
  <w:num w:numId="4">
    <w:abstractNumId w:val="14"/>
  </w:num>
  <w:num w:numId="5">
    <w:abstractNumId w:val="8"/>
  </w:num>
  <w:num w:numId="6">
    <w:abstractNumId w:val="15"/>
  </w:num>
  <w:num w:numId="7">
    <w:abstractNumId w:val="11"/>
  </w:num>
  <w:num w:numId="8">
    <w:abstractNumId w:val="9"/>
  </w:num>
  <w:num w:numId="9">
    <w:abstractNumId w:val="6"/>
  </w:num>
  <w:num w:numId="10">
    <w:abstractNumId w:val="3"/>
  </w:num>
  <w:num w:numId="11">
    <w:abstractNumId w:val="7"/>
  </w:num>
  <w:num w:numId="12">
    <w:abstractNumId w:val="16"/>
  </w:num>
  <w:num w:numId="13">
    <w:abstractNumId w:val="10"/>
  </w:num>
  <w:num w:numId="14">
    <w:abstractNumId w:val="12"/>
  </w:num>
  <w:num w:numId="15">
    <w:abstractNumId w:val="5"/>
  </w:num>
  <w:num w:numId="16">
    <w:abstractNumId w:val="18"/>
  </w:num>
  <w:num w:numId="17">
    <w:abstractNumId w:val="17"/>
  </w:num>
  <w:num w:numId="18">
    <w:abstractNumId w:val="1"/>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nforcement="0"/>
  <w:defaultTabStop w:val="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kYmU2ZmQ1YmVlNmFhZjk2NzRhYTcxODZkZDY3YTAifQ=="/>
  </w:docVars>
  <w:rsids>
    <w:rsidRoot w:val="4F7A8AD3"/>
    <w:rsid w:val="00002F43"/>
    <w:rsid w:val="0000756A"/>
    <w:rsid w:val="000107C4"/>
    <w:rsid w:val="00012E9F"/>
    <w:rsid w:val="0001313D"/>
    <w:rsid w:val="000164AE"/>
    <w:rsid w:val="000179D5"/>
    <w:rsid w:val="00021AFF"/>
    <w:rsid w:val="00034FE8"/>
    <w:rsid w:val="000505D7"/>
    <w:rsid w:val="00057BF8"/>
    <w:rsid w:val="00062E23"/>
    <w:rsid w:val="00063830"/>
    <w:rsid w:val="00073A2B"/>
    <w:rsid w:val="00076A1E"/>
    <w:rsid w:val="00083F6C"/>
    <w:rsid w:val="00085D34"/>
    <w:rsid w:val="00087DFC"/>
    <w:rsid w:val="00093DCE"/>
    <w:rsid w:val="00095303"/>
    <w:rsid w:val="000958B3"/>
    <w:rsid w:val="00096240"/>
    <w:rsid w:val="000A3653"/>
    <w:rsid w:val="000C0153"/>
    <w:rsid w:val="000C473B"/>
    <w:rsid w:val="000C57FC"/>
    <w:rsid w:val="000D55E1"/>
    <w:rsid w:val="000D5EC8"/>
    <w:rsid w:val="000E783D"/>
    <w:rsid w:val="001010D1"/>
    <w:rsid w:val="001041AF"/>
    <w:rsid w:val="0010788A"/>
    <w:rsid w:val="00110355"/>
    <w:rsid w:val="001203E9"/>
    <w:rsid w:val="001232D4"/>
    <w:rsid w:val="00134BCC"/>
    <w:rsid w:val="00135F5F"/>
    <w:rsid w:val="001375EF"/>
    <w:rsid w:val="00146839"/>
    <w:rsid w:val="00150C9D"/>
    <w:rsid w:val="00151587"/>
    <w:rsid w:val="00153D21"/>
    <w:rsid w:val="00164A0B"/>
    <w:rsid w:val="00166B9F"/>
    <w:rsid w:val="00171CA9"/>
    <w:rsid w:val="00173F6A"/>
    <w:rsid w:val="001857A5"/>
    <w:rsid w:val="00190240"/>
    <w:rsid w:val="00195636"/>
    <w:rsid w:val="00196271"/>
    <w:rsid w:val="001A1092"/>
    <w:rsid w:val="001A2C2F"/>
    <w:rsid w:val="001A550D"/>
    <w:rsid w:val="001C2996"/>
    <w:rsid w:val="001C6994"/>
    <w:rsid w:val="001D4786"/>
    <w:rsid w:val="001D4787"/>
    <w:rsid w:val="001D4E83"/>
    <w:rsid w:val="001D5160"/>
    <w:rsid w:val="001D6C0F"/>
    <w:rsid w:val="001D7093"/>
    <w:rsid w:val="0020442B"/>
    <w:rsid w:val="002133D0"/>
    <w:rsid w:val="00240867"/>
    <w:rsid w:val="002478BE"/>
    <w:rsid w:val="00247CE2"/>
    <w:rsid w:val="00255318"/>
    <w:rsid w:val="00256286"/>
    <w:rsid w:val="00263E0E"/>
    <w:rsid w:val="002751AB"/>
    <w:rsid w:val="00275CD1"/>
    <w:rsid w:val="002B6FB5"/>
    <w:rsid w:val="002C14AD"/>
    <w:rsid w:val="002C5EFF"/>
    <w:rsid w:val="002D3711"/>
    <w:rsid w:val="002D4F9E"/>
    <w:rsid w:val="002E795B"/>
    <w:rsid w:val="002F4D66"/>
    <w:rsid w:val="00307935"/>
    <w:rsid w:val="003145E7"/>
    <w:rsid w:val="0032225C"/>
    <w:rsid w:val="00325404"/>
    <w:rsid w:val="00326F73"/>
    <w:rsid w:val="003325AD"/>
    <w:rsid w:val="0033593D"/>
    <w:rsid w:val="00340524"/>
    <w:rsid w:val="00341AC7"/>
    <w:rsid w:val="00342A2D"/>
    <w:rsid w:val="00344CF0"/>
    <w:rsid w:val="00347F9C"/>
    <w:rsid w:val="00350221"/>
    <w:rsid w:val="003533C3"/>
    <w:rsid w:val="003716B9"/>
    <w:rsid w:val="0037460A"/>
    <w:rsid w:val="003757C7"/>
    <w:rsid w:val="0037607E"/>
    <w:rsid w:val="003A3046"/>
    <w:rsid w:val="003A5EBC"/>
    <w:rsid w:val="003B5493"/>
    <w:rsid w:val="003C72DF"/>
    <w:rsid w:val="003E74AB"/>
    <w:rsid w:val="003F00D9"/>
    <w:rsid w:val="003F5A52"/>
    <w:rsid w:val="00402EE2"/>
    <w:rsid w:val="004036F8"/>
    <w:rsid w:val="00404D59"/>
    <w:rsid w:val="00411453"/>
    <w:rsid w:val="004127C1"/>
    <w:rsid w:val="00420EE4"/>
    <w:rsid w:val="00424572"/>
    <w:rsid w:val="00425AA2"/>
    <w:rsid w:val="00426C1D"/>
    <w:rsid w:val="00442036"/>
    <w:rsid w:val="00444A2D"/>
    <w:rsid w:val="00446C79"/>
    <w:rsid w:val="00456BAF"/>
    <w:rsid w:val="0045765A"/>
    <w:rsid w:val="00460E18"/>
    <w:rsid w:val="00461328"/>
    <w:rsid w:val="00470228"/>
    <w:rsid w:val="00470A91"/>
    <w:rsid w:val="00475575"/>
    <w:rsid w:val="00483ED2"/>
    <w:rsid w:val="00485063"/>
    <w:rsid w:val="004C1F78"/>
    <w:rsid w:val="004D1A6F"/>
    <w:rsid w:val="004D3208"/>
    <w:rsid w:val="004D5770"/>
    <w:rsid w:val="004D6F41"/>
    <w:rsid w:val="004D72EC"/>
    <w:rsid w:val="004E5660"/>
    <w:rsid w:val="004F1182"/>
    <w:rsid w:val="004F70C3"/>
    <w:rsid w:val="00504DBE"/>
    <w:rsid w:val="00505188"/>
    <w:rsid w:val="005071ED"/>
    <w:rsid w:val="00507D16"/>
    <w:rsid w:val="005234A4"/>
    <w:rsid w:val="00524A69"/>
    <w:rsid w:val="0052667A"/>
    <w:rsid w:val="00531809"/>
    <w:rsid w:val="0054287F"/>
    <w:rsid w:val="0056059D"/>
    <w:rsid w:val="005721D5"/>
    <w:rsid w:val="00575A52"/>
    <w:rsid w:val="00581297"/>
    <w:rsid w:val="005819FA"/>
    <w:rsid w:val="005838EF"/>
    <w:rsid w:val="00584E01"/>
    <w:rsid w:val="00596E4B"/>
    <w:rsid w:val="005A316C"/>
    <w:rsid w:val="005D4E52"/>
    <w:rsid w:val="005F0879"/>
    <w:rsid w:val="005F0A6C"/>
    <w:rsid w:val="005F175C"/>
    <w:rsid w:val="005F2438"/>
    <w:rsid w:val="005F2469"/>
    <w:rsid w:val="005F3A2E"/>
    <w:rsid w:val="005F3E21"/>
    <w:rsid w:val="005F574A"/>
    <w:rsid w:val="005F5DC4"/>
    <w:rsid w:val="005F6AFF"/>
    <w:rsid w:val="006120CC"/>
    <w:rsid w:val="00615320"/>
    <w:rsid w:val="006176FF"/>
    <w:rsid w:val="00622DD4"/>
    <w:rsid w:val="006334FD"/>
    <w:rsid w:val="00633B49"/>
    <w:rsid w:val="00635D11"/>
    <w:rsid w:val="00641113"/>
    <w:rsid w:val="00644555"/>
    <w:rsid w:val="006502B1"/>
    <w:rsid w:val="00652071"/>
    <w:rsid w:val="00655989"/>
    <w:rsid w:val="00661897"/>
    <w:rsid w:val="006646D3"/>
    <w:rsid w:val="00674F98"/>
    <w:rsid w:val="00683371"/>
    <w:rsid w:val="00685C8B"/>
    <w:rsid w:val="00690C57"/>
    <w:rsid w:val="006A145F"/>
    <w:rsid w:val="006A4213"/>
    <w:rsid w:val="006B42E5"/>
    <w:rsid w:val="006C3437"/>
    <w:rsid w:val="006C781F"/>
    <w:rsid w:val="006D07D2"/>
    <w:rsid w:val="006E4893"/>
    <w:rsid w:val="006E7D6F"/>
    <w:rsid w:val="006F4D8E"/>
    <w:rsid w:val="006F51DE"/>
    <w:rsid w:val="007007A1"/>
    <w:rsid w:val="00702086"/>
    <w:rsid w:val="00712171"/>
    <w:rsid w:val="00717083"/>
    <w:rsid w:val="00721F20"/>
    <w:rsid w:val="0072324F"/>
    <w:rsid w:val="007326DB"/>
    <w:rsid w:val="00734C2A"/>
    <w:rsid w:val="007420A1"/>
    <w:rsid w:val="007471CA"/>
    <w:rsid w:val="00753430"/>
    <w:rsid w:val="0076196C"/>
    <w:rsid w:val="00761FBD"/>
    <w:rsid w:val="00783AD6"/>
    <w:rsid w:val="00783B80"/>
    <w:rsid w:val="00784593"/>
    <w:rsid w:val="00785C4B"/>
    <w:rsid w:val="00793381"/>
    <w:rsid w:val="00793429"/>
    <w:rsid w:val="00794BA7"/>
    <w:rsid w:val="007C2905"/>
    <w:rsid w:val="007C43E4"/>
    <w:rsid w:val="007C5302"/>
    <w:rsid w:val="007C6DAD"/>
    <w:rsid w:val="007D479D"/>
    <w:rsid w:val="007E7A2D"/>
    <w:rsid w:val="007F6143"/>
    <w:rsid w:val="007F7452"/>
    <w:rsid w:val="00813D7A"/>
    <w:rsid w:val="00815148"/>
    <w:rsid w:val="0082345E"/>
    <w:rsid w:val="00823628"/>
    <w:rsid w:val="00830AB9"/>
    <w:rsid w:val="00846766"/>
    <w:rsid w:val="00861702"/>
    <w:rsid w:val="00873085"/>
    <w:rsid w:val="0087318D"/>
    <w:rsid w:val="0087750F"/>
    <w:rsid w:val="008927EC"/>
    <w:rsid w:val="00893251"/>
    <w:rsid w:val="008C14F2"/>
    <w:rsid w:val="008C22C6"/>
    <w:rsid w:val="008C2964"/>
    <w:rsid w:val="008D08A7"/>
    <w:rsid w:val="008E521D"/>
    <w:rsid w:val="008F366B"/>
    <w:rsid w:val="008F395F"/>
    <w:rsid w:val="008F4459"/>
    <w:rsid w:val="008F714F"/>
    <w:rsid w:val="00902C3A"/>
    <w:rsid w:val="00906238"/>
    <w:rsid w:val="00926C30"/>
    <w:rsid w:val="00932B2E"/>
    <w:rsid w:val="0095131C"/>
    <w:rsid w:val="009552D7"/>
    <w:rsid w:val="00955E43"/>
    <w:rsid w:val="009675C1"/>
    <w:rsid w:val="00983A95"/>
    <w:rsid w:val="0099308A"/>
    <w:rsid w:val="00994E19"/>
    <w:rsid w:val="009A2A85"/>
    <w:rsid w:val="009A5640"/>
    <w:rsid w:val="009B0AAE"/>
    <w:rsid w:val="009C09FE"/>
    <w:rsid w:val="009C170A"/>
    <w:rsid w:val="009C43F0"/>
    <w:rsid w:val="009C4F09"/>
    <w:rsid w:val="009C5740"/>
    <w:rsid w:val="009C58C9"/>
    <w:rsid w:val="009C5B69"/>
    <w:rsid w:val="009D437F"/>
    <w:rsid w:val="009E3863"/>
    <w:rsid w:val="009E4770"/>
    <w:rsid w:val="009E4B25"/>
    <w:rsid w:val="009E6234"/>
    <w:rsid w:val="009F07B4"/>
    <w:rsid w:val="009F5D01"/>
    <w:rsid w:val="00A153B3"/>
    <w:rsid w:val="00A170E7"/>
    <w:rsid w:val="00A1796C"/>
    <w:rsid w:val="00A20676"/>
    <w:rsid w:val="00A24497"/>
    <w:rsid w:val="00A3140D"/>
    <w:rsid w:val="00A35124"/>
    <w:rsid w:val="00A3572F"/>
    <w:rsid w:val="00A369F0"/>
    <w:rsid w:val="00A427FC"/>
    <w:rsid w:val="00A42946"/>
    <w:rsid w:val="00A433F7"/>
    <w:rsid w:val="00A57094"/>
    <w:rsid w:val="00A57C3E"/>
    <w:rsid w:val="00A644C7"/>
    <w:rsid w:val="00A70EE0"/>
    <w:rsid w:val="00A73A2A"/>
    <w:rsid w:val="00A748BB"/>
    <w:rsid w:val="00A77814"/>
    <w:rsid w:val="00A972BF"/>
    <w:rsid w:val="00AA12B6"/>
    <w:rsid w:val="00AA47C4"/>
    <w:rsid w:val="00AB023D"/>
    <w:rsid w:val="00AB2072"/>
    <w:rsid w:val="00AC01DF"/>
    <w:rsid w:val="00AC0A90"/>
    <w:rsid w:val="00AC49F5"/>
    <w:rsid w:val="00AC6EC1"/>
    <w:rsid w:val="00AE0E69"/>
    <w:rsid w:val="00AF123B"/>
    <w:rsid w:val="00AF42B4"/>
    <w:rsid w:val="00B1012B"/>
    <w:rsid w:val="00B14C98"/>
    <w:rsid w:val="00B17C4C"/>
    <w:rsid w:val="00B22640"/>
    <w:rsid w:val="00B42992"/>
    <w:rsid w:val="00B474B0"/>
    <w:rsid w:val="00B520E3"/>
    <w:rsid w:val="00B55A72"/>
    <w:rsid w:val="00B56F27"/>
    <w:rsid w:val="00B60B60"/>
    <w:rsid w:val="00B72471"/>
    <w:rsid w:val="00B72AB0"/>
    <w:rsid w:val="00B826C9"/>
    <w:rsid w:val="00B82C97"/>
    <w:rsid w:val="00B87755"/>
    <w:rsid w:val="00BB2B30"/>
    <w:rsid w:val="00BB30FE"/>
    <w:rsid w:val="00BB602C"/>
    <w:rsid w:val="00BB7066"/>
    <w:rsid w:val="00BD5F12"/>
    <w:rsid w:val="00BE2F84"/>
    <w:rsid w:val="00BF13FA"/>
    <w:rsid w:val="00BF3406"/>
    <w:rsid w:val="00C07223"/>
    <w:rsid w:val="00C1471C"/>
    <w:rsid w:val="00C20B4B"/>
    <w:rsid w:val="00C21C0D"/>
    <w:rsid w:val="00C22E6A"/>
    <w:rsid w:val="00C26858"/>
    <w:rsid w:val="00C40C1F"/>
    <w:rsid w:val="00C473C3"/>
    <w:rsid w:val="00C51F46"/>
    <w:rsid w:val="00C53BF9"/>
    <w:rsid w:val="00C56A00"/>
    <w:rsid w:val="00C7136B"/>
    <w:rsid w:val="00C71524"/>
    <w:rsid w:val="00C80039"/>
    <w:rsid w:val="00C83D2B"/>
    <w:rsid w:val="00C910C3"/>
    <w:rsid w:val="00C96341"/>
    <w:rsid w:val="00C96BDD"/>
    <w:rsid w:val="00CA534D"/>
    <w:rsid w:val="00CA7C9E"/>
    <w:rsid w:val="00CB0669"/>
    <w:rsid w:val="00CB4046"/>
    <w:rsid w:val="00CB6FFC"/>
    <w:rsid w:val="00CB7679"/>
    <w:rsid w:val="00CB7CD5"/>
    <w:rsid w:val="00CC161B"/>
    <w:rsid w:val="00CD0DBD"/>
    <w:rsid w:val="00CD5883"/>
    <w:rsid w:val="00CD6026"/>
    <w:rsid w:val="00CD7BA1"/>
    <w:rsid w:val="00CE6ED6"/>
    <w:rsid w:val="00D02678"/>
    <w:rsid w:val="00D0603A"/>
    <w:rsid w:val="00D10CEA"/>
    <w:rsid w:val="00D26CDD"/>
    <w:rsid w:val="00D34698"/>
    <w:rsid w:val="00D47AD7"/>
    <w:rsid w:val="00D503E5"/>
    <w:rsid w:val="00D60049"/>
    <w:rsid w:val="00D64060"/>
    <w:rsid w:val="00D6747B"/>
    <w:rsid w:val="00D71220"/>
    <w:rsid w:val="00D72F36"/>
    <w:rsid w:val="00D86CE4"/>
    <w:rsid w:val="00D90220"/>
    <w:rsid w:val="00D91026"/>
    <w:rsid w:val="00D9191B"/>
    <w:rsid w:val="00D965A3"/>
    <w:rsid w:val="00DC066B"/>
    <w:rsid w:val="00DC492F"/>
    <w:rsid w:val="00DC513A"/>
    <w:rsid w:val="00DC518C"/>
    <w:rsid w:val="00DC5AA3"/>
    <w:rsid w:val="00DC6228"/>
    <w:rsid w:val="00DE1836"/>
    <w:rsid w:val="00DF196E"/>
    <w:rsid w:val="00DF62A7"/>
    <w:rsid w:val="00E06C34"/>
    <w:rsid w:val="00E072FA"/>
    <w:rsid w:val="00E12F0E"/>
    <w:rsid w:val="00E1337B"/>
    <w:rsid w:val="00E13E17"/>
    <w:rsid w:val="00E200F2"/>
    <w:rsid w:val="00E226C0"/>
    <w:rsid w:val="00E32685"/>
    <w:rsid w:val="00E33445"/>
    <w:rsid w:val="00E37B72"/>
    <w:rsid w:val="00E438D2"/>
    <w:rsid w:val="00E5269E"/>
    <w:rsid w:val="00E554C7"/>
    <w:rsid w:val="00E56AA0"/>
    <w:rsid w:val="00E63AE7"/>
    <w:rsid w:val="00E843CD"/>
    <w:rsid w:val="00E863C6"/>
    <w:rsid w:val="00EA09C3"/>
    <w:rsid w:val="00EA68ED"/>
    <w:rsid w:val="00EB18C1"/>
    <w:rsid w:val="00EC0080"/>
    <w:rsid w:val="00EC0BDD"/>
    <w:rsid w:val="00EC313B"/>
    <w:rsid w:val="00EC4ECB"/>
    <w:rsid w:val="00ED32E9"/>
    <w:rsid w:val="00ED4FE8"/>
    <w:rsid w:val="00ED54C7"/>
    <w:rsid w:val="00EE436F"/>
    <w:rsid w:val="00EE5712"/>
    <w:rsid w:val="00EF139A"/>
    <w:rsid w:val="00F00013"/>
    <w:rsid w:val="00F00303"/>
    <w:rsid w:val="00F03024"/>
    <w:rsid w:val="00F05FCC"/>
    <w:rsid w:val="00F16884"/>
    <w:rsid w:val="00F17B08"/>
    <w:rsid w:val="00F17EB0"/>
    <w:rsid w:val="00F20713"/>
    <w:rsid w:val="00F23161"/>
    <w:rsid w:val="00F36748"/>
    <w:rsid w:val="00F40AC0"/>
    <w:rsid w:val="00F453A5"/>
    <w:rsid w:val="00F50504"/>
    <w:rsid w:val="00F615E1"/>
    <w:rsid w:val="00F715AB"/>
    <w:rsid w:val="00F728D0"/>
    <w:rsid w:val="00F7344E"/>
    <w:rsid w:val="00F7344F"/>
    <w:rsid w:val="00F77C12"/>
    <w:rsid w:val="00F90D69"/>
    <w:rsid w:val="00F930AE"/>
    <w:rsid w:val="00F9691B"/>
    <w:rsid w:val="00FA36D3"/>
    <w:rsid w:val="00FA542C"/>
    <w:rsid w:val="00FA665B"/>
    <w:rsid w:val="00FA6D36"/>
    <w:rsid w:val="00FB13E1"/>
    <w:rsid w:val="00FB2157"/>
    <w:rsid w:val="00FB565A"/>
    <w:rsid w:val="00FE16B1"/>
    <w:rsid w:val="00FE5CA2"/>
    <w:rsid w:val="00FE6F85"/>
    <w:rsid w:val="010D7F30"/>
    <w:rsid w:val="01117D6F"/>
    <w:rsid w:val="014431CE"/>
    <w:rsid w:val="017429E7"/>
    <w:rsid w:val="018D5CEF"/>
    <w:rsid w:val="031A1D53"/>
    <w:rsid w:val="047C7B07"/>
    <w:rsid w:val="04940D57"/>
    <w:rsid w:val="05185B62"/>
    <w:rsid w:val="055957B0"/>
    <w:rsid w:val="059D5B4A"/>
    <w:rsid w:val="05CE7E25"/>
    <w:rsid w:val="060D4527"/>
    <w:rsid w:val="062F578F"/>
    <w:rsid w:val="06B22274"/>
    <w:rsid w:val="070A234B"/>
    <w:rsid w:val="07364783"/>
    <w:rsid w:val="07DB3825"/>
    <w:rsid w:val="07F523BE"/>
    <w:rsid w:val="084E08CF"/>
    <w:rsid w:val="08747CBA"/>
    <w:rsid w:val="08E700E4"/>
    <w:rsid w:val="0932556D"/>
    <w:rsid w:val="0A6174F1"/>
    <w:rsid w:val="0A9052A5"/>
    <w:rsid w:val="0AA11362"/>
    <w:rsid w:val="0ACE1EFF"/>
    <w:rsid w:val="0B602456"/>
    <w:rsid w:val="0B754A2E"/>
    <w:rsid w:val="0B964365"/>
    <w:rsid w:val="0C961EA1"/>
    <w:rsid w:val="0CA1440F"/>
    <w:rsid w:val="0CC6368C"/>
    <w:rsid w:val="0CDF57F4"/>
    <w:rsid w:val="0D586737"/>
    <w:rsid w:val="0D874AFD"/>
    <w:rsid w:val="0DD37EFF"/>
    <w:rsid w:val="0DE8365F"/>
    <w:rsid w:val="0E483F00"/>
    <w:rsid w:val="0EA56944"/>
    <w:rsid w:val="0F95754D"/>
    <w:rsid w:val="0FB50233"/>
    <w:rsid w:val="0FB64EB2"/>
    <w:rsid w:val="100824F0"/>
    <w:rsid w:val="103C2EC5"/>
    <w:rsid w:val="10CD4389"/>
    <w:rsid w:val="11326EB7"/>
    <w:rsid w:val="11AE7C91"/>
    <w:rsid w:val="12911695"/>
    <w:rsid w:val="129D460C"/>
    <w:rsid w:val="12C53952"/>
    <w:rsid w:val="1309727C"/>
    <w:rsid w:val="144A13CC"/>
    <w:rsid w:val="14EB3C52"/>
    <w:rsid w:val="15E25369"/>
    <w:rsid w:val="15FD4C47"/>
    <w:rsid w:val="16574ED9"/>
    <w:rsid w:val="16FA78CA"/>
    <w:rsid w:val="172C0C94"/>
    <w:rsid w:val="178158FD"/>
    <w:rsid w:val="19166917"/>
    <w:rsid w:val="19F566BA"/>
    <w:rsid w:val="1A807E56"/>
    <w:rsid w:val="1AA80D1D"/>
    <w:rsid w:val="1AE16358"/>
    <w:rsid w:val="1B5F2753"/>
    <w:rsid w:val="1BB04A8B"/>
    <w:rsid w:val="1BD15AF4"/>
    <w:rsid w:val="1BD92985"/>
    <w:rsid w:val="1C493328"/>
    <w:rsid w:val="1CB61DB0"/>
    <w:rsid w:val="1DBD8960"/>
    <w:rsid w:val="1E5410D3"/>
    <w:rsid w:val="1E776B18"/>
    <w:rsid w:val="1EC12CF5"/>
    <w:rsid w:val="1EE2328C"/>
    <w:rsid w:val="1FAA5120"/>
    <w:rsid w:val="1FB42712"/>
    <w:rsid w:val="1FBF3DD5"/>
    <w:rsid w:val="1FEA5825"/>
    <w:rsid w:val="1FF73375"/>
    <w:rsid w:val="22664AB8"/>
    <w:rsid w:val="22A7A1EE"/>
    <w:rsid w:val="23815F46"/>
    <w:rsid w:val="23A10459"/>
    <w:rsid w:val="23B80D70"/>
    <w:rsid w:val="23D46DC8"/>
    <w:rsid w:val="24526CBD"/>
    <w:rsid w:val="2699450E"/>
    <w:rsid w:val="26E7E34E"/>
    <w:rsid w:val="27DF7465"/>
    <w:rsid w:val="27FA547A"/>
    <w:rsid w:val="27FB2575"/>
    <w:rsid w:val="28693591"/>
    <w:rsid w:val="289E713B"/>
    <w:rsid w:val="28A47585"/>
    <w:rsid w:val="28FF0C21"/>
    <w:rsid w:val="296F084C"/>
    <w:rsid w:val="2987051D"/>
    <w:rsid w:val="29FE4B95"/>
    <w:rsid w:val="2A455781"/>
    <w:rsid w:val="2A7649AF"/>
    <w:rsid w:val="2A7A3965"/>
    <w:rsid w:val="2A80787C"/>
    <w:rsid w:val="2A871445"/>
    <w:rsid w:val="2A8F3EC9"/>
    <w:rsid w:val="2A93505E"/>
    <w:rsid w:val="2B7FCBC1"/>
    <w:rsid w:val="2C002159"/>
    <w:rsid w:val="2DD75DC8"/>
    <w:rsid w:val="2DDC2557"/>
    <w:rsid w:val="2DE73540"/>
    <w:rsid w:val="2DEF151A"/>
    <w:rsid w:val="2DF769DC"/>
    <w:rsid w:val="2DFDCA5F"/>
    <w:rsid w:val="2DFDEF9D"/>
    <w:rsid w:val="2DFE9ED2"/>
    <w:rsid w:val="2EA92E66"/>
    <w:rsid w:val="2ECA0CB3"/>
    <w:rsid w:val="2ED50269"/>
    <w:rsid w:val="2EED128A"/>
    <w:rsid w:val="2F33419E"/>
    <w:rsid w:val="2F453EFD"/>
    <w:rsid w:val="2F7A4177"/>
    <w:rsid w:val="2FBB8AD3"/>
    <w:rsid w:val="2FCB5855"/>
    <w:rsid w:val="2FF9E8AA"/>
    <w:rsid w:val="2FFF36BE"/>
    <w:rsid w:val="3115529C"/>
    <w:rsid w:val="31BE50FE"/>
    <w:rsid w:val="31D67385"/>
    <w:rsid w:val="320B1AE3"/>
    <w:rsid w:val="32165B50"/>
    <w:rsid w:val="324D32EC"/>
    <w:rsid w:val="32701794"/>
    <w:rsid w:val="333D4B69"/>
    <w:rsid w:val="34151D3E"/>
    <w:rsid w:val="34727F6D"/>
    <w:rsid w:val="34967B08"/>
    <w:rsid w:val="34BF705E"/>
    <w:rsid w:val="35745447"/>
    <w:rsid w:val="35950425"/>
    <w:rsid w:val="370F669F"/>
    <w:rsid w:val="377F486E"/>
    <w:rsid w:val="378B2B5D"/>
    <w:rsid w:val="37F9916F"/>
    <w:rsid w:val="381B47D2"/>
    <w:rsid w:val="386FACB3"/>
    <w:rsid w:val="38B30373"/>
    <w:rsid w:val="391D56C6"/>
    <w:rsid w:val="39A77F9D"/>
    <w:rsid w:val="39BFDD17"/>
    <w:rsid w:val="39DB6E99"/>
    <w:rsid w:val="3A333EB2"/>
    <w:rsid w:val="3A4A6576"/>
    <w:rsid w:val="3A648840"/>
    <w:rsid w:val="3A723551"/>
    <w:rsid w:val="3A974416"/>
    <w:rsid w:val="3AC07947"/>
    <w:rsid w:val="3AEF411A"/>
    <w:rsid w:val="3AFF01EF"/>
    <w:rsid w:val="3B21383D"/>
    <w:rsid w:val="3B2D5FC6"/>
    <w:rsid w:val="3B3C4042"/>
    <w:rsid w:val="3B3DC2A9"/>
    <w:rsid w:val="3B777999"/>
    <w:rsid w:val="3BB165B1"/>
    <w:rsid w:val="3BB47A50"/>
    <w:rsid w:val="3BD78CFD"/>
    <w:rsid w:val="3BEFD7D2"/>
    <w:rsid w:val="3BFDE29B"/>
    <w:rsid w:val="3C3D7602"/>
    <w:rsid w:val="3D31661F"/>
    <w:rsid w:val="3D5B219F"/>
    <w:rsid w:val="3D6BF3A2"/>
    <w:rsid w:val="3DFFC46E"/>
    <w:rsid w:val="3E520203"/>
    <w:rsid w:val="3E6EBE7D"/>
    <w:rsid w:val="3EA606BD"/>
    <w:rsid w:val="3EB76EA9"/>
    <w:rsid w:val="3EBC1B98"/>
    <w:rsid w:val="3EEF565A"/>
    <w:rsid w:val="3EF7E3D7"/>
    <w:rsid w:val="3F6CBBE6"/>
    <w:rsid w:val="3F7D186B"/>
    <w:rsid w:val="3FCF0EA0"/>
    <w:rsid w:val="3FDDF602"/>
    <w:rsid w:val="3FE55186"/>
    <w:rsid w:val="3FE9ABA6"/>
    <w:rsid w:val="3FED9C1C"/>
    <w:rsid w:val="3FF6647C"/>
    <w:rsid w:val="3FF7E6AC"/>
    <w:rsid w:val="3FFDF530"/>
    <w:rsid w:val="3FFF5B84"/>
    <w:rsid w:val="3FFF8AEA"/>
    <w:rsid w:val="3FFF953A"/>
    <w:rsid w:val="401B5E64"/>
    <w:rsid w:val="40D500DF"/>
    <w:rsid w:val="40E774C7"/>
    <w:rsid w:val="42294DF3"/>
    <w:rsid w:val="42FA07E7"/>
    <w:rsid w:val="436810AE"/>
    <w:rsid w:val="437F7043"/>
    <w:rsid w:val="44EF1B00"/>
    <w:rsid w:val="457D256D"/>
    <w:rsid w:val="45CF4E46"/>
    <w:rsid w:val="463B3B02"/>
    <w:rsid w:val="46515BFC"/>
    <w:rsid w:val="46C45511"/>
    <w:rsid w:val="46F570F1"/>
    <w:rsid w:val="4778447E"/>
    <w:rsid w:val="47CC73F7"/>
    <w:rsid w:val="47FBC172"/>
    <w:rsid w:val="487B71DD"/>
    <w:rsid w:val="48897BFC"/>
    <w:rsid w:val="492E4DD9"/>
    <w:rsid w:val="49DF7A74"/>
    <w:rsid w:val="49EFDA04"/>
    <w:rsid w:val="49FA2929"/>
    <w:rsid w:val="4A1E73E6"/>
    <w:rsid w:val="4A4E5D1E"/>
    <w:rsid w:val="4A635F53"/>
    <w:rsid w:val="4A734DAC"/>
    <w:rsid w:val="4AF773D7"/>
    <w:rsid w:val="4B3B3F0F"/>
    <w:rsid w:val="4B6E54BA"/>
    <w:rsid w:val="4B9412FA"/>
    <w:rsid w:val="4BA90D67"/>
    <w:rsid w:val="4BFD0804"/>
    <w:rsid w:val="4BFFF00D"/>
    <w:rsid w:val="4CB90AB7"/>
    <w:rsid w:val="4CE65A8E"/>
    <w:rsid w:val="4D375C52"/>
    <w:rsid w:val="4D646BBE"/>
    <w:rsid w:val="4D7565F4"/>
    <w:rsid w:val="4DBF65EB"/>
    <w:rsid w:val="4DC31401"/>
    <w:rsid w:val="4DFC2D90"/>
    <w:rsid w:val="4E050DB4"/>
    <w:rsid w:val="4E25488F"/>
    <w:rsid w:val="4E7B1F42"/>
    <w:rsid w:val="4F3877D4"/>
    <w:rsid w:val="4F7A8AD3"/>
    <w:rsid w:val="4F7FF4D7"/>
    <w:rsid w:val="4F8A1DA6"/>
    <w:rsid w:val="4FDF282B"/>
    <w:rsid w:val="4FEB9FB4"/>
    <w:rsid w:val="5066789F"/>
    <w:rsid w:val="50817551"/>
    <w:rsid w:val="50885837"/>
    <w:rsid w:val="50AB1B35"/>
    <w:rsid w:val="51E1787A"/>
    <w:rsid w:val="51F80DD4"/>
    <w:rsid w:val="52351B68"/>
    <w:rsid w:val="523E68B0"/>
    <w:rsid w:val="52B5237C"/>
    <w:rsid w:val="52D4EA7B"/>
    <w:rsid w:val="53205C12"/>
    <w:rsid w:val="538958EC"/>
    <w:rsid w:val="53CA0723"/>
    <w:rsid w:val="544E1A65"/>
    <w:rsid w:val="55357E89"/>
    <w:rsid w:val="55830218"/>
    <w:rsid w:val="558980E0"/>
    <w:rsid w:val="55E705A4"/>
    <w:rsid w:val="56203A0C"/>
    <w:rsid w:val="56383DB0"/>
    <w:rsid w:val="56530FA2"/>
    <w:rsid w:val="56AD6CAF"/>
    <w:rsid w:val="56D93B58"/>
    <w:rsid w:val="56E53ADB"/>
    <w:rsid w:val="575F1FD6"/>
    <w:rsid w:val="577C8E54"/>
    <w:rsid w:val="57ECB103"/>
    <w:rsid w:val="57EF0FD8"/>
    <w:rsid w:val="57F7833A"/>
    <w:rsid w:val="57F7A4BC"/>
    <w:rsid w:val="57FB75FC"/>
    <w:rsid w:val="57FD7CF3"/>
    <w:rsid w:val="585A70CD"/>
    <w:rsid w:val="58E262A4"/>
    <w:rsid w:val="58F5D9DD"/>
    <w:rsid w:val="5948147C"/>
    <w:rsid w:val="59514EC3"/>
    <w:rsid w:val="59741D62"/>
    <w:rsid w:val="59A44484"/>
    <w:rsid w:val="5AB756DD"/>
    <w:rsid w:val="5AFCBC6B"/>
    <w:rsid w:val="5B5D1852"/>
    <w:rsid w:val="5B669575"/>
    <w:rsid w:val="5BDB3721"/>
    <w:rsid w:val="5C18763C"/>
    <w:rsid w:val="5C3E3948"/>
    <w:rsid w:val="5C7E18E6"/>
    <w:rsid w:val="5C7F7B4E"/>
    <w:rsid w:val="5CC676A5"/>
    <w:rsid w:val="5CDA0FE8"/>
    <w:rsid w:val="5CE7B0FA"/>
    <w:rsid w:val="5D242C88"/>
    <w:rsid w:val="5D25514E"/>
    <w:rsid w:val="5D6B5466"/>
    <w:rsid w:val="5DAD7E49"/>
    <w:rsid w:val="5DEFCEC9"/>
    <w:rsid w:val="5DFB97BE"/>
    <w:rsid w:val="5DFE3F84"/>
    <w:rsid w:val="5DFFA384"/>
    <w:rsid w:val="5E2A669F"/>
    <w:rsid w:val="5E7A9A9A"/>
    <w:rsid w:val="5E7FBC5C"/>
    <w:rsid w:val="5E7FDF2E"/>
    <w:rsid w:val="5EDD6377"/>
    <w:rsid w:val="5EEBD77D"/>
    <w:rsid w:val="5EED101E"/>
    <w:rsid w:val="5EF76024"/>
    <w:rsid w:val="5EFF59D6"/>
    <w:rsid w:val="5EFF974D"/>
    <w:rsid w:val="5F374DB3"/>
    <w:rsid w:val="5F6F9EA4"/>
    <w:rsid w:val="5F8A68FB"/>
    <w:rsid w:val="5F9431B2"/>
    <w:rsid w:val="5FB6F504"/>
    <w:rsid w:val="5FC3061C"/>
    <w:rsid w:val="5FE1BD42"/>
    <w:rsid w:val="5FEA0B84"/>
    <w:rsid w:val="5FEE76E6"/>
    <w:rsid w:val="5FF6065B"/>
    <w:rsid w:val="5FF68925"/>
    <w:rsid w:val="5FF9FE18"/>
    <w:rsid w:val="5FFE7695"/>
    <w:rsid w:val="5FFF5101"/>
    <w:rsid w:val="5FFFBFA9"/>
    <w:rsid w:val="604734C2"/>
    <w:rsid w:val="609B78A2"/>
    <w:rsid w:val="61178030"/>
    <w:rsid w:val="618C1E68"/>
    <w:rsid w:val="621C3AE7"/>
    <w:rsid w:val="621F4188"/>
    <w:rsid w:val="62A16A3A"/>
    <w:rsid w:val="633E48F9"/>
    <w:rsid w:val="635380E9"/>
    <w:rsid w:val="63BEF433"/>
    <w:rsid w:val="63E76A66"/>
    <w:rsid w:val="642B56B0"/>
    <w:rsid w:val="649B339C"/>
    <w:rsid w:val="64EFA138"/>
    <w:rsid w:val="651A0D18"/>
    <w:rsid w:val="65800A91"/>
    <w:rsid w:val="65CF4325"/>
    <w:rsid w:val="65ED1F71"/>
    <w:rsid w:val="65FDAEE0"/>
    <w:rsid w:val="65FFC3A4"/>
    <w:rsid w:val="65FFEC08"/>
    <w:rsid w:val="66027B08"/>
    <w:rsid w:val="66AD4262"/>
    <w:rsid w:val="66CB19B2"/>
    <w:rsid w:val="66FECB51"/>
    <w:rsid w:val="671058F5"/>
    <w:rsid w:val="675B5A36"/>
    <w:rsid w:val="6763D5B0"/>
    <w:rsid w:val="67DFDD99"/>
    <w:rsid w:val="687B3CF3"/>
    <w:rsid w:val="69074555"/>
    <w:rsid w:val="69AF5125"/>
    <w:rsid w:val="69BC2895"/>
    <w:rsid w:val="69E414DD"/>
    <w:rsid w:val="69FBDDC7"/>
    <w:rsid w:val="6A64077F"/>
    <w:rsid w:val="6A660B83"/>
    <w:rsid w:val="6A7F6D13"/>
    <w:rsid w:val="6A831CE6"/>
    <w:rsid w:val="6AB867A9"/>
    <w:rsid w:val="6AE0106A"/>
    <w:rsid w:val="6AFAC7B1"/>
    <w:rsid w:val="6B1530B5"/>
    <w:rsid w:val="6B1F2D84"/>
    <w:rsid w:val="6B675079"/>
    <w:rsid w:val="6B7DE963"/>
    <w:rsid w:val="6B9F922F"/>
    <w:rsid w:val="6BCD297E"/>
    <w:rsid w:val="6BCFABFB"/>
    <w:rsid w:val="6BE173F2"/>
    <w:rsid w:val="6BEDDD7D"/>
    <w:rsid w:val="6C3C2BA4"/>
    <w:rsid w:val="6CEB0DBC"/>
    <w:rsid w:val="6D7FBAFD"/>
    <w:rsid w:val="6D7FD33D"/>
    <w:rsid w:val="6D99C997"/>
    <w:rsid w:val="6DA809BC"/>
    <w:rsid w:val="6DAA3BC5"/>
    <w:rsid w:val="6DBB907A"/>
    <w:rsid w:val="6DFEA535"/>
    <w:rsid w:val="6DFFA9F6"/>
    <w:rsid w:val="6E159DA2"/>
    <w:rsid w:val="6E5DDBDC"/>
    <w:rsid w:val="6E6901BA"/>
    <w:rsid w:val="6E9A79C6"/>
    <w:rsid w:val="6E9E9F2D"/>
    <w:rsid w:val="6EBD7952"/>
    <w:rsid w:val="6EC60388"/>
    <w:rsid w:val="6F5B3129"/>
    <w:rsid w:val="6F705A5C"/>
    <w:rsid w:val="6FD3808E"/>
    <w:rsid w:val="6FD9D43E"/>
    <w:rsid w:val="6FDE616D"/>
    <w:rsid w:val="6FDFD0C5"/>
    <w:rsid w:val="6FED74AE"/>
    <w:rsid w:val="6FFCE334"/>
    <w:rsid w:val="6FFE7508"/>
    <w:rsid w:val="6FFFF4AF"/>
    <w:rsid w:val="70924B9B"/>
    <w:rsid w:val="70E78717"/>
    <w:rsid w:val="71DF0AF3"/>
    <w:rsid w:val="71E82352"/>
    <w:rsid w:val="71FB2FE3"/>
    <w:rsid w:val="72211E04"/>
    <w:rsid w:val="722B3E46"/>
    <w:rsid w:val="733F4938"/>
    <w:rsid w:val="734335C2"/>
    <w:rsid w:val="73AE4630"/>
    <w:rsid w:val="73EF23B4"/>
    <w:rsid w:val="73EF394F"/>
    <w:rsid w:val="73FF29DC"/>
    <w:rsid w:val="74536FCD"/>
    <w:rsid w:val="745A7491"/>
    <w:rsid w:val="748FE1E7"/>
    <w:rsid w:val="74DC1816"/>
    <w:rsid w:val="75A438C2"/>
    <w:rsid w:val="75FB9FF3"/>
    <w:rsid w:val="75FE5A48"/>
    <w:rsid w:val="75FF56C0"/>
    <w:rsid w:val="765F4657"/>
    <w:rsid w:val="76CC687B"/>
    <w:rsid w:val="76FB0E00"/>
    <w:rsid w:val="76FEB484"/>
    <w:rsid w:val="775A16EB"/>
    <w:rsid w:val="775DCAF6"/>
    <w:rsid w:val="777FFB87"/>
    <w:rsid w:val="77B72734"/>
    <w:rsid w:val="77BA91FC"/>
    <w:rsid w:val="77CD59C0"/>
    <w:rsid w:val="77DF124C"/>
    <w:rsid w:val="77EDFFAF"/>
    <w:rsid w:val="77FD9252"/>
    <w:rsid w:val="77FE32EC"/>
    <w:rsid w:val="77FE8B6E"/>
    <w:rsid w:val="7900129B"/>
    <w:rsid w:val="79401B2B"/>
    <w:rsid w:val="79407E4A"/>
    <w:rsid w:val="797F8114"/>
    <w:rsid w:val="79FB5FAF"/>
    <w:rsid w:val="7A2FB116"/>
    <w:rsid w:val="7A376519"/>
    <w:rsid w:val="7A3F6EB8"/>
    <w:rsid w:val="7A67D8E4"/>
    <w:rsid w:val="7AA41EB8"/>
    <w:rsid w:val="7AF1EB58"/>
    <w:rsid w:val="7AF71059"/>
    <w:rsid w:val="7AFCBFBD"/>
    <w:rsid w:val="7B2F27DC"/>
    <w:rsid w:val="7B5D6E41"/>
    <w:rsid w:val="7B6E6DF3"/>
    <w:rsid w:val="7B7E918F"/>
    <w:rsid w:val="7B7F2C31"/>
    <w:rsid w:val="7BB66289"/>
    <w:rsid w:val="7BCCCAA1"/>
    <w:rsid w:val="7BCE0F02"/>
    <w:rsid w:val="7BD9CB31"/>
    <w:rsid w:val="7BE3C6C4"/>
    <w:rsid w:val="7BE70D0A"/>
    <w:rsid w:val="7BED67F5"/>
    <w:rsid w:val="7BF9018F"/>
    <w:rsid w:val="7BFDA313"/>
    <w:rsid w:val="7BFF3E46"/>
    <w:rsid w:val="7C137A81"/>
    <w:rsid w:val="7C423ACB"/>
    <w:rsid w:val="7C774249"/>
    <w:rsid w:val="7C9E5EE6"/>
    <w:rsid w:val="7CBBCED2"/>
    <w:rsid w:val="7CBD0039"/>
    <w:rsid w:val="7CCE6F60"/>
    <w:rsid w:val="7CCF4580"/>
    <w:rsid w:val="7CDF64C7"/>
    <w:rsid w:val="7D3D21BD"/>
    <w:rsid w:val="7D79DF34"/>
    <w:rsid w:val="7D7EABE1"/>
    <w:rsid w:val="7D7F419E"/>
    <w:rsid w:val="7D7FB7BE"/>
    <w:rsid w:val="7DAB4387"/>
    <w:rsid w:val="7DBD8EB2"/>
    <w:rsid w:val="7DBF075B"/>
    <w:rsid w:val="7DD97AA7"/>
    <w:rsid w:val="7DDB05A4"/>
    <w:rsid w:val="7DDD2722"/>
    <w:rsid w:val="7DDFA753"/>
    <w:rsid w:val="7DEAA60B"/>
    <w:rsid w:val="7DEB5413"/>
    <w:rsid w:val="7DEE0B18"/>
    <w:rsid w:val="7DEE768A"/>
    <w:rsid w:val="7DF514E7"/>
    <w:rsid w:val="7DF9577A"/>
    <w:rsid w:val="7DF98B02"/>
    <w:rsid w:val="7DFF5D72"/>
    <w:rsid w:val="7DFF6D6E"/>
    <w:rsid w:val="7DFF74AD"/>
    <w:rsid w:val="7DFFE1BD"/>
    <w:rsid w:val="7E3B3277"/>
    <w:rsid w:val="7E5F1FD6"/>
    <w:rsid w:val="7E7D8ABF"/>
    <w:rsid w:val="7E9B1278"/>
    <w:rsid w:val="7EB1EA29"/>
    <w:rsid w:val="7EBDE22E"/>
    <w:rsid w:val="7EBF4E53"/>
    <w:rsid w:val="7EBF6762"/>
    <w:rsid w:val="7EBF841F"/>
    <w:rsid w:val="7EF1BD9C"/>
    <w:rsid w:val="7EFB3B17"/>
    <w:rsid w:val="7EFCFAD4"/>
    <w:rsid w:val="7EFD0516"/>
    <w:rsid w:val="7EFF3B41"/>
    <w:rsid w:val="7EFF6CE0"/>
    <w:rsid w:val="7F2F4F0B"/>
    <w:rsid w:val="7F434F43"/>
    <w:rsid w:val="7F6F325F"/>
    <w:rsid w:val="7F75E46A"/>
    <w:rsid w:val="7F7D4D66"/>
    <w:rsid w:val="7F923854"/>
    <w:rsid w:val="7F9D2CC6"/>
    <w:rsid w:val="7FAA92EA"/>
    <w:rsid w:val="7FAB964F"/>
    <w:rsid w:val="7FADC894"/>
    <w:rsid w:val="7FADCEB7"/>
    <w:rsid w:val="7FAF8E99"/>
    <w:rsid w:val="7FAF9BEF"/>
    <w:rsid w:val="7FAFECCB"/>
    <w:rsid w:val="7FB5AD8E"/>
    <w:rsid w:val="7FB70309"/>
    <w:rsid w:val="7FBEA4D8"/>
    <w:rsid w:val="7FC71DFA"/>
    <w:rsid w:val="7FCE9B4A"/>
    <w:rsid w:val="7FD74590"/>
    <w:rsid w:val="7FDED9E5"/>
    <w:rsid w:val="7FE37818"/>
    <w:rsid w:val="7FEAA9AB"/>
    <w:rsid w:val="7FFD73C0"/>
    <w:rsid w:val="7FFDE014"/>
    <w:rsid w:val="7FFEC443"/>
    <w:rsid w:val="7FFF351D"/>
    <w:rsid w:val="7FFF8137"/>
    <w:rsid w:val="7FFFD4F9"/>
    <w:rsid w:val="87EFB873"/>
    <w:rsid w:val="8BBD71C6"/>
    <w:rsid w:val="8BDB5640"/>
    <w:rsid w:val="8BF73B00"/>
    <w:rsid w:val="8CFAC852"/>
    <w:rsid w:val="8DD50D56"/>
    <w:rsid w:val="939FA03F"/>
    <w:rsid w:val="96BFCB2F"/>
    <w:rsid w:val="973F25DC"/>
    <w:rsid w:val="97EF25B5"/>
    <w:rsid w:val="992FC3A9"/>
    <w:rsid w:val="99FDBB83"/>
    <w:rsid w:val="9B77CB3B"/>
    <w:rsid w:val="9B8B32CE"/>
    <w:rsid w:val="9BDBED88"/>
    <w:rsid w:val="9BF5DD3C"/>
    <w:rsid w:val="9D7A5340"/>
    <w:rsid w:val="9DEE0AF2"/>
    <w:rsid w:val="9F1BAF19"/>
    <w:rsid w:val="9F6FCCBD"/>
    <w:rsid w:val="9F7B353E"/>
    <w:rsid w:val="9F97ABBB"/>
    <w:rsid w:val="9FB59D1C"/>
    <w:rsid w:val="9FCD91C3"/>
    <w:rsid w:val="9FE392F3"/>
    <w:rsid w:val="9FEFA79E"/>
    <w:rsid w:val="A6CD27B8"/>
    <w:rsid w:val="A6FB25A1"/>
    <w:rsid w:val="A77FBB3D"/>
    <w:rsid w:val="A7DE9939"/>
    <w:rsid w:val="ABEBF671"/>
    <w:rsid w:val="ACD7FBCE"/>
    <w:rsid w:val="AD5FC3D8"/>
    <w:rsid w:val="ADFCDA63"/>
    <w:rsid w:val="AEFE2613"/>
    <w:rsid w:val="AF6D42D8"/>
    <w:rsid w:val="AF7B5CBD"/>
    <w:rsid w:val="AFF2AFD8"/>
    <w:rsid w:val="B0DD6782"/>
    <w:rsid w:val="B1BC1CFE"/>
    <w:rsid w:val="B3F789F3"/>
    <w:rsid w:val="B5E6287B"/>
    <w:rsid w:val="B5FFA584"/>
    <w:rsid w:val="B67F43DA"/>
    <w:rsid w:val="B7AAC7AB"/>
    <w:rsid w:val="B7BA8507"/>
    <w:rsid w:val="B7BD6C08"/>
    <w:rsid w:val="B7BF2100"/>
    <w:rsid w:val="B7BF928E"/>
    <w:rsid w:val="B7DB7E02"/>
    <w:rsid w:val="B7EFE48C"/>
    <w:rsid w:val="B7FB4104"/>
    <w:rsid w:val="B8F1D304"/>
    <w:rsid w:val="B9DFF72D"/>
    <w:rsid w:val="B9FE2322"/>
    <w:rsid w:val="BA9D2B5C"/>
    <w:rsid w:val="BB2DFF0C"/>
    <w:rsid w:val="BBB73ED3"/>
    <w:rsid w:val="BBDDE668"/>
    <w:rsid w:val="BBF976E4"/>
    <w:rsid w:val="BCFD65E9"/>
    <w:rsid w:val="BD1FFFD0"/>
    <w:rsid w:val="BD574E1A"/>
    <w:rsid w:val="BDD35FA2"/>
    <w:rsid w:val="BDFED098"/>
    <w:rsid w:val="BEFF32EE"/>
    <w:rsid w:val="BF3DD8EC"/>
    <w:rsid w:val="BF66D87B"/>
    <w:rsid w:val="BF7FA6A8"/>
    <w:rsid w:val="BF86A395"/>
    <w:rsid w:val="BF8B3571"/>
    <w:rsid w:val="BFAFE011"/>
    <w:rsid w:val="BFBED802"/>
    <w:rsid w:val="BFD7166A"/>
    <w:rsid w:val="BFE91E89"/>
    <w:rsid w:val="BFFDEDCF"/>
    <w:rsid w:val="BFFE8C2C"/>
    <w:rsid w:val="BFFFD4F7"/>
    <w:rsid w:val="C76F1B9F"/>
    <w:rsid w:val="CB7716C7"/>
    <w:rsid w:val="CBA5DAA6"/>
    <w:rsid w:val="CC6DE0F8"/>
    <w:rsid w:val="CCDD67D1"/>
    <w:rsid w:val="CD7F210F"/>
    <w:rsid w:val="D2BFFCB1"/>
    <w:rsid w:val="D3DF06DD"/>
    <w:rsid w:val="D3FDADCA"/>
    <w:rsid w:val="D5BF67B5"/>
    <w:rsid w:val="D5FFDDD5"/>
    <w:rsid w:val="D6EF683A"/>
    <w:rsid w:val="D74F8C7A"/>
    <w:rsid w:val="D8F1B670"/>
    <w:rsid w:val="D9BD4245"/>
    <w:rsid w:val="D9BF9829"/>
    <w:rsid w:val="DB5C880C"/>
    <w:rsid w:val="DB9D06EC"/>
    <w:rsid w:val="DBFA615B"/>
    <w:rsid w:val="DC676154"/>
    <w:rsid w:val="DCED8BC2"/>
    <w:rsid w:val="DD750548"/>
    <w:rsid w:val="DDEF21EF"/>
    <w:rsid w:val="DDFE3EC8"/>
    <w:rsid w:val="DDFEE100"/>
    <w:rsid w:val="DDFF03F5"/>
    <w:rsid w:val="DE3A4BE9"/>
    <w:rsid w:val="DE7B74E6"/>
    <w:rsid w:val="DEB67C06"/>
    <w:rsid w:val="DEB75CB5"/>
    <w:rsid w:val="DEB8D6C0"/>
    <w:rsid w:val="DEC755C4"/>
    <w:rsid w:val="DEE5F43D"/>
    <w:rsid w:val="DF5E709F"/>
    <w:rsid w:val="DFB7B065"/>
    <w:rsid w:val="DFE722C8"/>
    <w:rsid w:val="DFEADEEC"/>
    <w:rsid w:val="DFED96F5"/>
    <w:rsid w:val="DFF5BE25"/>
    <w:rsid w:val="DFFDF294"/>
    <w:rsid w:val="DFFE36F4"/>
    <w:rsid w:val="DFFF83D7"/>
    <w:rsid w:val="E1AE537B"/>
    <w:rsid w:val="E377CAD3"/>
    <w:rsid w:val="E5D7312E"/>
    <w:rsid w:val="E6EFE6B2"/>
    <w:rsid w:val="E75F346D"/>
    <w:rsid w:val="E77B90FD"/>
    <w:rsid w:val="E77EE8BD"/>
    <w:rsid w:val="E7FDD106"/>
    <w:rsid w:val="E7FF509E"/>
    <w:rsid w:val="E9EC7ED8"/>
    <w:rsid w:val="E9FD7CB3"/>
    <w:rsid w:val="EABE1C3F"/>
    <w:rsid w:val="EAFB901F"/>
    <w:rsid w:val="EB1ED3A4"/>
    <w:rsid w:val="EB76BA0A"/>
    <w:rsid w:val="EBA3F109"/>
    <w:rsid w:val="EBBE8894"/>
    <w:rsid w:val="EBDB85E2"/>
    <w:rsid w:val="EBDFAC8B"/>
    <w:rsid w:val="EBF58581"/>
    <w:rsid w:val="EBFAD5A7"/>
    <w:rsid w:val="ECFD547B"/>
    <w:rsid w:val="EDBB1478"/>
    <w:rsid w:val="EDDE5DAF"/>
    <w:rsid w:val="EDE12409"/>
    <w:rsid w:val="EDFB5EF7"/>
    <w:rsid w:val="EE7F1E85"/>
    <w:rsid w:val="EE8FF47B"/>
    <w:rsid w:val="EEFE3F12"/>
    <w:rsid w:val="EF36B7FB"/>
    <w:rsid w:val="EF3E4456"/>
    <w:rsid w:val="EF6AC498"/>
    <w:rsid w:val="EF6F0BE8"/>
    <w:rsid w:val="EF7DDF33"/>
    <w:rsid w:val="EF7E72E2"/>
    <w:rsid w:val="EFAF4FD4"/>
    <w:rsid w:val="EFE7B20E"/>
    <w:rsid w:val="EFEFB4B1"/>
    <w:rsid w:val="EFF5C566"/>
    <w:rsid w:val="EFFB1BAC"/>
    <w:rsid w:val="EFFD145D"/>
    <w:rsid w:val="EFFD8CFF"/>
    <w:rsid w:val="F1F5D3C4"/>
    <w:rsid w:val="F275DA76"/>
    <w:rsid w:val="F2DF2013"/>
    <w:rsid w:val="F32FB4EF"/>
    <w:rsid w:val="F3B33006"/>
    <w:rsid w:val="F3D90753"/>
    <w:rsid w:val="F3FFE6B5"/>
    <w:rsid w:val="F4FA30E7"/>
    <w:rsid w:val="F53FC911"/>
    <w:rsid w:val="F5750987"/>
    <w:rsid w:val="F5E75DD7"/>
    <w:rsid w:val="F5F30E22"/>
    <w:rsid w:val="F5FF5345"/>
    <w:rsid w:val="F64BCF72"/>
    <w:rsid w:val="F65D0F29"/>
    <w:rsid w:val="F66F9C62"/>
    <w:rsid w:val="F6B7E99E"/>
    <w:rsid w:val="F6B93B3E"/>
    <w:rsid w:val="F6DA814B"/>
    <w:rsid w:val="F6FCA072"/>
    <w:rsid w:val="F6FE3890"/>
    <w:rsid w:val="F6FE4781"/>
    <w:rsid w:val="F767787F"/>
    <w:rsid w:val="F7779F5E"/>
    <w:rsid w:val="F77B79BE"/>
    <w:rsid w:val="F77FFFC8"/>
    <w:rsid w:val="F7AD5629"/>
    <w:rsid w:val="F7AF4754"/>
    <w:rsid w:val="F7AF6DC5"/>
    <w:rsid w:val="F7BF4DCB"/>
    <w:rsid w:val="F7CB1098"/>
    <w:rsid w:val="F7D35C9B"/>
    <w:rsid w:val="F7D62FCE"/>
    <w:rsid w:val="F7DEBAE4"/>
    <w:rsid w:val="F7FEBCDB"/>
    <w:rsid w:val="F7FF8ABD"/>
    <w:rsid w:val="F7FFB081"/>
    <w:rsid w:val="F87F1A3D"/>
    <w:rsid w:val="F9BB8E09"/>
    <w:rsid w:val="F9BF68F8"/>
    <w:rsid w:val="F9CC6249"/>
    <w:rsid w:val="F9DE41CD"/>
    <w:rsid w:val="F9E751BA"/>
    <w:rsid w:val="FA3DCC22"/>
    <w:rsid w:val="FA6EA470"/>
    <w:rsid w:val="FAD6E1AF"/>
    <w:rsid w:val="FAEF69FA"/>
    <w:rsid w:val="FAFD2248"/>
    <w:rsid w:val="FAFDF4F8"/>
    <w:rsid w:val="FBAF6E9B"/>
    <w:rsid w:val="FBBF6130"/>
    <w:rsid w:val="FBEB7BF2"/>
    <w:rsid w:val="FBEBB3ED"/>
    <w:rsid w:val="FBFB0CD5"/>
    <w:rsid w:val="FBFC2E41"/>
    <w:rsid w:val="FBFD30AE"/>
    <w:rsid w:val="FBFEC197"/>
    <w:rsid w:val="FBFF6FD8"/>
    <w:rsid w:val="FBFFEA55"/>
    <w:rsid w:val="FC5E3D7D"/>
    <w:rsid w:val="FCFD6AF8"/>
    <w:rsid w:val="FCFFE151"/>
    <w:rsid w:val="FD679674"/>
    <w:rsid w:val="FD77CD95"/>
    <w:rsid w:val="FD7EE6D9"/>
    <w:rsid w:val="FD7F22E7"/>
    <w:rsid w:val="FDAD20B2"/>
    <w:rsid w:val="FDBD51EA"/>
    <w:rsid w:val="FDFB85B4"/>
    <w:rsid w:val="FDFF4920"/>
    <w:rsid w:val="FDFF96AE"/>
    <w:rsid w:val="FDFFF909"/>
    <w:rsid w:val="FE3F8F48"/>
    <w:rsid w:val="FE4FC563"/>
    <w:rsid w:val="FE539E0F"/>
    <w:rsid w:val="FE62886C"/>
    <w:rsid w:val="FEBF1833"/>
    <w:rsid w:val="FED61A61"/>
    <w:rsid w:val="FEDF65FC"/>
    <w:rsid w:val="FEE92AFA"/>
    <w:rsid w:val="FEEBB54D"/>
    <w:rsid w:val="FEEDE71C"/>
    <w:rsid w:val="FEF57FE0"/>
    <w:rsid w:val="FEF74162"/>
    <w:rsid w:val="FEF8F85A"/>
    <w:rsid w:val="FEFF5102"/>
    <w:rsid w:val="FF54E895"/>
    <w:rsid w:val="FF679C78"/>
    <w:rsid w:val="FF7780DB"/>
    <w:rsid w:val="FF7E1B76"/>
    <w:rsid w:val="FF7F1B75"/>
    <w:rsid w:val="FF7F442F"/>
    <w:rsid w:val="FF7F9012"/>
    <w:rsid w:val="FF7FBE0A"/>
    <w:rsid w:val="FFACB62B"/>
    <w:rsid w:val="FFBAE316"/>
    <w:rsid w:val="FFBB3092"/>
    <w:rsid w:val="FFBBC91E"/>
    <w:rsid w:val="FFBD2A63"/>
    <w:rsid w:val="FFBE8556"/>
    <w:rsid w:val="FFBEFFA5"/>
    <w:rsid w:val="FFBF6667"/>
    <w:rsid w:val="FFBFA54E"/>
    <w:rsid w:val="FFCBAC21"/>
    <w:rsid w:val="FFD2F072"/>
    <w:rsid w:val="FFD79819"/>
    <w:rsid w:val="FFD7D42B"/>
    <w:rsid w:val="FFDA555F"/>
    <w:rsid w:val="FFDF70C2"/>
    <w:rsid w:val="FFE703E8"/>
    <w:rsid w:val="FFEF3CED"/>
    <w:rsid w:val="FFF50D13"/>
    <w:rsid w:val="FFF77383"/>
    <w:rsid w:val="FFF93375"/>
    <w:rsid w:val="FFFAFFCB"/>
    <w:rsid w:val="FFFC772F"/>
    <w:rsid w:val="FFFDE791"/>
    <w:rsid w:val="FFFE2390"/>
    <w:rsid w:val="FFFF02D3"/>
    <w:rsid w:val="FFFF0B70"/>
    <w:rsid w:val="FFFF22AA"/>
    <w:rsid w:val="FFFF754C"/>
    <w:rsid w:val="FFFF9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Times New Roman" w:hAnsi="Times New Roman" w:eastAsia="仿宋_GB2312" w:cs="Times New Roman"/>
      <w:color w:val="000000"/>
      <w:sz w:val="32"/>
      <w:szCs w:val="24"/>
      <w:lang w:val="en-US" w:eastAsia="en-US" w:bidi="en-US"/>
    </w:rPr>
  </w:style>
  <w:style w:type="paragraph" w:styleId="2">
    <w:name w:val="heading 1"/>
    <w:basedOn w:val="1"/>
    <w:next w:val="1"/>
    <w:link w:val="65"/>
    <w:qFormat/>
    <w:uiPriority w:val="0"/>
    <w:pPr>
      <w:keepNext/>
      <w:keepLines/>
      <w:spacing w:before="50" w:beforeLines="50" w:after="50" w:afterLines="50"/>
      <w:ind w:firstLine="0" w:firstLineChars="0"/>
      <w:outlineLvl w:val="0"/>
    </w:pPr>
    <w:rPr>
      <w:rFonts w:eastAsia="黑体"/>
      <w:b/>
      <w:kern w:val="44"/>
    </w:rPr>
  </w:style>
  <w:style w:type="paragraph" w:styleId="3">
    <w:name w:val="heading 2"/>
    <w:basedOn w:val="1"/>
    <w:next w:val="1"/>
    <w:link w:val="27"/>
    <w:unhideWhenUsed/>
    <w:qFormat/>
    <w:uiPriority w:val="0"/>
    <w:pPr>
      <w:keepNext/>
      <w:keepLines/>
      <w:spacing w:before="50" w:beforeLines="50" w:after="50" w:afterLines="50"/>
      <w:outlineLvl w:val="1"/>
    </w:pPr>
    <w:rPr>
      <w:rFonts w:ascii="华文楷体" w:hAnsi="华文楷体" w:eastAsia="楷体"/>
      <w:b/>
    </w:rPr>
  </w:style>
  <w:style w:type="paragraph" w:styleId="4">
    <w:name w:val="heading 3"/>
    <w:basedOn w:val="1"/>
    <w:next w:val="1"/>
    <w:link w:val="26"/>
    <w:unhideWhenUsed/>
    <w:qFormat/>
    <w:uiPriority w:val="0"/>
    <w:pPr>
      <w:keepNext/>
      <w:keepLines/>
      <w:ind w:firstLine="200"/>
      <w:outlineLvl w:val="2"/>
    </w:pPr>
    <w:rPr>
      <w:b/>
    </w:rPr>
  </w:style>
  <w:style w:type="paragraph" w:styleId="5">
    <w:name w:val="heading 4"/>
    <w:basedOn w:val="1"/>
    <w:next w:val="1"/>
    <w:unhideWhenUsed/>
    <w:qFormat/>
    <w:uiPriority w:val="0"/>
    <w:pPr>
      <w:keepNext/>
      <w:keepLines/>
      <w:outlineLvl w:val="3"/>
    </w:pPr>
    <w:rPr>
      <w:b/>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hAnsiTheme="minorHAnsi" w:cstheme="minorHAnsi"/>
      <w:sz w:val="18"/>
      <w:szCs w:val="18"/>
    </w:rPr>
  </w:style>
  <w:style w:type="paragraph" w:styleId="7">
    <w:name w:val="Body Text"/>
    <w:basedOn w:val="1"/>
    <w:link w:val="53"/>
    <w:qFormat/>
    <w:uiPriority w:val="0"/>
    <w:pPr>
      <w:spacing w:before="240"/>
      <w:ind w:left="1160"/>
    </w:pPr>
    <w:rPr>
      <w:rFonts w:ascii="仿宋_GB2312" w:hAnsi="仿宋_GB2312" w:cs="仿宋_GB2312"/>
      <w:sz w:val="30"/>
      <w:szCs w:val="30"/>
      <w:lang w:val="zh-CN" w:eastAsia="zh-CN" w:bidi="zh-CN"/>
    </w:rPr>
  </w:style>
  <w:style w:type="paragraph" w:styleId="8">
    <w:name w:val="toc 5"/>
    <w:basedOn w:val="1"/>
    <w:next w:val="1"/>
    <w:qFormat/>
    <w:uiPriority w:val="0"/>
    <w:pPr>
      <w:ind w:left="1280"/>
      <w:jc w:val="left"/>
    </w:pPr>
    <w:rPr>
      <w:rFonts w:asciiTheme="minorHAnsi" w:hAnsiTheme="minorHAnsi" w:cstheme="minorHAnsi"/>
      <w:sz w:val="18"/>
      <w:szCs w:val="18"/>
    </w:rPr>
  </w:style>
  <w:style w:type="paragraph" w:styleId="9">
    <w:name w:val="toc 3"/>
    <w:basedOn w:val="1"/>
    <w:next w:val="1"/>
    <w:qFormat/>
    <w:uiPriority w:val="0"/>
    <w:pPr>
      <w:ind w:left="640"/>
      <w:jc w:val="left"/>
    </w:pPr>
    <w:rPr>
      <w:rFonts w:asciiTheme="minorHAnsi" w:hAnsiTheme="minorHAnsi" w:cstheme="minorHAnsi"/>
      <w:i/>
      <w:iCs/>
      <w:sz w:val="20"/>
      <w:szCs w:val="20"/>
    </w:rPr>
  </w:style>
  <w:style w:type="paragraph" w:styleId="10">
    <w:name w:val="toc 8"/>
    <w:basedOn w:val="1"/>
    <w:next w:val="1"/>
    <w:qFormat/>
    <w:uiPriority w:val="0"/>
    <w:pPr>
      <w:ind w:left="2240"/>
      <w:jc w:val="left"/>
    </w:pPr>
    <w:rPr>
      <w:rFonts w:asciiTheme="minorHAnsi" w:hAnsiTheme="minorHAnsi" w:cstheme="minorHAnsi"/>
      <w:sz w:val="18"/>
      <w:szCs w:val="18"/>
    </w:rPr>
  </w:style>
  <w:style w:type="paragraph" w:styleId="11">
    <w:name w:val="Date"/>
    <w:basedOn w:val="1"/>
    <w:next w:val="1"/>
    <w:link w:val="67"/>
    <w:qFormat/>
    <w:uiPriority w:val="0"/>
    <w:pPr>
      <w:ind w:left="100" w:leftChars="2500"/>
    </w:pPr>
  </w:style>
  <w:style w:type="paragraph" w:styleId="12">
    <w:name w:val="Balloon Text"/>
    <w:basedOn w:val="1"/>
    <w:link w:val="52"/>
    <w:qFormat/>
    <w:uiPriority w:val="0"/>
    <w:pPr>
      <w:spacing w:line="240" w:lineRule="auto"/>
    </w:pPr>
    <w:rPr>
      <w:sz w:val="18"/>
      <w:szCs w:val="18"/>
    </w:rPr>
  </w:style>
  <w:style w:type="paragraph" w:styleId="13">
    <w:name w:val="footer"/>
    <w:basedOn w:val="1"/>
    <w:link w:val="54"/>
    <w:qFormat/>
    <w:uiPriority w:val="99"/>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15">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6">
    <w:name w:val="toc 4"/>
    <w:basedOn w:val="1"/>
    <w:next w:val="1"/>
    <w:qFormat/>
    <w:uiPriority w:val="0"/>
    <w:pPr>
      <w:ind w:left="960"/>
      <w:jc w:val="left"/>
    </w:pPr>
    <w:rPr>
      <w:rFonts w:asciiTheme="minorHAnsi" w:hAnsiTheme="minorHAnsi" w:cstheme="minorHAnsi"/>
      <w:sz w:val="18"/>
      <w:szCs w:val="18"/>
    </w:rPr>
  </w:style>
  <w:style w:type="paragraph" w:styleId="17">
    <w:name w:val="toc 6"/>
    <w:basedOn w:val="1"/>
    <w:next w:val="1"/>
    <w:qFormat/>
    <w:uiPriority w:val="0"/>
    <w:pPr>
      <w:ind w:left="1600"/>
      <w:jc w:val="left"/>
    </w:pPr>
    <w:rPr>
      <w:rFonts w:asciiTheme="minorHAnsi" w:hAnsiTheme="minorHAnsi" w:cstheme="minorHAnsi"/>
      <w:sz w:val="18"/>
      <w:szCs w:val="18"/>
    </w:rPr>
  </w:style>
  <w:style w:type="paragraph" w:styleId="18">
    <w:name w:val="toc 2"/>
    <w:basedOn w:val="1"/>
    <w:next w:val="1"/>
    <w:qFormat/>
    <w:uiPriority w:val="39"/>
    <w:pPr>
      <w:ind w:left="320"/>
      <w:jc w:val="left"/>
    </w:pPr>
    <w:rPr>
      <w:rFonts w:asciiTheme="minorHAnsi" w:hAnsiTheme="minorHAnsi" w:cstheme="minorHAnsi"/>
      <w:smallCaps/>
      <w:sz w:val="20"/>
      <w:szCs w:val="20"/>
    </w:rPr>
  </w:style>
  <w:style w:type="paragraph" w:styleId="19">
    <w:name w:val="toc 9"/>
    <w:basedOn w:val="1"/>
    <w:next w:val="1"/>
    <w:qFormat/>
    <w:uiPriority w:val="0"/>
    <w:pPr>
      <w:ind w:left="2560"/>
      <w:jc w:val="left"/>
    </w:pPr>
    <w:rPr>
      <w:rFonts w:asciiTheme="minorHAnsi" w:hAnsiTheme="minorHAnsi" w:cstheme="minorHAnsi"/>
      <w:sz w:val="18"/>
      <w:szCs w:val="18"/>
    </w:rPr>
  </w:style>
  <w:style w:type="paragraph" w:styleId="20">
    <w:name w:val="Normal (Web)"/>
    <w:basedOn w:val="1"/>
    <w:qFormat/>
    <w:uiPriority w:val="99"/>
    <w:pPr>
      <w:spacing w:beforeAutospacing="1" w:afterAutospacing="1"/>
    </w:pPr>
    <w:rPr>
      <w:sz w:val="24"/>
      <w:lang w:eastAsia="zh-CN" w:bidi="ar-SA"/>
    </w:rPr>
  </w:style>
  <w:style w:type="paragraph" w:styleId="21">
    <w:name w:val="Title"/>
    <w:basedOn w:val="1"/>
    <w:next w:val="1"/>
    <w:link w:val="57"/>
    <w:qFormat/>
    <w:uiPriority w:val="0"/>
    <w:pPr>
      <w:spacing w:before="100" w:beforeLines="100" w:after="100" w:afterLines="100" w:line="360" w:lineRule="auto"/>
      <w:ind w:firstLine="0" w:firstLineChars="0"/>
      <w:jc w:val="center"/>
      <w:outlineLvl w:val="0"/>
    </w:pPr>
    <w:rPr>
      <w:rFonts w:eastAsia="方正小标宋" w:cstheme="majorBidi"/>
      <w:b/>
      <w:bCs/>
      <w:sz w:val="44"/>
      <w:szCs w:val="32"/>
    </w:r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character" w:customStyle="1" w:styleId="26">
    <w:name w:val="标题 3 字符"/>
    <w:link w:val="4"/>
    <w:qFormat/>
    <w:uiPriority w:val="0"/>
    <w:rPr>
      <w:rFonts w:eastAsia="仿宋_GB2312"/>
      <w:b/>
      <w:color w:val="000000"/>
      <w:sz w:val="32"/>
      <w:szCs w:val="24"/>
      <w:lang w:eastAsia="en-US" w:bidi="en-US"/>
    </w:rPr>
  </w:style>
  <w:style w:type="character" w:customStyle="1" w:styleId="27">
    <w:name w:val="标题 2 字符"/>
    <w:link w:val="3"/>
    <w:qFormat/>
    <w:uiPriority w:val="0"/>
    <w:rPr>
      <w:rFonts w:ascii="华文楷体" w:hAnsi="华文楷体" w:eastAsia="楷体"/>
      <w:b/>
    </w:rPr>
  </w:style>
  <w:style w:type="paragraph" w:customStyle="1" w:styleId="28">
    <w:name w:val="Body text|2"/>
    <w:basedOn w:val="1"/>
    <w:qFormat/>
    <w:uiPriority w:val="0"/>
    <w:pPr>
      <w:spacing w:line="322" w:lineRule="exact"/>
      <w:ind w:firstLine="400"/>
    </w:pPr>
    <w:rPr>
      <w:rFonts w:ascii="宋体" w:hAnsi="宋体" w:eastAsia="宋体" w:cs="宋体"/>
      <w:sz w:val="19"/>
      <w:szCs w:val="19"/>
      <w:lang w:val="zh-TW" w:eastAsia="zh-TW" w:bidi="zh-TW"/>
    </w:rPr>
  </w:style>
  <w:style w:type="paragraph" w:customStyle="1" w:styleId="29">
    <w:name w:val="Header or footer|1"/>
    <w:basedOn w:val="1"/>
    <w:qFormat/>
    <w:uiPriority w:val="0"/>
    <w:rPr>
      <w:lang w:val="zh-TW" w:eastAsia="zh-TW" w:bidi="zh-TW"/>
    </w:rPr>
  </w:style>
  <w:style w:type="paragraph" w:customStyle="1" w:styleId="30">
    <w:name w:val="标题4"/>
    <w:basedOn w:val="28"/>
    <w:qFormat/>
    <w:uiPriority w:val="0"/>
    <w:pPr>
      <w:spacing w:line="360" w:lineRule="auto"/>
      <w:ind w:firstLine="881"/>
    </w:pPr>
    <w:rPr>
      <w:rFonts w:eastAsia="华文仿宋"/>
      <w:b/>
      <w:sz w:val="32"/>
    </w:rPr>
  </w:style>
  <w:style w:type="paragraph" w:customStyle="1" w:styleId="31">
    <w:name w:val="Body text|1"/>
    <w:basedOn w:val="1"/>
    <w:qFormat/>
    <w:uiPriority w:val="0"/>
    <w:pPr>
      <w:spacing w:line="360" w:lineRule="auto"/>
      <w:ind w:firstLine="400"/>
    </w:pPr>
    <w:rPr>
      <w:rFonts w:ascii="宋体" w:hAnsi="宋体" w:eastAsia="宋体" w:cs="宋体"/>
      <w:lang w:val="zh-TW" w:eastAsia="zh-TW" w:bidi="zh-TW"/>
    </w:rPr>
  </w:style>
  <w:style w:type="character" w:customStyle="1" w:styleId="32">
    <w:name w:val="font01"/>
    <w:basedOn w:val="23"/>
    <w:qFormat/>
    <w:uiPriority w:val="0"/>
    <w:rPr>
      <w:rFonts w:ascii="Arial" w:hAnsi="Arial" w:cs="Arial"/>
      <w:color w:val="000000"/>
      <w:sz w:val="22"/>
      <w:szCs w:val="22"/>
      <w:u w:val="none"/>
    </w:rPr>
  </w:style>
  <w:style w:type="character" w:customStyle="1" w:styleId="33">
    <w:name w:val="font11"/>
    <w:basedOn w:val="23"/>
    <w:qFormat/>
    <w:uiPriority w:val="0"/>
    <w:rPr>
      <w:rFonts w:ascii="font-weight : 400" w:hAnsi="font-weight : 400" w:eastAsia="font-weight : 400" w:cs="font-weight : 400"/>
      <w:color w:val="000000"/>
      <w:sz w:val="22"/>
      <w:szCs w:val="22"/>
      <w:u w:val="none"/>
    </w:rPr>
  </w:style>
  <w:style w:type="character" w:customStyle="1" w:styleId="34">
    <w:name w:val="font51"/>
    <w:basedOn w:val="23"/>
    <w:qFormat/>
    <w:uiPriority w:val="0"/>
    <w:rPr>
      <w:rFonts w:hint="eastAsia" w:ascii="宋体" w:hAnsi="宋体" w:eastAsia="宋体" w:cs="宋体"/>
      <w:color w:val="000000"/>
      <w:sz w:val="22"/>
      <w:szCs w:val="22"/>
      <w:u w:val="none"/>
    </w:rPr>
  </w:style>
  <w:style w:type="character" w:customStyle="1" w:styleId="35">
    <w:name w:val="正文 + Arial Char"/>
    <w:link w:val="36"/>
    <w:qFormat/>
    <w:locked/>
    <w:uiPriority w:val="0"/>
    <w:rPr>
      <w:rFonts w:ascii="Arial"/>
      <w:kern w:val="0"/>
      <w:sz w:val="24"/>
    </w:rPr>
  </w:style>
  <w:style w:type="paragraph" w:customStyle="1" w:styleId="36">
    <w:name w:val="正文 + Arial"/>
    <w:basedOn w:val="1"/>
    <w:link w:val="35"/>
    <w:qFormat/>
    <w:uiPriority w:val="0"/>
    <w:pPr>
      <w:spacing w:afterLines="50" w:line="360" w:lineRule="auto"/>
      <w:ind w:firstLine="420"/>
    </w:pPr>
    <w:rPr>
      <w:rFonts w:ascii="Arial"/>
      <w:sz w:val="24"/>
    </w:rPr>
  </w:style>
  <w:style w:type="paragraph" w:customStyle="1" w:styleId="37">
    <w:name w:val="列出段落1"/>
    <w:basedOn w:val="1"/>
    <w:qFormat/>
    <w:uiPriority w:val="1"/>
    <w:pPr>
      <w:spacing w:before="3"/>
      <w:ind w:left="2332" w:hanging="753"/>
    </w:pPr>
    <w:rPr>
      <w:rFonts w:ascii="仿宋_GB2312" w:hAnsi="仿宋_GB2312" w:cs="仿宋_GB2312"/>
      <w:lang w:val="zh-CN" w:eastAsia="zh-CN" w:bidi="zh-CN"/>
    </w:rPr>
  </w:style>
  <w:style w:type="paragraph" w:customStyle="1" w:styleId="38">
    <w:name w:val="分类号"/>
    <w:basedOn w:val="1"/>
    <w:qFormat/>
    <w:uiPriority w:val="0"/>
    <w:pPr>
      <w:spacing w:line="240" w:lineRule="auto"/>
      <w:ind w:firstLine="0" w:firstLineChars="0"/>
    </w:pPr>
    <w:rPr>
      <w:rFonts w:ascii="仿宋_GB2312"/>
      <w:kern w:val="2"/>
      <w:sz w:val="28"/>
      <w:szCs w:val="28"/>
      <w:lang w:eastAsia="zh-CN" w:bidi="ar-SA"/>
    </w:rPr>
  </w:style>
  <w:style w:type="paragraph" w:customStyle="1" w:styleId="39">
    <w:name w:val="硕士学位论文"/>
    <w:basedOn w:val="1"/>
    <w:qFormat/>
    <w:uiPriority w:val="0"/>
    <w:pPr>
      <w:spacing w:before="240" w:line="240" w:lineRule="auto"/>
      <w:ind w:firstLine="0" w:firstLineChars="0"/>
      <w:jc w:val="center"/>
    </w:pPr>
    <w:rPr>
      <w:rFonts w:eastAsia="宋体"/>
      <w:kern w:val="2"/>
      <w:sz w:val="44"/>
      <w:szCs w:val="44"/>
      <w:lang w:eastAsia="zh-CN" w:bidi="ar-SA"/>
    </w:rPr>
  </w:style>
  <w:style w:type="paragraph" w:customStyle="1" w:styleId="40">
    <w:name w:val="论文标题"/>
    <w:basedOn w:val="1"/>
    <w:qFormat/>
    <w:uiPriority w:val="0"/>
    <w:pPr>
      <w:spacing w:line="240" w:lineRule="auto"/>
      <w:ind w:firstLine="0" w:firstLineChars="0"/>
      <w:jc w:val="center"/>
    </w:pPr>
    <w:rPr>
      <w:rFonts w:eastAsia="楷体_GB2312"/>
      <w:b/>
      <w:kern w:val="36"/>
      <w:sz w:val="52"/>
      <w:szCs w:val="52"/>
      <w:lang w:eastAsia="zh-CN" w:bidi="ar-SA"/>
    </w:rPr>
  </w:style>
  <w:style w:type="paragraph" w:customStyle="1" w:styleId="41">
    <w:name w:val="研究生姓名"/>
    <w:basedOn w:val="1"/>
    <w:qFormat/>
    <w:uiPriority w:val="0"/>
    <w:pPr>
      <w:spacing w:line="240" w:lineRule="auto"/>
      <w:ind w:firstLine="700" w:firstLineChars="700"/>
    </w:pPr>
    <w:rPr>
      <w:rFonts w:eastAsia="宋体"/>
      <w:kern w:val="2"/>
      <w:sz w:val="28"/>
      <w:szCs w:val="28"/>
      <w:lang w:eastAsia="zh-CN" w:bidi="ar-SA"/>
    </w:rPr>
  </w:style>
  <w:style w:type="paragraph" w:customStyle="1" w:styleId="42">
    <w:name w:val="封面日期"/>
    <w:basedOn w:val="1"/>
    <w:qFormat/>
    <w:uiPriority w:val="0"/>
    <w:pPr>
      <w:spacing w:line="240" w:lineRule="auto"/>
      <w:ind w:firstLine="0" w:firstLineChars="0"/>
      <w:jc w:val="center"/>
    </w:pPr>
    <w:rPr>
      <w:rFonts w:ascii="黑体" w:eastAsia="黑体"/>
      <w:kern w:val="2"/>
      <w:szCs w:val="32"/>
      <w:lang w:eastAsia="zh-CN" w:bidi="ar-SA"/>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6">
    <w:name w:val="font21"/>
    <w:basedOn w:val="23"/>
    <w:qFormat/>
    <w:uiPriority w:val="0"/>
    <w:rPr>
      <w:rFonts w:ascii="宋体" w:hAnsi="宋体" w:eastAsia="宋体" w:cs="宋体"/>
      <w:color w:val="000000"/>
      <w:sz w:val="22"/>
      <w:szCs w:val="22"/>
      <w:u w:val="none"/>
    </w:rPr>
  </w:style>
  <w:style w:type="character" w:customStyle="1" w:styleId="47">
    <w:name w:val="font81"/>
    <w:basedOn w:val="23"/>
    <w:qFormat/>
    <w:uiPriority w:val="0"/>
    <w:rPr>
      <w:rFonts w:hint="eastAsia" w:ascii="宋体" w:hAnsi="宋体" w:eastAsia="宋体" w:cs="宋体"/>
      <w:color w:val="000000"/>
      <w:sz w:val="22"/>
      <w:szCs w:val="22"/>
      <w:u w:val="none"/>
    </w:rPr>
  </w:style>
  <w:style w:type="character" w:customStyle="1" w:styleId="48">
    <w:name w:val="font31"/>
    <w:basedOn w:val="23"/>
    <w:qFormat/>
    <w:uiPriority w:val="0"/>
    <w:rPr>
      <w:rFonts w:hint="eastAsia" w:ascii="宋体" w:hAnsi="宋体" w:eastAsia="宋体" w:cs="宋体"/>
      <w:color w:val="000000"/>
      <w:sz w:val="22"/>
      <w:szCs w:val="22"/>
      <w:u w:val="none"/>
    </w:rPr>
  </w:style>
  <w:style w:type="character" w:customStyle="1" w:styleId="49">
    <w:name w:val="font61"/>
    <w:basedOn w:val="23"/>
    <w:qFormat/>
    <w:uiPriority w:val="0"/>
    <w:rPr>
      <w:rFonts w:ascii="宋体" w:hAnsi="宋体" w:eastAsia="宋体" w:cs="宋体"/>
      <w:color w:val="000000"/>
      <w:sz w:val="22"/>
      <w:szCs w:val="22"/>
      <w:u w:val="none"/>
    </w:rPr>
  </w:style>
  <w:style w:type="character" w:customStyle="1" w:styleId="50">
    <w:name w:val="font71"/>
    <w:basedOn w:val="23"/>
    <w:qFormat/>
    <w:uiPriority w:val="0"/>
    <w:rPr>
      <w:rFonts w:hint="eastAsia" w:ascii="宋体" w:hAnsi="宋体" w:eastAsia="宋体" w:cs="宋体"/>
      <w:color w:val="FF0000"/>
      <w:sz w:val="24"/>
      <w:szCs w:val="24"/>
      <w:u w:val="none"/>
    </w:rPr>
  </w:style>
  <w:style w:type="character" w:customStyle="1" w:styleId="51">
    <w:name w:val="font41"/>
    <w:basedOn w:val="23"/>
    <w:qFormat/>
    <w:uiPriority w:val="0"/>
    <w:rPr>
      <w:rFonts w:hint="eastAsia" w:ascii="宋体" w:hAnsi="宋体" w:eastAsia="宋体" w:cs="宋体"/>
      <w:color w:val="000000"/>
      <w:sz w:val="24"/>
      <w:szCs w:val="24"/>
      <w:u w:val="none"/>
    </w:rPr>
  </w:style>
  <w:style w:type="character" w:customStyle="1" w:styleId="52">
    <w:name w:val="批注框文本 字符"/>
    <w:basedOn w:val="23"/>
    <w:link w:val="12"/>
    <w:qFormat/>
    <w:uiPriority w:val="0"/>
    <w:rPr>
      <w:rFonts w:eastAsia="华文仿宋"/>
      <w:color w:val="000000"/>
      <w:sz w:val="18"/>
      <w:szCs w:val="18"/>
      <w:lang w:eastAsia="en-US" w:bidi="en-US"/>
    </w:rPr>
  </w:style>
  <w:style w:type="character" w:customStyle="1" w:styleId="53">
    <w:name w:val="正文文本 字符"/>
    <w:basedOn w:val="23"/>
    <w:link w:val="7"/>
    <w:qFormat/>
    <w:uiPriority w:val="0"/>
    <w:rPr>
      <w:rFonts w:ascii="仿宋_GB2312" w:hAnsi="仿宋_GB2312" w:eastAsia="仿宋_GB2312" w:cs="仿宋_GB2312"/>
      <w:color w:val="000000"/>
      <w:sz w:val="30"/>
      <w:szCs w:val="30"/>
      <w:lang w:val="zh-CN" w:bidi="zh-CN"/>
    </w:rPr>
  </w:style>
  <w:style w:type="character" w:customStyle="1" w:styleId="54">
    <w:name w:val="页脚 字符"/>
    <w:basedOn w:val="23"/>
    <w:link w:val="13"/>
    <w:qFormat/>
    <w:uiPriority w:val="99"/>
    <w:rPr>
      <w:rFonts w:eastAsia="仿宋_GB2312"/>
      <w:color w:val="000000"/>
      <w:sz w:val="18"/>
      <w:szCs w:val="24"/>
      <w:lang w:eastAsia="en-US" w:bidi="en-US"/>
    </w:rPr>
  </w:style>
  <w:style w:type="paragraph" w:styleId="55">
    <w:name w:val="List Paragraph"/>
    <w:basedOn w:val="1"/>
    <w:qFormat/>
    <w:uiPriority w:val="99"/>
    <w:pPr>
      <w:ind w:firstLine="420"/>
    </w:pPr>
  </w:style>
  <w:style w:type="table" w:customStyle="1" w:styleId="56">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57">
    <w:name w:val="标题 字符"/>
    <w:basedOn w:val="23"/>
    <w:link w:val="21"/>
    <w:qFormat/>
    <w:uiPriority w:val="0"/>
    <w:rPr>
      <w:rFonts w:eastAsia="方正小标宋" w:cstheme="majorBidi"/>
      <w:b/>
      <w:bCs/>
      <w:color w:val="000000"/>
      <w:sz w:val="44"/>
      <w:szCs w:val="32"/>
      <w:lang w:eastAsia="en-US" w:bidi="en-US"/>
    </w:rPr>
  </w:style>
  <w:style w:type="character" w:customStyle="1" w:styleId="58">
    <w:name w:val="font91"/>
    <w:basedOn w:val="23"/>
    <w:qFormat/>
    <w:uiPriority w:val="0"/>
    <w:rPr>
      <w:rFonts w:hint="eastAsia" w:ascii="宋体" w:hAnsi="宋体" w:eastAsia="宋体" w:cs="宋体"/>
      <w:b/>
      <w:bCs/>
      <w:color w:val="000000"/>
      <w:sz w:val="24"/>
      <w:szCs w:val="24"/>
      <w:u w:val="none"/>
    </w:rPr>
  </w:style>
  <w:style w:type="character" w:customStyle="1" w:styleId="59">
    <w:name w:val="font101"/>
    <w:basedOn w:val="23"/>
    <w:qFormat/>
    <w:uiPriority w:val="0"/>
    <w:rPr>
      <w:rFonts w:ascii="方正书宋_GBK" w:hAnsi="方正书宋_GBK" w:eastAsia="方正书宋_GBK" w:cs="方正书宋_GBK"/>
      <w:b/>
      <w:bCs/>
      <w:color w:val="000000"/>
      <w:sz w:val="24"/>
      <w:szCs w:val="24"/>
      <w:u w:val="none"/>
    </w:rPr>
  </w:style>
  <w:style w:type="character" w:customStyle="1" w:styleId="60">
    <w:name w:val="font112"/>
    <w:basedOn w:val="23"/>
    <w:qFormat/>
    <w:uiPriority w:val="0"/>
    <w:rPr>
      <w:rFonts w:hint="eastAsia" w:ascii="宋体" w:hAnsi="宋体" w:eastAsia="宋体" w:cs="宋体"/>
      <w:b/>
      <w:bCs/>
      <w:color w:val="000000"/>
      <w:sz w:val="24"/>
      <w:szCs w:val="24"/>
      <w:u w:val="none"/>
    </w:rPr>
  </w:style>
  <w:style w:type="character" w:customStyle="1" w:styleId="61">
    <w:name w:val="font121"/>
    <w:basedOn w:val="23"/>
    <w:qFormat/>
    <w:uiPriority w:val="0"/>
    <w:rPr>
      <w:rFonts w:hint="eastAsia" w:ascii="宋体" w:hAnsi="宋体" w:eastAsia="宋体" w:cs="宋体"/>
      <w:color w:val="000000"/>
      <w:sz w:val="24"/>
      <w:szCs w:val="24"/>
      <w:u w:val="none"/>
    </w:rPr>
  </w:style>
  <w:style w:type="character" w:customStyle="1" w:styleId="62">
    <w:name w:val="font131"/>
    <w:basedOn w:val="23"/>
    <w:qFormat/>
    <w:uiPriority w:val="0"/>
    <w:rPr>
      <w:rFonts w:hint="default" w:ascii="Times New Roman" w:hAnsi="Times New Roman" w:cs="Times New Roman"/>
      <w:color w:val="000000"/>
      <w:sz w:val="24"/>
      <w:szCs w:val="24"/>
      <w:u w:val="none"/>
    </w:rPr>
  </w:style>
  <w:style w:type="character" w:customStyle="1" w:styleId="63">
    <w:name w:val="font141"/>
    <w:basedOn w:val="23"/>
    <w:qFormat/>
    <w:uiPriority w:val="0"/>
    <w:rPr>
      <w:rFonts w:hint="eastAsia" w:ascii="宋体" w:hAnsi="宋体" w:eastAsia="宋体" w:cs="宋体"/>
      <w:color w:val="000000"/>
      <w:sz w:val="24"/>
      <w:szCs w:val="24"/>
      <w:u w:val="none"/>
    </w:rPr>
  </w:style>
  <w:style w:type="character" w:customStyle="1" w:styleId="64">
    <w:name w:val="font151"/>
    <w:basedOn w:val="23"/>
    <w:qFormat/>
    <w:uiPriority w:val="0"/>
    <w:rPr>
      <w:rFonts w:hint="default" w:ascii="Times New Roman" w:hAnsi="Times New Roman" w:cs="Times New Roman"/>
      <w:color w:val="000000"/>
      <w:sz w:val="24"/>
      <w:szCs w:val="24"/>
      <w:u w:val="none"/>
    </w:rPr>
  </w:style>
  <w:style w:type="character" w:customStyle="1" w:styleId="65">
    <w:name w:val="标题 1 字符"/>
    <w:link w:val="2"/>
    <w:qFormat/>
    <w:uiPriority w:val="0"/>
    <w:rPr>
      <w:rFonts w:eastAsia="黑体"/>
      <w:b/>
      <w:kern w:val="44"/>
    </w:rPr>
  </w:style>
  <w:style w:type="character" w:customStyle="1" w:styleId="66">
    <w:name w:val="CharAttribute37"/>
    <w:qFormat/>
    <w:uiPriority w:val="99"/>
    <w:rPr>
      <w:rFonts w:ascii="宋体" w:hAnsi="宋体" w:eastAsia="Times New Roman"/>
      <w:sz w:val="24"/>
    </w:rPr>
  </w:style>
  <w:style w:type="character" w:customStyle="1" w:styleId="67">
    <w:name w:val="日期 字符"/>
    <w:basedOn w:val="23"/>
    <w:link w:val="11"/>
    <w:qFormat/>
    <w:uiPriority w:val="0"/>
    <w:rPr>
      <w:rFonts w:eastAsia="仿宋_GB2312"/>
      <w:color w:val="000000"/>
      <w:sz w:val="32"/>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0382E-0462-43B4-8C70-2C3774C061E1}">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38</Pages>
  <Words>567</Words>
  <Characters>643</Characters>
  <Lines>634</Lines>
  <Paragraphs>902</Paragraphs>
  <TotalTime>12</TotalTime>
  <ScaleCrop>false</ScaleCrop>
  <LinksUpToDate>false</LinksUpToDate>
  <CharactersWithSpaces>688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2024-10-11T12:17:00Z</dcterms:created>
  <dc:creator>cll</dc:creator>
  <cp:lastModifiedBy>薄荷与橙</cp:lastModifiedBy>
  <cp:lastPrinted>2025-07-09T01:04:00Z</cp:lastPrinted>
  <dcterms:modified xsi:type="dcterms:W3CDTF">2025-12-30T03:11:11Z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58CB3AE3722C4C8CA167D2F3944BF467_13</vt:lpwstr>
  </property>
  <property fmtid="{D5CDD505-2E9C-101B-9397-08002B2CF9AE}" pid="4" name="KSOTemplateDocerSaveRecord">
    <vt:lpwstr>eyJoZGlkIjoiNTZlOTk1YjIxZjg2YTQ5NjZjM2E1OTljNGIzZDlkYzgiLCJ1c2VySWQiOiIxNTU2NzM1NzYwIn0=</vt:lpwstr>
  </property>
</Properties>
</file>