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C41C" w14:textId="77777777" w:rsidR="009653E0" w:rsidRDefault="00000000" w:rsidP="00A877BD">
      <w:pPr>
        <w:spacing w:line="600" w:lineRule="exact"/>
        <w:ind w:left="4763"/>
        <w:rPr>
          <w:rFonts w:ascii="方正小标宋简体" w:eastAsia="方正小标宋简体" w:hAnsi="方正小标宋简体" w:cs="方正小标宋简体" w:hint="eastAsia"/>
          <w:sz w:val="43"/>
          <w:szCs w:val="43"/>
        </w:rPr>
      </w:pPr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</w:rPr>
        <w:t>行政执法事项目录清单</w:t>
      </w:r>
    </w:p>
    <w:tbl>
      <w:tblPr>
        <w:tblStyle w:val="TableNormal"/>
        <w:tblW w:w="143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08"/>
        <w:gridCol w:w="1256"/>
        <w:gridCol w:w="7372"/>
        <w:gridCol w:w="1276"/>
        <w:gridCol w:w="1134"/>
        <w:gridCol w:w="850"/>
      </w:tblGrid>
      <w:tr w:rsidR="009653E0" w14:paraId="50BD55BC" w14:textId="77777777" w:rsidTr="00A877BD">
        <w:trPr>
          <w:trHeight w:val="664"/>
        </w:trPr>
        <w:tc>
          <w:tcPr>
            <w:tcW w:w="822" w:type="dxa"/>
            <w:vAlign w:val="center"/>
          </w:tcPr>
          <w:p w14:paraId="61833632" w14:textId="77777777" w:rsidR="009653E0" w:rsidRDefault="00000000">
            <w:pPr>
              <w:spacing w:before="78" w:line="241" w:lineRule="auto"/>
              <w:ind w:firstLineChars="50" w:firstLine="115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</w:rPr>
              <w:t>序号</w:t>
            </w:r>
          </w:p>
        </w:tc>
        <w:tc>
          <w:tcPr>
            <w:tcW w:w="1608" w:type="dxa"/>
            <w:vAlign w:val="center"/>
          </w:tcPr>
          <w:p w14:paraId="01C2F5B5" w14:textId="77777777" w:rsidR="009653E0" w:rsidRDefault="00000000">
            <w:pPr>
              <w:spacing w:before="78" w:line="239" w:lineRule="auto"/>
              <w:ind w:left="358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事项名称</w:t>
            </w:r>
          </w:p>
        </w:tc>
        <w:tc>
          <w:tcPr>
            <w:tcW w:w="1256" w:type="dxa"/>
            <w:vAlign w:val="center"/>
          </w:tcPr>
          <w:p w14:paraId="2F58D68E" w14:textId="77777777" w:rsidR="009653E0" w:rsidRDefault="00000000">
            <w:pPr>
              <w:spacing w:before="78" w:line="239" w:lineRule="auto"/>
              <w:ind w:firstLineChars="50" w:firstLine="117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事项类型</w:t>
            </w:r>
          </w:p>
        </w:tc>
        <w:tc>
          <w:tcPr>
            <w:tcW w:w="7372" w:type="dxa"/>
            <w:vAlign w:val="center"/>
          </w:tcPr>
          <w:p w14:paraId="7E2BC918" w14:textId="77777777" w:rsidR="009653E0" w:rsidRDefault="00000000" w:rsidP="00A877BD">
            <w:pPr>
              <w:spacing w:before="78" w:line="237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</w:rPr>
              <w:t>执法依据</w:t>
            </w:r>
          </w:p>
        </w:tc>
        <w:tc>
          <w:tcPr>
            <w:tcW w:w="1276" w:type="dxa"/>
            <w:vAlign w:val="center"/>
          </w:tcPr>
          <w:p w14:paraId="70CEA7CF" w14:textId="77777777" w:rsidR="009653E0" w:rsidRDefault="00000000" w:rsidP="00A877BD">
            <w:pPr>
              <w:spacing w:before="78" w:line="239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</w:rPr>
              <w:t>责任主体</w:t>
            </w:r>
          </w:p>
        </w:tc>
        <w:tc>
          <w:tcPr>
            <w:tcW w:w="1134" w:type="dxa"/>
            <w:vAlign w:val="center"/>
          </w:tcPr>
          <w:p w14:paraId="4308A769" w14:textId="77777777" w:rsidR="009653E0" w:rsidRDefault="00000000" w:rsidP="00A877BD">
            <w:pPr>
              <w:spacing w:before="78" w:line="239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</w:rPr>
              <w:t>实施主体</w:t>
            </w:r>
          </w:p>
        </w:tc>
        <w:tc>
          <w:tcPr>
            <w:tcW w:w="850" w:type="dxa"/>
            <w:vAlign w:val="center"/>
          </w:tcPr>
          <w:p w14:paraId="3E0B40AF" w14:textId="77777777" w:rsidR="009653E0" w:rsidRDefault="00000000" w:rsidP="00A877BD">
            <w:pPr>
              <w:spacing w:before="78" w:line="239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pacing w:val="-7"/>
                <w:sz w:val="24"/>
              </w:rPr>
              <w:t>备注</w:t>
            </w:r>
          </w:p>
        </w:tc>
      </w:tr>
      <w:tr w:rsidR="009653E0" w14:paraId="280470E9" w14:textId="77777777" w:rsidTr="00A877BD">
        <w:trPr>
          <w:trHeight w:val="3792"/>
        </w:trPr>
        <w:tc>
          <w:tcPr>
            <w:tcW w:w="822" w:type="dxa"/>
            <w:vAlign w:val="center"/>
          </w:tcPr>
          <w:p w14:paraId="0A8EF72D" w14:textId="77777777" w:rsidR="009653E0" w:rsidRPr="00A877BD" w:rsidRDefault="00000000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29AD1FB6" w14:textId="77777777" w:rsidR="009653E0" w:rsidRPr="00A877BD" w:rsidRDefault="00000000">
            <w:pPr>
              <w:pStyle w:val="TableText"/>
              <w:spacing w:line="400" w:lineRule="exact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对丢失属于国家所有的档案的处罚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1A662F4" w14:textId="77777777" w:rsidR="009653E0" w:rsidRPr="00A877BD" w:rsidRDefault="00000000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72F22AE" w14:textId="77777777" w:rsidR="009653E0" w:rsidRPr="00A877BD" w:rsidRDefault="00000000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  <w:color w:val="000000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</w:rPr>
              <w:t>《中华人民共和国档案法》</w:t>
            </w: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 xml:space="preserve">第四十八条：单位或者个人有下列行为之一，由县级以上档案主管部门、有关机关对直接负责的主管人员和其他直接责任人员依法给予处分：（一）丢失属于国家所有的档案的； </w:t>
            </w:r>
          </w:p>
          <w:p w14:paraId="06522064" w14:textId="77777777" w:rsidR="009653E0" w:rsidRPr="00A877BD" w:rsidRDefault="00000000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第四十九条（</w:t>
            </w:r>
            <w:proofErr w:type="gramStart"/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一</w:t>
            </w:r>
            <w:proofErr w:type="gramEnd"/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）（二）款：利用档案馆的档案，有本法第四十八条第一项、第二项、第四项违法行为之一的，由县级以上档案主管部门给予警告，并对单位处一万元以上十万元以下的罚款，对个人处五百元以上五千元以下的罚款。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1276" w:type="dxa"/>
            <w:vAlign w:val="center"/>
          </w:tcPr>
          <w:p w14:paraId="4CEBCFA2" w14:textId="77777777" w:rsidR="00A877BD" w:rsidRDefault="00000000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6A9E44FA" w14:textId="77777777" w:rsidR="00A877BD" w:rsidRDefault="00000000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17B15221" w14:textId="0D8962C1" w:rsidR="009653E0" w:rsidRPr="00A877BD" w:rsidRDefault="00000000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1134" w:type="dxa"/>
            <w:vAlign w:val="center"/>
          </w:tcPr>
          <w:p w14:paraId="410C1ED0" w14:textId="77777777" w:rsidR="00A877BD" w:rsidRDefault="00000000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0BBEC889" w14:textId="77777777" w:rsidR="00A877BD" w:rsidRDefault="00000000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08A87F81" w14:textId="28C7957E" w:rsidR="009653E0" w:rsidRPr="00A877BD" w:rsidRDefault="00000000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850" w:type="dxa"/>
          </w:tcPr>
          <w:p w14:paraId="43301E3A" w14:textId="77777777" w:rsidR="009653E0" w:rsidRDefault="009653E0">
            <w:pPr>
              <w:pStyle w:val="TableText"/>
              <w:spacing w:line="40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</w:p>
        </w:tc>
      </w:tr>
      <w:tr w:rsidR="00A877BD" w14:paraId="4BAF6EDA" w14:textId="77777777" w:rsidTr="00E51D7F">
        <w:trPr>
          <w:trHeight w:val="765"/>
        </w:trPr>
        <w:tc>
          <w:tcPr>
            <w:tcW w:w="822" w:type="dxa"/>
            <w:vAlign w:val="center"/>
          </w:tcPr>
          <w:p w14:paraId="4D6C6C51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538438D0" w14:textId="77777777" w:rsidR="00A877BD" w:rsidRPr="00A877BD" w:rsidRDefault="00A877BD" w:rsidP="00A877BD">
            <w:pPr>
              <w:pStyle w:val="TableText"/>
              <w:spacing w:line="400" w:lineRule="exact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对擅自提供、抄录、复制、公布属于国家所有的档案的处罚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847827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F023BEB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  <w:color w:val="000000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</w:rPr>
              <w:t>《中华人民共和国档案法》</w:t>
            </w: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 xml:space="preserve">第四十八条：单位或者个人有下列行为之一，由县级以上档案主管部门、有关机关对直接负责的主管人员和其他直接责任人员依法给予处分：（二）擅自提供、抄录、复制、公布属于国家所有的档案的；  </w:t>
            </w:r>
          </w:p>
          <w:p w14:paraId="13C198B7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第四十九条第（</w:t>
            </w:r>
            <w:proofErr w:type="gramStart"/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一</w:t>
            </w:r>
            <w:proofErr w:type="gramEnd"/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）（二）款：利用档案馆的档案，有本法第四十八条第一项、第二项、第四项违法行为之一的，由县级以上档案主管部门给予警告，并对单位处一万元以上十万元以下的罚款，对个人处五百元以上五千元以下的罚款。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1276" w:type="dxa"/>
            <w:vAlign w:val="center"/>
          </w:tcPr>
          <w:p w14:paraId="464ED29B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58F27034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050C5F27" w14:textId="67C76A4F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1134" w:type="dxa"/>
            <w:vAlign w:val="center"/>
          </w:tcPr>
          <w:p w14:paraId="6846365C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68A04335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46AB1743" w14:textId="673F35A6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850" w:type="dxa"/>
          </w:tcPr>
          <w:p w14:paraId="2CA832BE" w14:textId="77777777" w:rsidR="00A877BD" w:rsidRDefault="00A877BD" w:rsidP="00A877BD">
            <w:pPr>
              <w:pStyle w:val="TableText"/>
              <w:spacing w:line="40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</w:p>
        </w:tc>
      </w:tr>
      <w:tr w:rsidR="00A877BD" w14:paraId="5EEE77E3" w14:textId="77777777" w:rsidTr="00A877BD">
        <w:trPr>
          <w:trHeight w:val="3675"/>
        </w:trPr>
        <w:tc>
          <w:tcPr>
            <w:tcW w:w="822" w:type="dxa"/>
            <w:vAlign w:val="center"/>
          </w:tcPr>
          <w:p w14:paraId="243C7425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608" w:type="dxa"/>
            <w:vAlign w:val="center"/>
          </w:tcPr>
          <w:p w14:paraId="3E4065D7" w14:textId="77777777" w:rsidR="00A877BD" w:rsidRPr="00A877BD" w:rsidRDefault="00A877BD" w:rsidP="00A877BD">
            <w:pPr>
              <w:pStyle w:val="TableText"/>
              <w:spacing w:line="400" w:lineRule="exact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对买卖或者非法转让属于国家所有的档案的处罚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78FBE00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7078D81E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  <w:color w:val="000000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</w:rPr>
              <w:t>《中华人民共和国档案法》</w:t>
            </w: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第四十八条：单位或者个人有下列行为之一，由县级以上档案主管部门、有关机关对直接负责的主管人员和其他直接责任人员依法给予处分：（三）买卖或者非法转让属于国家所有的档案的；</w:t>
            </w:r>
          </w:p>
          <w:p w14:paraId="6707FA19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九条第（三）款：单位或者个人有本法第四十八条第三项、第五项违法行为之一的，由县级以上档案主管部门给予警告，没收违法所得，并对单位处一万元以上十万元以下的罚款，对个人处五百元以上五千元以下的罚款；</w:t>
            </w:r>
          </w:p>
        </w:tc>
        <w:tc>
          <w:tcPr>
            <w:tcW w:w="1276" w:type="dxa"/>
            <w:vAlign w:val="center"/>
          </w:tcPr>
          <w:p w14:paraId="169E2722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4C4FFC39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38126D05" w14:textId="338BEB61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1134" w:type="dxa"/>
            <w:vAlign w:val="center"/>
          </w:tcPr>
          <w:p w14:paraId="19D1A575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1AC53C58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35ED2DC9" w14:textId="1BA8B059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850" w:type="dxa"/>
          </w:tcPr>
          <w:p w14:paraId="6702511B" w14:textId="77777777" w:rsidR="00A877BD" w:rsidRDefault="00A877BD" w:rsidP="00A877BD">
            <w:pPr>
              <w:pStyle w:val="TableText"/>
              <w:spacing w:line="40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</w:p>
        </w:tc>
      </w:tr>
      <w:tr w:rsidR="00A877BD" w14:paraId="2085309E" w14:textId="77777777" w:rsidTr="00A877BD">
        <w:trPr>
          <w:trHeight w:val="5243"/>
        </w:trPr>
        <w:tc>
          <w:tcPr>
            <w:tcW w:w="822" w:type="dxa"/>
            <w:vAlign w:val="center"/>
          </w:tcPr>
          <w:p w14:paraId="7D7A1BB3" w14:textId="550AD2B3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hint="eastAsia"/>
                <w:b/>
                <w:bCs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08" w:type="dxa"/>
            <w:vAlign w:val="center"/>
          </w:tcPr>
          <w:p w14:paraId="508592DE" w14:textId="77777777" w:rsidR="00A877BD" w:rsidRPr="00A877BD" w:rsidRDefault="00A877BD" w:rsidP="00A877BD">
            <w:pPr>
              <w:pStyle w:val="TableText"/>
              <w:spacing w:line="400" w:lineRule="exact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对篡改、损毁、伪造档案或者擅自销毁档案的处罚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F603DC5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A2E705B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  <w:color w:val="000000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</w:rPr>
              <w:t>《中华人民共和国档案法》</w:t>
            </w: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 xml:space="preserve">第四十八条：单位或者个人有下列行为之一，由县级以上档案主管部门、有关机关对直接负责的主管人员和其他直接责任人员依法给予处分：（四）篡改、损毁、伪造档案或者擅自销毁档案的； </w:t>
            </w:r>
          </w:p>
          <w:p w14:paraId="029918F9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第四十九条第（</w:t>
            </w:r>
            <w:proofErr w:type="gramStart"/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一</w:t>
            </w:r>
            <w:proofErr w:type="gramEnd"/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）（二）款：利用档案馆的档案，有本法第四十八条第一项、第二项、第四项违法行为之一的，由县级以上档案主管部门给予警告，并对单位处一万元以上十万元以下的罚款，对个人处五百元以上五千元以下的罚款。档案服务企业在服务过程中有本法第四十八条第一项、第二项、第四项违法行为之一的，由县级以上档案主管部门给予警告，并处二万元以上二十万元以下的罚款。</w:t>
            </w:r>
          </w:p>
        </w:tc>
        <w:tc>
          <w:tcPr>
            <w:tcW w:w="1276" w:type="dxa"/>
            <w:vAlign w:val="center"/>
          </w:tcPr>
          <w:p w14:paraId="56C0F2DF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43322C27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465FA7A1" w14:textId="76D4B785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1134" w:type="dxa"/>
            <w:vAlign w:val="center"/>
          </w:tcPr>
          <w:p w14:paraId="599163F9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39B52EA2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5EAE948B" w14:textId="76CADB42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850" w:type="dxa"/>
          </w:tcPr>
          <w:p w14:paraId="6A858D28" w14:textId="77777777" w:rsidR="00A877BD" w:rsidRDefault="00A877BD" w:rsidP="00A877BD">
            <w:pPr>
              <w:pStyle w:val="TableText"/>
              <w:spacing w:line="40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</w:p>
        </w:tc>
      </w:tr>
      <w:tr w:rsidR="00A877BD" w14:paraId="67C54A4E" w14:textId="77777777" w:rsidTr="003E610E">
        <w:trPr>
          <w:trHeight w:val="765"/>
        </w:trPr>
        <w:tc>
          <w:tcPr>
            <w:tcW w:w="822" w:type="dxa"/>
            <w:vAlign w:val="center"/>
          </w:tcPr>
          <w:p w14:paraId="30A6E542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608" w:type="dxa"/>
            <w:vAlign w:val="center"/>
          </w:tcPr>
          <w:p w14:paraId="0DB5CFE0" w14:textId="77777777" w:rsidR="00A877BD" w:rsidRPr="00A877BD" w:rsidRDefault="00A877BD" w:rsidP="00A877BD">
            <w:pPr>
              <w:pStyle w:val="TableText"/>
              <w:spacing w:line="400" w:lineRule="exact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对将档案出卖、赠送给外国人或外国组织的处罚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F46F03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行政处罚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46538721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  <w:color w:val="000000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</w:rPr>
              <w:t>《中华人民共和国档案法》</w:t>
            </w: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第四十八条：单位或者个人有下列行为之一，由县级以上档案主管部门、有关机关对直接负责的主管人员和其他直接责任人员依法给予处分：（五）将档案出卖、赠送给外国人或者外国组织的；</w:t>
            </w:r>
          </w:p>
          <w:p w14:paraId="0D73C9F1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九条第（三）款：单位或者个人有本法第四十八条第三项、第五项违法行为之一的，由县级以上档案主管部门给予警告，没收违法所得，并对单位处一万元以上十万元以下的罚款，对个人处五百元以上五千元以下的罚款；</w:t>
            </w:r>
          </w:p>
        </w:tc>
        <w:tc>
          <w:tcPr>
            <w:tcW w:w="1276" w:type="dxa"/>
            <w:vAlign w:val="center"/>
          </w:tcPr>
          <w:p w14:paraId="0E85070A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206BC0F5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2E16EAEF" w14:textId="60D644ED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1134" w:type="dxa"/>
            <w:vAlign w:val="center"/>
          </w:tcPr>
          <w:p w14:paraId="171F34B5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2335B9DB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403F9822" w14:textId="5F27BF94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850" w:type="dxa"/>
          </w:tcPr>
          <w:p w14:paraId="62BC2ADD" w14:textId="77777777" w:rsidR="00A877BD" w:rsidRDefault="00A877BD" w:rsidP="00A877BD">
            <w:pPr>
              <w:pStyle w:val="TableText"/>
              <w:spacing w:line="40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</w:p>
        </w:tc>
      </w:tr>
      <w:tr w:rsidR="00A877BD" w14:paraId="3DA416C0" w14:textId="77777777" w:rsidTr="00452546">
        <w:trPr>
          <w:trHeight w:val="765"/>
        </w:trPr>
        <w:tc>
          <w:tcPr>
            <w:tcW w:w="822" w:type="dxa"/>
            <w:vAlign w:val="center"/>
          </w:tcPr>
          <w:p w14:paraId="16C0935E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08" w:type="dxa"/>
            <w:vAlign w:val="center"/>
          </w:tcPr>
          <w:p w14:paraId="74E22861" w14:textId="77777777" w:rsidR="00A877BD" w:rsidRPr="00A877BD" w:rsidRDefault="00A877BD" w:rsidP="00A877BD">
            <w:pPr>
              <w:pStyle w:val="TableText"/>
              <w:spacing w:line="400" w:lineRule="exact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对档案法律法规贯彻实施情况的监督检查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3340A06" w14:textId="77777777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行政检查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1E715A87" w14:textId="77777777" w:rsidR="00A877BD" w:rsidRPr="00A877BD" w:rsidRDefault="00A877BD" w:rsidP="00A877BD">
            <w:pPr>
              <w:pStyle w:val="a6"/>
              <w:shd w:val="clear" w:color="auto" w:fill="FFFFFF"/>
              <w:spacing w:before="0" w:beforeAutospacing="0" w:after="0" w:afterAutospacing="0" w:line="400" w:lineRule="exact"/>
              <w:outlineLvl w:val="4"/>
              <w:rPr>
                <w:rFonts w:asciiTheme="minorEastAsia" w:eastAsiaTheme="minorEastAsia" w:hAnsiTheme="minorEastAsia" w:cs="方正仿宋简体" w:hint="eastAsia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</w:rPr>
              <w:t>《中华人民共和国档案法》</w:t>
            </w:r>
            <w:r w:rsidRPr="00A877BD">
              <w:rPr>
                <w:rFonts w:asciiTheme="minorEastAsia" w:eastAsiaTheme="minorEastAsia" w:hAnsiTheme="minorEastAsia" w:cs="方正仿宋简体" w:hint="eastAsia"/>
                <w:color w:val="000000"/>
              </w:rPr>
              <w:t>第四十二条：档案主管部门依照法律、行政法规有关档案管理的规定，可以对档案馆和机关、团体、企业事业单位以及其他组织的下列情况进行检查。（一）档案工作责任制和管理制度落实情况；（二）档案库房、设施、设备配置使用情况；（三）档案工作人员管理情况；（四）档案收集、整理、保管、提供利用等情况；（五）档案信息化建设和信息安全保障情况；（六）对所属单位等的档案工作监督和指导情况。</w:t>
            </w:r>
          </w:p>
        </w:tc>
        <w:tc>
          <w:tcPr>
            <w:tcW w:w="1276" w:type="dxa"/>
            <w:vAlign w:val="center"/>
          </w:tcPr>
          <w:p w14:paraId="1B1B2C65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7C82CF6E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7DAAB86B" w14:textId="415CA203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1134" w:type="dxa"/>
            <w:vAlign w:val="center"/>
          </w:tcPr>
          <w:p w14:paraId="19C036AB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乐山市</w:t>
            </w:r>
          </w:p>
          <w:p w14:paraId="7DFDEEF9" w14:textId="77777777" w:rsid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金口河区</w:t>
            </w:r>
          </w:p>
          <w:p w14:paraId="1971D6BC" w14:textId="11C5B0C9" w:rsidR="00A877BD" w:rsidRPr="00A877BD" w:rsidRDefault="00A877BD" w:rsidP="00A877BD">
            <w:pPr>
              <w:pStyle w:val="TableText"/>
              <w:spacing w:line="400" w:lineRule="exact"/>
              <w:jc w:val="center"/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</w:pPr>
            <w:r w:rsidRPr="00A877BD">
              <w:rPr>
                <w:rFonts w:asciiTheme="minorEastAsia" w:eastAsiaTheme="minorEastAsia" w:hAnsiTheme="minorEastAsia" w:cs="方正仿宋简体" w:hint="eastAsia"/>
                <w:sz w:val="24"/>
                <w:szCs w:val="24"/>
                <w:lang w:eastAsia="zh-CN"/>
              </w:rPr>
              <w:t>档案局</w:t>
            </w:r>
          </w:p>
        </w:tc>
        <w:tc>
          <w:tcPr>
            <w:tcW w:w="850" w:type="dxa"/>
          </w:tcPr>
          <w:p w14:paraId="3F47B97F" w14:textId="77777777" w:rsidR="00A877BD" w:rsidRDefault="00A877BD" w:rsidP="00A877BD">
            <w:pPr>
              <w:pStyle w:val="TableText"/>
              <w:spacing w:line="400" w:lineRule="exact"/>
              <w:rPr>
                <w:rFonts w:ascii="方正仿宋简体" w:eastAsia="方正仿宋简体" w:hAnsi="方正仿宋简体" w:cs="方正仿宋简体" w:hint="eastAsia"/>
                <w:sz w:val="24"/>
                <w:szCs w:val="24"/>
                <w:lang w:eastAsia="zh-CN"/>
              </w:rPr>
            </w:pPr>
          </w:p>
        </w:tc>
      </w:tr>
    </w:tbl>
    <w:p w14:paraId="5B09A6E1" w14:textId="77777777" w:rsidR="009653E0" w:rsidRDefault="009653E0">
      <w:pPr>
        <w:spacing w:line="400" w:lineRule="exact"/>
        <w:ind w:firstLineChars="300" w:firstLine="840"/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9653E0" w:rsidSect="00A877BD">
      <w:pgSz w:w="16838" w:h="11906" w:orient="landscape"/>
      <w:pgMar w:top="1418" w:right="1134" w:bottom="85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64ED2" w14:textId="77777777" w:rsidR="0080527D" w:rsidRDefault="0080527D">
      <w:r>
        <w:separator/>
      </w:r>
    </w:p>
  </w:endnote>
  <w:endnote w:type="continuationSeparator" w:id="0">
    <w:p w14:paraId="70F22BFD" w14:textId="77777777" w:rsidR="0080527D" w:rsidRDefault="0080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E920" w14:textId="77777777" w:rsidR="0080527D" w:rsidRDefault="0080527D">
      <w:r>
        <w:separator/>
      </w:r>
    </w:p>
  </w:footnote>
  <w:footnote w:type="continuationSeparator" w:id="0">
    <w:p w14:paraId="44D24481" w14:textId="77777777" w:rsidR="0080527D" w:rsidRDefault="00805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5ZDdiZTBkMzgzZTI0NTIyZTcxMjU3MDY5MzMxODkifQ=="/>
    <w:docVar w:name="KSO_WPS_MARK_KEY" w:val="277df0ab-087d-416f-8a44-1fdd2b33b566"/>
  </w:docVars>
  <w:rsids>
    <w:rsidRoot w:val="7AEA420A"/>
    <w:rsid w:val="F5BFFE3B"/>
    <w:rsid w:val="00002060"/>
    <w:rsid w:val="000831DA"/>
    <w:rsid w:val="00091503"/>
    <w:rsid w:val="001030B8"/>
    <w:rsid w:val="00130515"/>
    <w:rsid w:val="00163A1D"/>
    <w:rsid w:val="001E75CB"/>
    <w:rsid w:val="00204894"/>
    <w:rsid w:val="00260715"/>
    <w:rsid w:val="00361D77"/>
    <w:rsid w:val="004205F4"/>
    <w:rsid w:val="004E14FF"/>
    <w:rsid w:val="004E512D"/>
    <w:rsid w:val="005130ED"/>
    <w:rsid w:val="005B2C29"/>
    <w:rsid w:val="00612420"/>
    <w:rsid w:val="0080527D"/>
    <w:rsid w:val="00835EB9"/>
    <w:rsid w:val="00964AF4"/>
    <w:rsid w:val="009653E0"/>
    <w:rsid w:val="00A14780"/>
    <w:rsid w:val="00A877BD"/>
    <w:rsid w:val="00BB299D"/>
    <w:rsid w:val="00D1726D"/>
    <w:rsid w:val="00DE08E8"/>
    <w:rsid w:val="00F1449F"/>
    <w:rsid w:val="00FF3985"/>
    <w:rsid w:val="012F3ECF"/>
    <w:rsid w:val="018D1CE5"/>
    <w:rsid w:val="02005B8D"/>
    <w:rsid w:val="027E14F0"/>
    <w:rsid w:val="02CA5FBE"/>
    <w:rsid w:val="02EB0106"/>
    <w:rsid w:val="06AF3684"/>
    <w:rsid w:val="06B35CC1"/>
    <w:rsid w:val="06CB0238"/>
    <w:rsid w:val="08703B12"/>
    <w:rsid w:val="09824C7A"/>
    <w:rsid w:val="09CE1673"/>
    <w:rsid w:val="0A1246B0"/>
    <w:rsid w:val="0A995CB2"/>
    <w:rsid w:val="0C011933"/>
    <w:rsid w:val="0F187B44"/>
    <w:rsid w:val="0F1C4727"/>
    <w:rsid w:val="0FBA73FB"/>
    <w:rsid w:val="10827DBC"/>
    <w:rsid w:val="11096DDF"/>
    <w:rsid w:val="1174430F"/>
    <w:rsid w:val="119D4448"/>
    <w:rsid w:val="12302C22"/>
    <w:rsid w:val="127472CA"/>
    <w:rsid w:val="12ED62B1"/>
    <w:rsid w:val="13176DEA"/>
    <w:rsid w:val="14F71865"/>
    <w:rsid w:val="15EC786F"/>
    <w:rsid w:val="16547A50"/>
    <w:rsid w:val="166B0968"/>
    <w:rsid w:val="19D85AFC"/>
    <w:rsid w:val="1A9E28B7"/>
    <w:rsid w:val="1AC87C45"/>
    <w:rsid w:val="1AC917D1"/>
    <w:rsid w:val="1B6C28FF"/>
    <w:rsid w:val="1BCF3571"/>
    <w:rsid w:val="1BEC7B39"/>
    <w:rsid w:val="1C0A168B"/>
    <w:rsid w:val="1CA4563B"/>
    <w:rsid w:val="1E6841A8"/>
    <w:rsid w:val="1EDA51D3"/>
    <w:rsid w:val="1F8F4381"/>
    <w:rsid w:val="1FDC14EE"/>
    <w:rsid w:val="1FF305F8"/>
    <w:rsid w:val="22DE376B"/>
    <w:rsid w:val="22F25078"/>
    <w:rsid w:val="256972A7"/>
    <w:rsid w:val="2577F435"/>
    <w:rsid w:val="259909BB"/>
    <w:rsid w:val="25D516B6"/>
    <w:rsid w:val="2617140C"/>
    <w:rsid w:val="265A6F79"/>
    <w:rsid w:val="26BB1A09"/>
    <w:rsid w:val="2701248A"/>
    <w:rsid w:val="273C6D5D"/>
    <w:rsid w:val="27BD5A43"/>
    <w:rsid w:val="29180602"/>
    <w:rsid w:val="29B64C00"/>
    <w:rsid w:val="29EA0F5C"/>
    <w:rsid w:val="2B513A9A"/>
    <w:rsid w:val="2B6E1393"/>
    <w:rsid w:val="2B8054C5"/>
    <w:rsid w:val="2D1914FA"/>
    <w:rsid w:val="2D35066C"/>
    <w:rsid w:val="2D716C8E"/>
    <w:rsid w:val="2D8D3349"/>
    <w:rsid w:val="2DC30499"/>
    <w:rsid w:val="2F993098"/>
    <w:rsid w:val="2FB10428"/>
    <w:rsid w:val="2FF63A43"/>
    <w:rsid w:val="301B55E0"/>
    <w:rsid w:val="321B4F92"/>
    <w:rsid w:val="32D305D1"/>
    <w:rsid w:val="33055DD9"/>
    <w:rsid w:val="347A0EFD"/>
    <w:rsid w:val="356216B8"/>
    <w:rsid w:val="376072C6"/>
    <w:rsid w:val="37AE718E"/>
    <w:rsid w:val="385F223A"/>
    <w:rsid w:val="390B4FA4"/>
    <w:rsid w:val="390D7A04"/>
    <w:rsid w:val="39A67952"/>
    <w:rsid w:val="3AE75E96"/>
    <w:rsid w:val="3BC46D08"/>
    <w:rsid w:val="3DEE32D8"/>
    <w:rsid w:val="3E2A3CE7"/>
    <w:rsid w:val="3EA122F4"/>
    <w:rsid w:val="3F5D4A04"/>
    <w:rsid w:val="3FFF3570"/>
    <w:rsid w:val="431243BF"/>
    <w:rsid w:val="43145526"/>
    <w:rsid w:val="43543C65"/>
    <w:rsid w:val="43823927"/>
    <w:rsid w:val="438E60C7"/>
    <w:rsid w:val="439D3E05"/>
    <w:rsid w:val="44146EB2"/>
    <w:rsid w:val="445C5C9B"/>
    <w:rsid w:val="45252301"/>
    <w:rsid w:val="45562B54"/>
    <w:rsid w:val="456114C4"/>
    <w:rsid w:val="45947231"/>
    <w:rsid w:val="45DE252B"/>
    <w:rsid w:val="468C6EFB"/>
    <w:rsid w:val="47BA7D3C"/>
    <w:rsid w:val="48AF0969"/>
    <w:rsid w:val="48F81EDD"/>
    <w:rsid w:val="49252699"/>
    <w:rsid w:val="49F357F8"/>
    <w:rsid w:val="4A45195C"/>
    <w:rsid w:val="4A5E77B1"/>
    <w:rsid w:val="4B244FE4"/>
    <w:rsid w:val="4B335C59"/>
    <w:rsid w:val="4C1816A5"/>
    <w:rsid w:val="4C461C46"/>
    <w:rsid w:val="4C7622E4"/>
    <w:rsid w:val="4CD34FFD"/>
    <w:rsid w:val="4D731DDD"/>
    <w:rsid w:val="4DF036EE"/>
    <w:rsid w:val="4E073314"/>
    <w:rsid w:val="4F051211"/>
    <w:rsid w:val="4F505869"/>
    <w:rsid w:val="52EF249C"/>
    <w:rsid w:val="54FA40CF"/>
    <w:rsid w:val="570D682A"/>
    <w:rsid w:val="57B83FA0"/>
    <w:rsid w:val="583F2095"/>
    <w:rsid w:val="595F6160"/>
    <w:rsid w:val="5A27266B"/>
    <w:rsid w:val="5A650F0B"/>
    <w:rsid w:val="5ADD550C"/>
    <w:rsid w:val="5BD62CBB"/>
    <w:rsid w:val="5CFA2823"/>
    <w:rsid w:val="5DA77191"/>
    <w:rsid w:val="5E0845AE"/>
    <w:rsid w:val="5E783ED2"/>
    <w:rsid w:val="5EC32908"/>
    <w:rsid w:val="5F642D12"/>
    <w:rsid w:val="5F6E5059"/>
    <w:rsid w:val="5F96760D"/>
    <w:rsid w:val="60113DF0"/>
    <w:rsid w:val="615E2F29"/>
    <w:rsid w:val="619E1C26"/>
    <w:rsid w:val="61AD1E69"/>
    <w:rsid w:val="63443880"/>
    <w:rsid w:val="64B80777"/>
    <w:rsid w:val="65052741"/>
    <w:rsid w:val="654A1B5C"/>
    <w:rsid w:val="65B7380D"/>
    <w:rsid w:val="663E7122"/>
    <w:rsid w:val="67C87EAF"/>
    <w:rsid w:val="691143F4"/>
    <w:rsid w:val="69617E12"/>
    <w:rsid w:val="69F73D2E"/>
    <w:rsid w:val="6B1271E1"/>
    <w:rsid w:val="6C65514C"/>
    <w:rsid w:val="6D9F09F8"/>
    <w:rsid w:val="6DB17E8A"/>
    <w:rsid w:val="6DDA3E82"/>
    <w:rsid w:val="6F7B05E8"/>
    <w:rsid w:val="6F9164A2"/>
    <w:rsid w:val="70542C4A"/>
    <w:rsid w:val="70CD2FF0"/>
    <w:rsid w:val="728C4F8E"/>
    <w:rsid w:val="72FF4E4D"/>
    <w:rsid w:val="73133822"/>
    <w:rsid w:val="73195D4E"/>
    <w:rsid w:val="73DC41F6"/>
    <w:rsid w:val="75EB3000"/>
    <w:rsid w:val="762456DB"/>
    <w:rsid w:val="76E36317"/>
    <w:rsid w:val="775B1422"/>
    <w:rsid w:val="778744A6"/>
    <w:rsid w:val="77AD72E0"/>
    <w:rsid w:val="7855457C"/>
    <w:rsid w:val="794C6970"/>
    <w:rsid w:val="7AB95574"/>
    <w:rsid w:val="7AEA420A"/>
    <w:rsid w:val="7B330595"/>
    <w:rsid w:val="7FD66CBE"/>
    <w:rsid w:val="7FFFE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38D4C"/>
  <w15:docId w15:val="{5ED3B010-411A-420C-ACD6-6EA7450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宋体" w:hAnsi="宋体" w:cs="宋体"/>
      <w:b/>
      <w:bCs/>
      <w:kern w:val="44"/>
      <w:sz w:val="48"/>
      <w:szCs w:val="48"/>
    </w:rPr>
  </w:style>
  <w:style w:type="character" w:customStyle="1" w:styleId="font11">
    <w:name w:val="font11"/>
    <w:basedOn w:val="a1"/>
    <w:qFormat/>
    <w:rPr>
      <w:rFonts w:ascii="方正黑体_GBK" w:eastAsia="方正黑体_GBK" w:hAnsi="方正黑体_GBK" w:cs="方正黑体_GBK" w:hint="default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方正黑体_GBK" w:eastAsia="方正黑体_GBK" w:hAnsi="方正黑体_GBK" w:cs="方正黑体_GBK" w:hint="default"/>
      <w:color w:val="000000"/>
      <w:sz w:val="32"/>
      <w:szCs w:val="32"/>
      <w:u w:val="non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琰子</dc:creator>
  <cp:lastModifiedBy>zhong xue</cp:lastModifiedBy>
  <cp:revision>15</cp:revision>
  <cp:lastPrinted>2024-08-30T11:17:00Z</cp:lastPrinted>
  <dcterms:created xsi:type="dcterms:W3CDTF">2019-11-23T14:48:00Z</dcterms:created>
  <dcterms:modified xsi:type="dcterms:W3CDTF">2024-12-11T13:45:00Z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1BCC1E1A82A941BFACCAFEACF32BBBF2_13</vt:lpwstr>
  </property>
</Properties>
</file>