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p>
    <w:p>
      <w:pPr>
        <w:pStyle w:val="null3"/>
      </w:pPr>
      <w:r>
        <w:br/>
      </w:r>
      <w:r>
        <w:br/>
      </w:r>
      <w:r>
        <w:br/>
      </w:r>
      <w:r>
        <w:br/>
      </w:r>
      <w:r>
        <w:br/>
      </w:r>
    </w:p>
    <w:p>
      <w:pPr>
        <w:pStyle w:val="null3"/>
        <w:jc w:val="center"/>
        <w:outlineLvl w:val="0"/>
      </w:pPr>
      <w:r>
        <w:rPr>
          <w:b/>
          <w:sz w:val="48"/>
        </w:rPr>
        <w:t>竞 争 性 谈 判 文 件</w:t>
      </w:r>
      <w:r>
        <w:br/>
      </w:r>
      <w:r>
        <w:br/>
      </w:r>
      <w:r>
        <w:br/>
      </w:r>
    </w:p>
    <w:p>
      <w:pPr>
        <w:pStyle w:val="null3"/>
        <w:jc w:val="center"/>
        <w:outlineLvl w:val="1"/>
      </w:pPr>
      <w:r>
        <w:rPr>
          <w:b/>
          <w:sz w:val="36"/>
        </w:rPr>
        <w:t>（工程类）</w:t>
      </w:r>
      <w:r>
        <w:br/>
      </w:r>
      <w:r>
        <w:br/>
      </w:r>
      <w:r>
        <w:br/>
      </w:r>
      <w:r>
        <w:br/>
      </w:r>
      <w:r>
        <w:br/>
      </w:r>
      <w:r>
        <w:br/>
      </w:r>
      <w:r>
        <w:br/>
      </w:r>
      <w:r>
        <w:br/>
      </w:r>
      <w:r>
        <w:br/>
      </w:r>
      <w:r>
        <w:br/>
      </w:r>
      <w:r>
        <w:br/>
      </w:r>
    </w:p>
    <w:p>
      <w:pPr>
        <w:pStyle w:val="null3"/>
        <w:jc w:val="center"/>
        <w:outlineLvl w:val="2"/>
      </w:pPr>
      <w:r>
        <w:rPr>
          <w:b/>
          <w:sz w:val="28"/>
        </w:rPr>
        <w:t>采购项目名称：</w:t>
      </w:r>
      <w:r>
        <w:rPr>
          <w:b/>
          <w:sz w:val="28"/>
        </w:rPr>
        <w:t>乐山市金口河区永和镇新民村4组改（扩）建生产人行便道工程</w:t>
      </w:r>
    </w:p>
    <w:p>
      <w:pPr>
        <w:pStyle w:val="null3"/>
        <w:jc w:val="center"/>
        <w:outlineLvl w:val="2"/>
      </w:pPr>
      <w:r>
        <w:rPr>
          <w:b/>
          <w:sz w:val="28"/>
        </w:rPr>
        <w:t>采购项目编号：</w:t>
      </w:r>
      <w:r>
        <w:rPr>
          <w:b/>
          <w:sz w:val="28"/>
        </w:rPr>
        <w:t>N5111132023000026</w:t>
      </w:r>
      <w:r>
        <w:br/>
      </w:r>
      <w:r>
        <w:br/>
      </w:r>
      <w:r>
        <w:br/>
      </w:r>
    </w:p>
    <w:p>
      <w:pPr>
        <w:pStyle w:val="null3"/>
        <w:jc w:val="center"/>
        <w:outlineLvl w:val="2"/>
      </w:pPr>
      <w:r>
        <w:rPr>
          <w:b/>
          <w:sz w:val="28"/>
        </w:rPr>
        <w:t>乐山市金口河区永和镇人民政府</w:t>
      </w:r>
    </w:p>
    <w:p>
      <w:pPr>
        <w:pStyle w:val="null3"/>
        <w:jc w:val="center"/>
        <w:outlineLvl w:val="2"/>
      </w:pPr>
      <w:r>
        <w:rPr>
          <w:b/>
          <w:sz w:val="28"/>
        </w:rPr>
        <w:t>乐山市金口河区公共资源交易服务中心（乐山市金口河区政府采购中心）</w:t>
      </w:r>
      <w:r>
        <w:rPr>
          <w:b/>
          <w:sz w:val="28"/>
        </w:rPr>
        <w:t>共同编制</w:t>
      </w:r>
    </w:p>
    <w:p>
      <w:pPr>
        <w:pStyle w:val="null3"/>
        <w:jc w:val="center"/>
        <w:outlineLvl w:val="2"/>
      </w:pPr>
      <w:r>
        <w:rPr>
          <w:b/>
          <w:sz w:val="28"/>
        </w:rPr>
        <w:t>2023年05月18日</w:t>
      </w:r>
    </w:p>
    <w:p>
      <w:pPr>
        <w:pStyle w:val="null3"/>
        <w:jc w:val="center"/>
        <w:outlineLvl w:val="1"/>
      </w:pPr>
      <w:r>
        <w:rPr>
          <w:b/>
          <w:sz w:val="36"/>
        </w:rPr>
        <w:t>第一章 竞争性谈判邀请</w:t>
      </w:r>
    </w:p>
    <w:p>
      <w:pPr>
        <w:pStyle w:val="null3"/>
        <w:ind w:firstLine="480"/>
      </w:pPr>
      <w:r>
        <w:rPr/>
        <w:t>乐山市金口河区公共资源交易服务中心（乐山市金口河区政府采购中心）</w:t>
      </w:r>
      <w:r>
        <w:rPr/>
        <w:t>（以下简称“代理机构”）受</w:t>
      </w:r>
      <w:r>
        <w:rPr/>
        <w:t>乐山市金口河区永和镇人民政府</w:t>
      </w:r>
      <w:r>
        <w:rPr/>
        <w:t>委托，拟对</w:t>
      </w:r>
      <w:r>
        <w:rPr/>
        <w:t>乐山市金口河区永和镇新民村4组改（扩）建生产人行便道工程</w:t>
      </w:r>
      <w:r>
        <w:rPr/>
        <w:t>采用竞争性谈判采购方式进行采购，兹邀请供应商参加本项目的竞争性谈判。</w:t>
      </w:r>
    </w:p>
    <w:p>
      <w:pPr>
        <w:pStyle w:val="null3"/>
        <w:outlineLvl w:val="2"/>
      </w:pPr>
      <w:r>
        <w:rPr>
          <w:b/>
          <w:sz w:val="28"/>
        </w:rPr>
        <w:t>一、采购项目编号：</w:t>
      </w:r>
      <w:r>
        <w:rPr>
          <w:b/>
          <w:sz w:val="28"/>
        </w:rPr>
        <w:t>N5111132023000026</w:t>
      </w:r>
    </w:p>
    <w:p>
      <w:pPr>
        <w:pStyle w:val="null3"/>
        <w:outlineLvl w:val="2"/>
      </w:pPr>
      <w:r>
        <w:rPr>
          <w:b/>
          <w:sz w:val="28"/>
        </w:rPr>
        <w:t>二、采购项目名称：</w:t>
      </w:r>
      <w:r>
        <w:rPr>
          <w:b/>
          <w:sz w:val="28"/>
        </w:rPr>
        <w:t>乐山市金口河区永和镇新民村4组改（扩）建生产人行便道工程</w:t>
      </w:r>
    </w:p>
    <w:p>
      <w:pPr>
        <w:pStyle w:val="null3"/>
        <w:outlineLvl w:val="2"/>
      </w:pPr>
      <w:r>
        <w:rPr>
          <w:b/>
          <w:sz w:val="28"/>
        </w:rPr>
        <w:t>三、谈判项目简介：</w:t>
      </w:r>
    </w:p>
    <w:p>
      <w:pPr>
        <w:pStyle w:val="null3"/>
        <w:ind w:firstLine="480"/>
      </w:pPr>
      <w:r>
        <w:rPr/>
        <w:t>本项目按以工代赈项目管理相关规定组织实施。道路全长约2.5公里，路面硬化、部分危险路段因地制宜增宽改造，增加部分挡墙和相应防护措施等。</w:t>
      </w:r>
    </w:p>
    <w:p>
      <w:pPr>
        <w:pStyle w:val="null3"/>
        <w:outlineLvl w:val="2"/>
      </w:pPr>
      <w:r>
        <w:rPr>
          <w:b/>
          <w:sz w:val="28"/>
        </w:rPr>
        <w:t>四、邀请供应商：</w:t>
      </w:r>
    </w:p>
    <w:p>
      <w:pPr>
        <w:pStyle w:val="null3"/>
      </w:pPr>
    </w:p>
    <w:p>
      <w:pPr>
        <w:pStyle w:val="null3"/>
      </w:pPr>
    </w:p>
    <w:p>
      <w:pPr>
        <w:pStyle w:val="null3"/>
      </w:pPr>
      <w:r>
        <w:rPr/>
        <w:t>本次采购采取供应商随机抽取邀请谈判的供应商。</w:t>
      </w:r>
    </w:p>
    <w:p>
      <w:pPr>
        <w:pStyle w:val="null3"/>
      </w:pPr>
      <w:r>
        <w:rPr/>
        <w:t>通过省级以上财政部门建立的供应商库中随机抽取供应商。根据《注册建造师管理规定》关于“注册建造师不得同时在两个及两个以上的建设工程项目上担任施工单位项目负责人”的要求，供应商在编制资格预审申请文件时，需从四川省政府采购一体化平台（以下简称“采购一体化平台”）供应商库中选择本单位没有在建项目的项目经理（负责人）作为拟派本项目的项目经理（负责人）。供应商在参加后续采购活动、合同履约过程中，拟派项目经理（负责人）未解除与本项目的绑定关系前，供应商不得再将其作为其他项目的项目经理（负责人）。</w:t>
      </w:r>
    </w:p>
    <w:p>
      <w:pPr>
        <w:pStyle w:val="null3"/>
        <w:outlineLvl w:val="2"/>
      </w:pPr>
      <w:r>
        <w:rPr>
          <w:b/>
          <w:sz w:val="28"/>
        </w:rPr>
        <w:t>五、供应商参加本次政府采购活动应具备的条件</w:t>
      </w:r>
    </w:p>
    <w:p>
      <w:pPr>
        <w:pStyle w:val="null3"/>
        <w:ind w:firstLine="480"/>
      </w:pPr>
      <w:r>
        <w:rPr/>
        <w:t>（一）满足《中华人民共和国政府采购法》第二十二条规定；</w:t>
      </w:r>
    </w:p>
    <w:p>
      <w:pPr>
        <w:pStyle w:val="null3"/>
        <w:ind w:firstLine="480"/>
      </w:pPr>
      <w:r>
        <w:rPr/>
        <w:t>（二）落实政府采购政策需满足的资格要求：</w:t>
      </w:r>
    </w:p>
    <w:p>
      <w:pPr>
        <w:pStyle w:val="null3"/>
        <w:ind w:firstLine="480"/>
      </w:pPr>
      <w:r>
        <w:rPr/>
        <w:t>执行政府采购促进中小企业发展的相关政策：</w:t>
      </w:r>
    </w:p>
    <w:p>
      <w:pPr>
        <w:pStyle w:val="null3"/>
      </w:pPr>
    </w:p>
    <w:p>
      <w:pPr>
        <w:pStyle w:val="null3"/>
      </w:pPr>
    </w:p>
    <w:p>
      <w:pPr>
        <w:pStyle w:val="null3"/>
      </w:pPr>
      <w:r>
        <w:rPr/>
        <w:t>采购包1（合同包一）：属于专门面向中小企业采购。</w:t>
      </w:r>
    </w:p>
    <w:p>
      <w:pPr>
        <w:pStyle w:val="null3"/>
        <w:ind w:firstLine="480"/>
      </w:pPr>
      <w:r>
        <w:rPr/>
        <w:t>（三）本项目的特定资格要求：</w:t>
      </w:r>
    </w:p>
    <w:p>
      <w:pPr>
        <w:pStyle w:val="null3"/>
      </w:pPr>
    </w:p>
    <w:p>
      <w:pPr>
        <w:pStyle w:val="null3"/>
      </w:pPr>
    </w:p>
    <w:p>
      <w:pPr>
        <w:pStyle w:val="null3"/>
      </w:pPr>
    </w:p>
    <w:p>
      <w:pPr>
        <w:pStyle w:val="null3"/>
      </w:pPr>
      <w:r>
        <w:rPr/>
        <w:t>采购包1：</w:t>
      </w:r>
    </w:p>
    <w:p>
      <w:pPr>
        <w:pStyle w:val="null3"/>
      </w:pPr>
      <w:r>
        <w:rPr/>
        <w:t>1、1.具有国家行政主管部门颁发的公路工程施工总承包三级及以上资质; 2.具有安全生立许可证(有效期内) ;（描述：提供相关证明材料并加盖供应商电子签章）</w:t>
      </w:r>
    </w:p>
    <w:p>
      <w:pPr>
        <w:pStyle w:val="null3"/>
        <w:outlineLvl w:val="2"/>
      </w:pPr>
      <w:r>
        <w:rPr>
          <w:b/>
          <w:sz w:val="28"/>
        </w:rPr>
        <w:t>六、电子化采购相关事项</w:t>
      </w:r>
    </w:p>
    <w:p>
      <w:pPr>
        <w:pStyle w:val="null3"/>
        <w:ind w:firstLine="480"/>
      </w:pPr>
      <w:r>
        <w:rPr/>
        <w:t>本项目实行电子化采购，使用的电子化交易系统为：四川省政府采购一体化平台的项目电子化交易系统（以下简称项目电子化交易系统），登录方式及地址：通过四川政府采购网（www.ccgp-sichuan.gov.cn）首页供应商用户登录四川省政府采购一体化平台，进入项目电子化交易系统。供应商应当按照以下要求，参与本次电子化采购活动。</w:t>
      </w:r>
    </w:p>
    <w:p>
      <w:pPr>
        <w:pStyle w:val="null3"/>
        <w:ind w:firstLine="480"/>
      </w:pPr>
      <w:r>
        <w:rPr/>
        <w:t>（一）供应商应当自行在四川政府采购网-办事指南查看相应的系统操作指南，并严格按照操作指南要求进行系统操作。在登录、使用四川省政府采购一体化平台前，应当按照要求完成供应商注册和信息完善，加入四川省政府采购一体化平台供应商库。</w:t>
      </w:r>
    </w:p>
    <w:p>
      <w:pPr>
        <w:pStyle w:val="null3"/>
        <w:ind w:firstLine="480"/>
      </w:pPr>
      <w:r>
        <w:rPr/>
        <w:t>（二）供应商应当使用纳入全国公共资源交易平台（四川省）数字证书互认范围的数字证书及签章（以下简称“互认的证书及签章”）进行系统操作。供应商使用互认的证书及签章登录四川省政府采购一体化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t>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四川政府采购网-办事指南。</w:t>
      </w:r>
    </w:p>
    <w:p>
      <w:pPr>
        <w:pStyle w:val="null3"/>
        <w:ind w:firstLine="480"/>
      </w:pPr>
      <w:r>
        <w:rPr/>
        <w:t>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t>（三）供应商应当自行准备电子化采购所需的计算机终端、软硬件及网络环境，承担因准备不足产生的不利后果。</w:t>
      </w:r>
    </w:p>
    <w:p>
      <w:pPr>
        <w:pStyle w:val="null3"/>
        <w:ind w:firstLine="480"/>
      </w:pPr>
      <w:r>
        <w:rPr/>
        <w:t>（四）四川省政府采购一体化平台技术支持：</w:t>
      </w:r>
    </w:p>
    <w:p>
      <w:pPr>
        <w:pStyle w:val="null3"/>
        <w:ind w:firstLine="480"/>
      </w:pPr>
      <w:r>
        <w:rPr/>
        <w:t>在线客服：通过四川政府采购网-在线客服进行咨询</w:t>
      </w:r>
    </w:p>
    <w:p>
      <w:pPr>
        <w:pStyle w:val="null3"/>
        <w:ind w:firstLine="480"/>
      </w:pPr>
      <w:r>
        <w:rPr/>
        <w:t>400服务电话：4001600900</w:t>
      </w:r>
    </w:p>
    <w:p>
      <w:pPr>
        <w:pStyle w:val="null3"/>
        <w:ind w:firstLine="480"/>
      </w:pPr>
      <w:r>
        <w:rPr/>
        <w:t>CA及签章服务：通过四川政府采购网-办事指南进行查询</w:t>
      </w:r>
    </w:p>
    <w:p>
      <w:pPr>
        <w:pStyle w:val="null3"/>
        <w:outlineLvl w:val="2"/>
      </w:pPr>
      <w:r>
        <w:rPr>
          <w:b/>
          <w:sz w:val="28"/>
        </w:rPr>
        <w:t>七、竞争性谈判文件获取时间、方式及地址</w:t>
      </w:r>
    </w:p>
    <w:p>
      <w:pPr>
        <w:pStyle w:val="null3"/>
        <w:ind w:firstLine="480"/>
      </w:pPr>
      <w:r>
        <w:rPr/>
        <w:t>（一）谈判文件获取时间：详见采购公告或邀请书</w:t>
      </w:r>
    </w:p>
    <w:p>
      <w:pPr>
        <w:pStyle w:val="null3"/>
        <w:ind w:firstLine="480"/>
      </w:pPr>
      <w:r>
        <w:rPr/>
        <w:t>（二）在谈判文件获取开始时间前，采购人或代理机构将本项目谈判文件上传至项目电子化交易系统，免费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t>成功获取谈判文件后，采购人或代理机构进行澄清或者修改的，澄清或者修改的内容可能影响响应文件编制的，采购人或代理机构将通过项目电子化交易系统发布澄清或者修改后的谈判文件，供应商应当重新获取谈判文件。供应商未重新获取谈判文件或者未按照澄清或者修改后的谈判文件编制响应文件进行响应的，自行承担不利后果。</w:t>
      </w:r>
    </w:p>
    <w:p>
      <w:pPr>
        <w:pStyle w:val="null3"/>
        <w:ind w:firstLine="480"/>
      </w:pPr>
      <w:r>
        <w:rPr/>
        <w:t>注：获取的谈判文件主体格式包括pdf、word两种格式版本，其中以pdf格式为准。</w:t>
      </w:r>
    </w:p>
    <w:p>
      <w:pPr>
        <w:pStyle w:val="null3"/>
        <w:outlineLvl w:val="2"/>
      </w:pPr>
      <w:r>
        <w:rPr>
          <w:b/>
          <w:sz w:val="28"/>
        </w:rPr>
        <w:t>八、提交首次响应文件截止时间及开启时间、地点、方式：</w:t>
      </w:r>
    </w:p>
    <w:p>
      <w:pPr>
        <w:pStyle w:val="null3"/>
        <w:ind w:firstLine="480"/>
      </w:pPr>
      <w:r>
        <w:rPr/>
        <w:t>（一）提交首次响应文件截止时间及开启时间：详见采购公告或邀请书</w:t>
      </w:r>
    </w:p>
    <w:p>
      <w:pPr>
        <w:pStyle w:val="null3"/>
        <w:ind w:firstLine="480"/>
      </w:pPr>
      <w:r>
        <w:rPr/>
        <w:t>（二）响应文件提交方式、地点：供应商应当在提交首次响应文件截止时间前，通过项目电子化交易系统提交响应文件。成功提交的，供应商将收到已提交响应文件的回执函。</w:t>
      </w:r>
    </w:p>
    <w:p>
      <w:pPr>
        <w:pStyle w:val="null3"/>
        <w:outlineLvl w:val="2"/>
      </w:pPr>
      <w:r>
        <w:rPr>
          <w:b/>
          <w:sz w:val="28"/>
        </w:rPr>
        <w:t>九、谈判方式</w:t>
      </w:r>
    </w:p>
    <w:p>
      <w:pPr>
        <w:pStyle w:val="null3"/>
        <w:ind w:firstLine="480"/>
      </w:pPr>
      <w:r>
        <w:rPr/>
        <w:t>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b/>
          <w:sz w:val="28"/>
        </w:rPr>
        <w:t>十、供应商信用融资</w:t>
      </w:r>
    </w:p>
    <w:p>
      <w:pPr>
        <w:pStyle w:val="null3"/>
        <w:ind w:firstLine="480"/>
      </w:pPr>
      <w:r>
        <w:rPr/>
        <w:t>根据《四川省财政厅关于推进四川省政府釆购供应商信用融资工作的通知》（川财采﹝2018﹞123号）文件，为助力解决政府采购成交供应商资金不足、融资难、融资贵的困难，促进供应商依法诚信参加政府采购活动，有融资需求的供应商可登录四川政府釆购网—金融服务平台，选择符合自身情况的“政采贷”银行及其产品，凭项目成交结果、成交通知书等信息在线向银行提出贷款意向申请、查看贷款审批情况等。</w:t>
      </w:r>
    </w:p>
    <w:p>
      <w:pPr>
        <w:pStyle w:val="null3"/>
        <w:outlineLvl w:val="2"/>
      </w:pPr>
      <w:r>
        <w:rPr>
          <w:b/>
          <w:sz w:val="28"/>
        </w:rPr>
        <w:t>十一、联系方式</w:t>
      </w:r>
    </w:p>
    <w:p>
      <w:pPr>
        <w:pStyle w:val="null3"/>
        <w:outlineLvl w:val="3"/>
      </w:pPr>
      <w:r>
        <w:rPr>
          <w:b/>
          <w:sz w:val="24"/>
        </w:rPr>
        <w:t>采 购 人：</w:t>
      </w:r>
      <w:r>
        <w:rPr>
          <w:b/>
          <w:sz w:val="24"/>
        </w:rPr>
        <w:t>乐山市金口河区永和镇人民政府</w:t>
      </w:r>
    </w:p>
    <w:p>
      <w:pPr>
        <w:pStyle w:val="null3"/>
      </w:pPr>
    </w:p>
    <w:p>
      <w:pPr>
        <w:pStyle w:val="null3"/>
      </w:pPr>
    </w:p>
    <w:p>
      <w:pPr>
        <w:pStyle w:val="null3"/>
      </w:pPr>
      <w:r>
        <w:rPr/>
        <w:t>地址：</w:t>
      </w:r>
      <w:r>
        <w:rPr/>
        <w:t>乐山市金口河区永和镇新民村三组166号</w:t>
      </w:r>
    </w:p>
    <w:p>
      <w:pPr>
        <w:pStyle w:val="null3"/>
      </w:pPr>
      <w:r>
        <w:rPr/>
        <w:t>邮编：</w:t>
      </w:r>
      <w:r>
        <w:rPr/>
        <w:t>614700</w:t>
      </w:r>
    </w:p>
    <w:p>
      <w:pPr>
        <w:pStyle w:val="null3"/>
      </w:pPr>
      <w:r>
        <w:rPr/>
        <w:t>联系人：</w:t>
      </w:r>
      <w:r>
        <w:rPr/>
        <w:t>廖俊</w:t>
      </w:r>
    </w:p>
    <w:p>
      <w:pPr>
        <w:pStyle w:val="null3"/>
      </w:pPr>
      <w:r>
        <w:rPr/>
        <w:t>联系电话：</w:t>
      </w:r>
      <w:r>
        <w:rPr/>
        <w:t>18728816969</w:t>
      </w:r>
    </w:p>
    <w:p>
      <w:pPr>
        <w:pStyle w:val="null3"/>
        <w:outlineLvl w:val="2"/>
      </w:pPr>
      <w:r>
        <w:rPr>
          <w:b/>
          <w:sz w:val="28"/>
        </w:rPr>
        <w:t>代理机构：</w:t>
      </w:r>
      <w:r>
        <w:rPr>
          <w:b/>
          <w:sz w:val="28"/>
        </w:rPr>
        <w:t>乐山市金口河区公共资源交易服务中心（乐山市金口河区政府采购中心）</w:t>
      </w:r>
    </w:p>
    <w:p>
      <w:pPr>
        <w:pStyle w:val="null3"/>
      </w:pPr>
    </w:p>
    <w:p>
      <w:pPr>
        <w:pStyle w:val="null3"/>
      </w:pPr>
    </w:p>
    <w:p>
      <w:pPr>
        <w:pStyle w:val="null3"/>
      </w:pPr>
      <w:r>
        <w:rPr/>
        <w:t>地址：</w:t>
      </w:r>
      <w:r>
        <w:rPr/>
        <w:t>四川省乐山市金口河区乐山市金口河区滨河路三段153号</w:t>
      </w:r>
    </w:p>
    <w:p>
      <w:pPr>
        <w:pStyle w:val="null3"/>
      </w:pPr>
      <w:r>
        <w:rPr/>
        <w:t>邮编：</w:t>
      </w:r>
      <w:r>
        <w:rPr/>
        <w:t>614700</w:t>
      </w:r>
    </w:p>
    <w:p>
      <w:pPr>
        <w:pStyle w:val="null3"/>
      </w:pPr>
      <w:r>
        <w:rPr/>
        <w:t>联系人：</w:t>
      </w:r>
      <w:r>
        <w:rPr/>
        <w:t>李国琴</w:t>
      </w:r>
    </w:p>
    <w:p>
      <w:pPr>
        <w:pStyle w:val="null3"/>
      </w:pPr>
      <w:r>
        <w:rPr/>
        <w:t>联系电话：</w:t>
      </w:r>
      <w:r>
        <w:rPr/>
        <w:t>0833-2713780</w:t>
      </w:r>
    </w:p>
    <w:p>
      <w:pPr>
        <w:pStyle w:val="null3"/>
        <w:outlineLvl w:val="2"/>
      </w:pPr>
      <w:r>
        <w:rPr>
          <w:b/>
          <w:sz w:val="28"/>
        </w:rPr>
        <w:t>采购监督机构：</w:t>
      </w:r>
      <w:r>
        <w:rPr>
          <w:b/>
          <w:sz w:val="28"/>
        </w:rPr>
        <w:t>乐山市金口河区财政局</w:t>
      </w:r>
    </w:p>
    <w:p>
      <w:pPr>
        <w:pStyle w:val="null3"/>
        <w:ind w:firstLine="480"/>
      </w:pPr>
      <w:r>
        <w:rPr/>
        <w:t>联系人：</w:t>
      </w:r>
      <w:r>
        <w:rPr/>
        <w:t>白文林</w:t>
      </w:r>
    </w:p>
    <w:p>
      <w:pPr>
        <w:pStyle w:val="null3"/>
        <w:ind w:firstLine="480"/>
      </w:pPr>
      <w:r>
        <w:rPr/>
        <w:t>联系电话：</w:t>
      </w:r>
      <w:r>
        <w:rPr/>
        <w:t>0833-5022300</w:t>
      </w:r>
    </w:p>
    <w:p>
      <w:pPr>
        <w:pStyle w:val="null3"/>
      </w:pPr>
    </w:p>
    <w:p>
      <w:pPr>
        <w:pStyle w:val="null3"/>
      </w:pPr>
      <w:r>
        <w:rPr/>
        <w:t xml:space="preserve"> </w:t>
      </w:r>
    </w:p>
    <w:p>
      <w:pPr>
        <w:pStyle w:val="null3"/>
        <w:outlineLvl w:val="1"/>
      </w:pPr>
      <w:r>
        <w:rPr>
          <w:b/>
          <w:sz w:val="36"/>
        </w:rPr>
        <w:t>第二章 供应商须知</w:t>
      </w:r>
    </w:p>
    <w:p>
      <w:pPr>
        <w:pStyle w:val="null3"/>
        <w:outlineLvl w:val="2"/>
      </w:pPr>
      <w:r>
        <w:rPr>
          <w:b/>
          <w:sz w:val="28"/>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t>序号</w:t>
            </w:r>
          </w:p>
        </w:tc>
        <w:tc>
          <w:tcPr>
            <w:tcW w:type="dxa" w:w="2252"/>
          </w:tcPr>
          <w:p>
            <w:pPr>
              <w:pStyle w:val="null3"/>
            </w:pPr>
            <w:r>
              <w:rPr/>
              <w:t>应知事项</w:t>
            </w:r>
          </w:p>
        </w:tc>
        <w:tc>
          <w:tcPr>
            <w:tcW w:type="dxa" w:w="5004"/>
          </w:tcPr>
          <w:p>
            <w:pPr>
              <w:pStyle w:val="null3"/>
            </w:pPr>
            <w:r>
              <w:rPr/>
              <w:t>说明和要求</w:t>
            </w:r>
          </w:p>
        </w:tc>
      </w:tr>
      <w:tr>
        <w:tc>
          <w:tcPr>
            <w:tcW w:type="dxa" w:w="1051"/>
          </w:tcPr>
          <w:p>
            <w:pPr>
              <w:pStyle w:val="null3"/>
            </w:pPr>
            <w:r>
              <w:rPr/>
              <w:t>1</w:t>
            </w:r>
          </w:p>
        </w:tc>
        <w:tc>
          <w:tcPr>
            <w:tcW w:type="dxa" w:w="2252"/>
          </w:tcPr>
          <w:p>
            <w:pPr>
              <w:pStyle w:val="null3"/>
            </w:pPr>
            <w:r>
              <w:rPr/>
              <w:t>采购预算（实质性要求）</w:t>
            </w:r>
          </w:p>
        </w:tc>
        <w:tc>
          <w:tcPr>
            <w:tcW w:type="dxa" w:w="5004"/>
          </w:tcPr>
          <w:p>
            <w:pPr>
              <w:pStyle w:val="null3"/>
            </w:pPr>
            <w:r>
              <w:rPr/>
              <w:t>本项目各包采购预算金额如下：</w:t>
            </w:r>
          </w:p>
          <w:p>
            <w:pPr>
              <w:pStyle w:val="null3"/>
            </w:pPr>
          </w:p>
          <w:p>
            <w:pPr>
              <w:pStyle w:val="null3"/>
            </w:pPr>
          </w:p>
          <w:p>
            <w:pPr>
              <w:pStyle w:val="null3"/>
            </w:pPr>
            <w:r>
              <w:rPr/>
              <w:t>采购包1：1,835,511.77元</w:t>
            </w:r>
          </w:p>
          <w:p>
            <w:pPr>
              <w:pStyle w:val="null3"/>
            </w:pPr>
            <w:r>
              <w:rPr/>
              <w:t>供应商采购包报价高于采购包采购预算的，其响应文件将按无效处理。</w:t>
            </w:r>
          </w:p>
        </w:tc>
      </w:tr>
      <w:tr>
        <w:tc>
          <w:tcPr>
            <w:tcW w:type="dxa" w:w="1051"/>
          </w:tcPr>
          <w:p>
            <w:pPr>
              <w:pStyle w:val="null3"/>
            </w:pPr>
            <w:r>
              <w:rPr/>
              <w:t>2</w:t>
            </w:r>
          </w:p>
        </w:tc>
        <w:tc>
          <w:tcPr>
            <w:tcW w:type="dxa" w:w="2252"/>
          </w:tcPr>
          <w:p>
            <w:pPr>
              <w:pStyle w:val="null3"/>
            </w:pPr>
            <w:r>
              <w:rPr/>
              <w:t>最高限价（实质性要求）</w:t>
            </w:r>
          </w:p>
        </w:tc>
        <w:tc>
          <w:tcPr>
            <w:tcW w:type="dxa" w:w="5004"/>
          </w:tcPr>
          <w:p>
            <w:pPr>
              <w:pStyle w:val="null3"/>
            </w:pPr>
            <w:r>
              <w:rPr/>
              <w:t>详见第三章。</w:t>
            </w:r>
          </w:p>
          <w:p>
            <w:pPr>
              <w:pStyle w:val="null3"/>
            </w:pPr>
            <w:r>
              <w:rPr/>
              <w:t>供应商的采购包响应报价高于最高限价的，其响应文件将按无效处理。</w:t>
            </w:r>
          </w:p>
        </w:tc>
      </w:tr>
      <w:tr>
        <w:tc>
          <w:tcPr>
            <w:tcW w:type="dxa" w:w="1051"/>
          </w:tcPr>
          <w:p>
            <w:pPr>
              <w:pStyle w:val="null3"/>
            </w:pPr>
            <w:r>
              <w:rPr/>
              <w:t>3</w:t>
            </w:r>
          </w:p>
        </w:tc>
        <w:tc>
          <w:tcPr>
            <w:tcW w:type="dxa" w:w="2252"/>
          </w:tcPr>
          <w:p>
            <w:pPr>
              <w:pStyle w:val="null3"/>
            </w:pPr>
            <w:r>
              <w:rPr/>
              <w:t>不正当竞争预防措施（实质性要求）</w:t>
            </w:r>
          </w:p>
        </w:tc>
        <w:tc>
          <w:tcPr>
            <w:tcW w:type="dxa" w:w="5004"/>
          </w:tcPr>
          <w:p>
            <w:pPr>
              <w:pStyle w:val="null3"/>
            </w:pPr>
            <w:r>
              <w:rPr/>
              <w:t>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应当加盖供应商公章，在谈判小组要求的时间内通过项目电子化交易系统进行提交，否则视为不能证明其响应报价合理性。供应商不能证明其响应报价合理性的，谈判小组应当将其响应文件作为无效处理。（注：供应商报价低于最高限价85%或者低于其他有效供应商报价算术平均价90%的，谈判小组可以认为该供应商“报价明显低于其他实质性响应的供应商报价”。）</w:t>
            </w:r>
          </w:p>
        </w:tc>
      </w:tr>
      <w:tr>
        <w:tc>
          <w:tcPr>
            <w:tcW w:type="dxa" w:w="1051"/>
          </w:tcPr>
          <w:p>
            <w:pPr>
              <w:pStyle w:val="null3"/>
            </w:pPr>
            <w:r>
              <w:rPr/>
              <w:t>4</w:t>
            </w:r>
          </w:p>
        </w:tc>
        <w:tc>
          <w:tcPr>
            <w:tcW w:type="dxa" w:w="2252"/>
          </w:tcPr>
          <w:p>
            <w:pPr>
              <w:pStyle w:val="null3"/>
            </w:pPr>
            <w:r>
              <w:rPr/>
              <w:t>评审方法</w:t>
            </w:r>
          </w:p>
        </w:tc>
        <w:tc>
          <w:tcPr>
            <w:tcW w:type="dxa" w:w="5004"/>
          </w:tcPr>
          <w:p>
            <w:pPr>
              <w:pStyle w:val="null3"/>
            </w:pPr>
            <w:r>
              <w:rPr/>
              <w:t>最低评标价法(详见第五章)</w:t>
            </w:r>
          </w:p>
        </w:tc>
      </w:tr>
      <w:tr>
        <w:tc>
          <w:tcPr>
            <w:tcW w:type="dxa" w:w="1051"/>
          </w:tcPr>
          <w:p>
            <w:pPr>
              <w:pStyle w:val="null3"/>
            </w:pPr>
            <w:r>
              <w:rPr/>
              <w:t>5</w:t>
            </w:r>
          </w:p>
        </w:tc>
        <w:tc>
          <w:tcPr>
            <w:tcW w:type="dxa" w:w="2252"/>
          </w:tcPr>
          <w:p>
            <w:pPr>
              <w:pStyle w:val="null3"/>
            </w:pPr>
            <w:r>
              <w:rPr/>
              <w:t>是否接受联合体</w:t>
            </w:r>
          </w:p>
        </w:tc>
        <w:tc>
          <w:tcPr>
            <w:tcW w:type="dxa" w:w="5004"/>
          </w:tcPr>
          <w:p>
            <w:pPr>
              <w:pStyle w:val="null3"/>
            </w:pPr>
          </w:p>
          <w:p>
            <w:pPr>
              <w:pStyle w:val="null3"/>
            </w:pPr>
          </w:p>
          <w:p>
            <w:pPr>
              <w:pStyle w:val="null3"/>
            </w:pPr>
            <w:r>
              <w:rPr/>
              <w:t>采购包1：不接受</w:t>
            </w:r>
          </w:p>
        </w:tc>
      </w:tr>
      <w:tr>
        <w:tc>
          <w:tcPr>
            <w:tcW w:type="dxa" w:w="1051"/>
          </w:tcPr>
          <w:p>
            <w:pPr>
              <w:pStyle w:val="null3"/>
            </w:pPr>
            <w:r>
              <w:rPr/>
              <w:t>6</w:t>
            </w:r>
          </w:p>
        </w:tc>
        <w:tc>
          <w:tcPr>
            <w:tcW w:type="dxa" w:w="2252"/>
          </w:tcPr>
          <w:p>
            <w:pPr>
              <w:pStyle w:val="null3"/>
            </w:pPr>
            <w:r>
              <w:rPr/>
              <w:t>落实节能、环保、无线局域网政策、信息安全产品政策</w:t>
            </w:r>
          </w:p>
        </w:tc>
        <w:tc>
          <w:tcPr>
            <w:tcW w:type="dxa" w:w="5004"/>
          </w:tcPr>
          <w:p>
            <w:pPr>
              <w:pStyle w:val="null3"/>
            </w:pPr>
            <w:r>
              <w:rPr/>
              <w:t>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t>2.本项目采购</w:t>
            </w:r>
            <w:r>
              <w:rPr/>
              <w:t>无</w:t>
            </w:r>
            <w:r>
              <w:rPr/>
              <w:t>产品属于节能产品政府采购品目清单中应强制采购的产品范围，供应商应当按照第六章强制、优先采购产品承诺函格式进行承诺，否则作无效响应处理。</w:t>
            </w:r>
          </w:p>
          <w:p>
            <w:pPr>
              <w:pStyle w:val="null3"/>
            </w:pPr>
            <w:r>
              <w:rPr/>
              <w:t>3.本项目采购</w:t>
            </w:r>
            <w:r>
              <w:rPr/>
              <w:t>无</w:t>
            </w:r>
            <w:r>
              <w:rPr/>
              <w:t>产品属于节能产品政府采购品目清单中应优先采购的产品范围，本项目采购</w:t>
            </w:r>
            <w:r>
              <w:rPr/>
              <w:t>无</w:t>
            </w:r>
            <w:r>
              <w:rPr/>
              <w:t>产品属于环境标志产品政府采购品目清单中应优先采购的产品范围，供应商可根据第六章强制、优先采购产品承诺函格式要求承诺提供经认证的节能、环境标志产品。</w:t>
            </w:r>
          </w:p>
          <w:p>
            <w:pPr>
              <w:pStyle w:val="null3"/>
            </w:pPr>
            <w:r>
              <w:rPr/>
              <w:t>4.响应产品属于中国政府采购网公布的《无线局域网认证产品政府采购清单》且在有效期内的，按《财政部国家发展改革委信息产业部关于印发无线局域网产品政府采购实施意见的通知》（财库〔2005〕366号）要求优先采购。</w:t>
            </w:r>
          </w:p>
          <w:p>
            <w:pPr>
              <w:pStyle w:val="null3"/>
            </w:pPr>
            <w:r>
              <w:rPr/>
              <w:t>5.本项目采购</w:t>
            </w:r>
            <w:r>
              <w:rPr/>
              <w:t>无</w:t>
            </w:r>
            <w:r>
              <w:rPr/>
              <w:t>产品属于信息安全产品，根据《关于信息安全产品实施政府采购的通知》（财库〔2010〕48号）的要求，供应商应当提供由中国网络安全审查技术与认证中心按国家标准认证颁发的有效认证证书和销售许可证，否则其投标文件将被视为无效投标处理。具体详见《信息安全产品强制性认证目录》。（实质性要求）</w:t>
            </w:r>
          </w:p>
        </w:tc>
      </w:tr>
      <w:tr>
        <w:tc>
          <w:tcPr>
            <w:tcW w:type="dxa" w:w="1051"/>
          </w:tcPr>
          <w:p>
            <w:pPr>
              <w:pStyle w:val="null3"/>
            </w:pPr>
            <w:r>
              <w:rPr/>
              <w:t>7</w:t>
            </w:r>
          </w:p>
        </w:tc>
        <w:tc>
          <w:tcPr>
            <w:tcW w:type="dxa" w:w="2252"/>
          </w:tcPr>
          <w:p>
            <w:pPr>
              <w:pStyle w:val="null3"/>
            </w:pPr>
            <w:r>
              <w:rPr/>
              <w:t>小微企业（监狱企业、残疾人福利性单位视同小微企业）价格扣除（仅非预留份额采购项目或预留份额采购项目中的非预留部分采购包适用）</w:t>
            </w:r>
          </w:p>
        </w:tc>
        <w:tc>
          <w:tcPr>
            <w:tcW w:type="dxa" w:w="5004"/>
          </w:tcPr>
          <w:p>
            <w:pPr>
              <w:pStyle w:val="null3"/>
            </w:pPr>
            <w:r>
              <w:rPr/>
              <w:t>关于本项目采购包中执行小微企业（监狱企业、残疾人福利性单位视同小微企业）价格扣除情况、具体扣除比例和规则详见第五章。</w:t>
            </w:r>
          </w:p>
        </w:tc>
      </w:tr>
      <w:tr>
        <w:tc>
          <w:tcPr>
            <w:tcW w:type="dxa" w:w="1051"/>
          </w:tcPr>
          <w:p>
            <w:pPr>
              <w:pStyle w:val="null3"/>
            </w:pPr>
            <w:r>
              <w:rPr/>
              <w:t>8</w:t>
            </w:r>
          </w:p>
        </w:tc>
        <w:tc>
          <w:tcPr>
            <w:tcW w:type="dxa" w:w="2252"/>
          </w:tcPr>
          <w:p>
            <w:pPr>
              <w:pStyle w:val="null3"/>
            </w:pPr>
            <w:r>
              <w:rPr/>
              <w:t>充分、公平竞争保障措施（实质性要求）</w:t>
            </w:r>
          </w:p>
        </w:tc>
        <w:tc>
          <w:tcPr>
            <w:tcW w:type="dxa" w:w="5004"/>
          </w:tcPr>
          <w:p>
            <w:pPr>
              <w:pStyle w:val="null3"/>
            </w:pPr>
            <w:r>
              <w:rPr/>
              <w:t>核心产品允许有多个，不同供应商提供了任意一个相同品牌的核心产品，即视为提供相同品牌的供应商。</w:t>
            </w:r>
          </w:p>
          <w:p>
            <w:pPr>
              <w:pStyle w:val="null3"/>
            </w:pPr>
            <w:r>
              <w:rPr/>
              <w:t>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t>核心产品清单详见第三章。</w:t>
            </w:r>
          </w:p>
          <w:p>
            <w:pPr>
              <w:pStyle w:val="null3"/>
            </w:pPr>
            <w:r>
              <w:rPr/>
              <w:t>在符合性审查环节，有效报价环节提供核心产品品牌不足3个的，视为有效响应供应商不足3家。</w:t>
            </w:r>
          </w:p>
        </w:tc>
      </w:tr>
      <w:tr>
        <w:tc>
          <w:tcPr>
            <w:tcW w:type="dxa" w:w="1051"/>
          </w:tcPr>
          <w:p>
            <w:pPr>
              <w:pStyle w:val="null3"/>
            </w:pPr>
            <w:r>
              <w:rPr/>
              <w:t>9</w:t>
            </w:r>
          </w:p>
        </w:tc>
        <w:tc>
          <w:tcPr>
            <w:tcW w:type="dxa" w:w="2252"/>
          </w:tcPr>
          <w:p>
            <w:pPr>
              <w:pStyle w:val="null3"/>
            </w:pPr>
            <w:r>
              <w:rPr/>
              <w:t>谈判保证金</w:t>
            </w:r>
          </w:p>
        </w:tc>
        <w:tc>
          <w:tcPr>
            <w:tcW w:type="dxa" w:w="5004"/>
          </w:tcPr>
          <w:p>
            <w:pPr>
              <w:pStyle w:val="null3"/>
            </w:pPr>
            <w:r>
              <w:rPr/>
              <w:t>本项目不收取谈判保证金。</w:t>
            </w:r>
          </w:p>
        </w:tc>
      </w:tr>
      <w:tr>
        <w:tc>
          <w:tcPr>
            <w:tcW w:type="dxa" w:w="1051"/>
          </w:tcPr>
          <w:p>
            <w:pPr>
              <w:pStyle w:val="null3"/>
            </w:pPr>
            <w:r>
              <w:rPr/>
              <w:t>10</w:t>
            </w:r>
          </w:p>
        </w:tc>
        <w:tc>
          <w:tcPr>
            <w:tcW w:type="dxa" w:w="2252"/>
          </w:tcPr>
          <w:p>
            <w:pPr>
              <w:pStyle w:val="null3"/>
            </w:pPr>
            <w:r>
              <w:rPr/>
              <w:t>履约保证金（实质性要求）</w:t>
            </w:r>
          </w:p>
        </w:tc>
        <w:tc>
          <w:tcPr>
            <w:tcW w:type="dxa" w:w="5004"/>
          </w:tcPr>
          <w:p>
            <w:pPr>
              <w:pStyle w:val="null3"/>
            </w:pPr>
          </w:p>
          <w:p>
            <w:pPr>
              <w:pStyle w:val="null3"/>
            </w:pPr>
          </w:p>
          <w:p>
            <w:pPr>
              <w:pStyle w:val="null3"/>
            </w:pPr>
          </w:p>
          <w:p>
            <w:pPr>
              <w:pStyle w:val="null3"/>
            </w:pPr>
            <w:r>
              <w:rPr/>
              <w:t>采购包1：不缴纳</w:t>
            </w:r>
          </w:p>
        </w:tc>
      </w:tr>
      <w:tr>
        <w:tc>
          <w:tcPr>
            <w:tcW w:type="dxa" w:w="1051"/>
          </w:tcPr>
          <w:p>
            <w:pPr>
              <w:pStyle w:val="null3"/>
            </w:pPr>
            <w:r>
              <w:rPr/>
              <w:t>11</w:t>
            </w:r>
          </w:p>
        </w:tc>
        <w:tc>
          <w:tcPr>
            <w:tcW w:type="dxa" w:w="2252"/>
          </w:tcPr>
          <w:p>
            <w:pPr>
              <w:pStyle w:val="null3"/>
            </w:pPr>
            <w:r>
              <w:rPr/>
              <w:t>质量保证金</w:t>
            </w:r>
          </w:p>
        </w:tc>
        <w:tc>
          <w:tcPr>
            <w:tcW w:type="dxa" w:w="5004"/>
          </w:tcPr>
          <w:p>
            <w:pPr>
              <w:pStyle w:val="null3"/>
            </w:pPr>
          </w:p>
          <w:p>
            <w:pPr>
              <w:pStyle w:val="null3"/>
            </w:pPr>
          </w:p>
          <w:p>
            <w:pPr>
              <w:pStyle w:val="null3"/>
            </w:pPr>
          </w:p>
          <w:p>
            <w:pPr>
              <w:pStyle w:val="null3"/>
            </w:pPr>
            <w:r>
              <w:rPr/>
              <w:t>采购包1：缴纳</w:t>
            </w:r>
          </w:p>
          <w:p>
            <w:pPr>
              <w:pStyle w:val="null3"/>
            </w:pPr>
            <w:r>
              <w:rPr/>
              <w:t>质量保证金缴纳比例：</w:t>
            </w:r>
            <w:r>
              <w:rPr/>
              <w:t>3</w:t>
            </w:r>
            <w:r>
              <w:rPr/>
              <w:t>%</w:t>
            </w:r>
          </w:p>
          <w:p>
            <w:pPr>
              <w:pStyle w:val="null3"/>
            </w:pPr>
            <w:r>
              <w:rPr/>
              <w:t>缴纳方式：</w:t>
            </w:r>
            <w:r>
              <w:rPr/>
              <w:t>合同款中扣除</w:t>
            </w:r>
          </w:p>
        </w:tc>
      </w:tr>
      <w:tr>
        <w:tc>
          <w:tcPr>
            <w:tcW w:type="dxa" w:w="1051"/>
          </w:tcPr>
          <w:p>
            <w:pPr>
              <w:pStyle w:val="null3"/>
            </w:pPr>
            <w:r>
              <w:rPr/>
              <w:t>12</w:t>
            </w:r>
          </w:p>
        </w:tc>
        <w:tc>
          <w:tcPr>
            <w:tcW w:type="dxa" w:w="2252"/>
          </w:tcPr>
          <w:p>
            <w:pPr>
              <w:pStyle w:val="null3"/>
            </w:pPr>
            <w:r>
              <w:rPr/>
              <w:t>响应有效期（实质性要求）</w:t>
            </w:r>
          </w:p>
        </w:tc>
        <w:tc>
          <w:tcPr>
            <w:tcW w:type="dxa" w:w="5004"/>
          </w:tcPr>
          <w:p>
            <w:pPr>
              <w:pStyle w:val="null3"/>
            </w:pPr>
            <w:r>
              <w:rPr/>
              <w:t>提交响应文件的截止之日起不少于</w:t>
            </w:r>
            <w:r>
              <w:rPr/>
              <w:t>60</w:t>
            </w:r>
            <w:r>
              <w:rPr/>
              <w:t>天。</w:t>
            </w:r>
          </w:p>
        </w:tc>
      </w:tr>
      <w:tr>
        <w:tc>
          <w:tcPr>
            <w:tcW w:type="dxa" w:w="1051"/>
          </w:tcPr>
          <w:p>
            <w:pPr>
              <w:pStyle w:val="null3"/>
            </w:pPr>
            <w:r>
              <w:rPr/>
              <w:t>13</w:t>
            </w:r>
          </w:p>
        </w:tc>
        <w:tc>
          <w:tcPr>
            <w:tcW w:type="dxa" w:w="2252"/>
          </w:tcPr>
          <w:p>
            <w:pPr>
              <w:pStyle w:val="null3"/>
            </w:pPr>
            <w:r>
              <w:rPr/>
              <w:t>代理服务费（实质性要求）</w:t>
            </w:r>
          </w:p>
        </w:tc>
        <w:tc>
          <w:tcPr>
            <w:tcW w:type="dxa" w:w="5004"/>
          </w:tcPr>
          <w:p>
            <w:pPr>
              <w:pStyle w:val="null3"/>
            </w:pPr>
          </w:p>
          <w:p>
            <w:pPr>
              <w:pStyle w:val="null3"/>
            </w:pPr>
            <w:r>
              <w:rPr/>
              <w:t>本项目不收取代理服务费</w:t>
            </w:r>
          </w:p>
        </w:tc>
      </w:tr>
      <w:tr>
        <w:tc>
          <w:tcPr>
            <w:tcW w:type="dxa" w:w="1051"/>
          </w:tcPr>
          <w:p>
            <w:pPr>
              <w:pStyle w:val="null3"/>
            </w:pPr>
            <w:r>
              <w:rPr/>
              <w:t>14</w:t>
            </w:r>
          </w:p>
        </w:tc>
        <w:tc>
          <w:tcPr>
            <w:tcW w:type="dxa" w:w="2252"/>
          </w:tcPr>
          <w:p>
            <w:pPr>
              <w:pStyle w:val="null3"/>
            </w:pPr>
            <w:r>
              <w:rPr/>
              <w:t>采购结果公告</w:t>
            </w:r>
          </w:p>
        </w:tc>
        <w:tc>
          <w:tcPr>
            <w:tcW w:type="dxa" w:w="5004"/>
          </w:tcPr>
          <w:p>
            <w:pPr>
              <w:pStyle w:val="null3"/>
            </w:pPr>
            <w:r>
              <w:rPr/>
              <w:t>采购结果将在四川政府采购网予以公告。</w:t>
            </w:r>
          </w:p>
        </w:tc>
      </w:tr>
      <w:tr>
        <w:tc>
          <w:tcPr>
            <w:tcW w:type="dxa" w:w="1051"/>
          </w:tcPr>
          <w:p>
            <w:pPr>
              <w:pStyle w:val="null3"/>
            </w:pPr>
            <w:r>
              <w:rPr/>
              <w:t>15</w:t>
            </w:r>
          </w:p>
        </w:tc>
        <w:tc>
          <w:tcPr>
            <w:tcW w:type="dxa" w:w="2252"/>
          </w:tcPr>
          <w:p>
            <w:pPr>
              <w:pStyle w:val="null3"/>
            </w:pPr>
            <w:r>
              <w:rPr/>
              <w:t>成交通知书领取</w:t>
            </w:r>
          </w:p>
        </w:tc>
        <w:tc>
          <w:tcPr>
            <w:tcW w:type="dxa" w:w="5004"/>
          </w:tcPr>
          <w:p>
            <w:pPr>
              <w:pStyle w:val="null3"/>
            </w:pPr>
            <w:r>
              <w:rPr/>
              <w:t>采购结果公告后，采购人或代理机构通过项目电子化交易系统向成交供应商发出成交通知书；成交供应商通过项目电子化交易系统获取成交通知书。</w:t>
            </w:r>
          </w:p>
        </w:tc>
      </w:tr>
      <w:tr>
        <w:tc>
          <w:tcPr>
            <w:tcW w:type="dxa" w:w="1051"/>
          </w:tcPr>
          <w:p>
            <w:pPr>
              <w:pStyle w:val="null3"/>
            </w:pPr>
            <w:r>
              <w:rPr/>
              <w:t>16</w:t>
            </w:r>
          </w:p>
        </w:tc>
        <w:tc>
          <w:tcPr>
            <w:tcW w:type="dxa" w:w="2252"/>
          </w:tcPr>
          <w:p>
            <w:pPr>
              <w:pStyle w:val="null3"/>
            </w:pPr>
            <w:r>
              <w:rPr/>
              <w:t>政府采购合同公告、备案</w:t>
            </w:r>
          </w:p>
        </w:tc>
        <w:tc>
          <w:tcPr>
            <w:tcW w:type="dxa" w:w="5004"/>
          </w:tcPr>
          <w:p>
            <w:pPr>
              <w:pStyle w:val="null3"/>
            </w:pPr>
            <w:r>
              <w:rPr/>
              <w:t>政府采购合同签订之日起2个工作日内，采购人将政府采购合同在四川政府采购网予以公告；政府采购合同签订之日起7个工作日内，采购人将政府采购合同报本级财政部门备案。</w:t>
            </w:r>
          </w:p>
        </w:tc>
      </w:tr>
      <w:tr>
        <w:tc>
          <w:tcPr>
            <w:tcW w:type="dxa" w:w="1051"/>
          </w:tcPr>
          <w:p>
            <w:pPr>
              <w:pStyle w:val="null3"/>
            </w:pPr>
            <w:r>
              <w:rPr/>
              <w:t>17</w:t>
            </w:r>
          </w:p>
        </w:tc>
        <w:tc>
          <w:tcPr>
            <w:tcW w:type="dxa" w:w="2252"/>
          </w:tcPr>
          <w:p>
            <w:pPr>
              <w:pStyle w:val="null3"/>
            </w:pPr>
            <w:r>
              <w:rPr/>
              <w:t>进口产品</w:t>
            </w:r>
          </w:p>
        </w:tc>
        <w:tc>
          <w:tcPr>
            <w:tcW w:type="dxa" w:w="5004"/>
          </w:tcPr>
          <w:p>
            <w:pPr>
              <w:pStyle w:val="null3"/>
            </w:pPr>
            <w:r>
              <w:rPr/>
              <w:t>不允许</w:t>
            </w:r>
          </w:p>
        </w:tc>
      </w:tr>
      <w:tr>
        <w:tc>
          <w:tcPr>
            <w:tcW w:type="dxa" w:w="1051"/>
          </w:tcPr>
          <w:p>
            <w:pPr>
              <w:pStyle w:val="null3"/>
            </w:pPr>
            <w:r>
              <w:rPr/>
              <w:t>18</w:t>
            </w:r>
          </w:p>
        </w:tc>
        <w:tc>
          <w:tcPr>
            <w:tcW w:type="dxa" w:w="2252"/>
          </w:tcPr>
          <w:p>
            <w:pPr>
              <w:pStyle w:val="null3"/>
            </w:pPr>
            <w:r>
              <w:rPr/>
              <w:t>是否组织潜在供应商踏现场考察</w:t>
            </w:r>
          </w:p>
        </w:tc>
        <w:tc>
          <w:tcPr>
            <w:tcW w:type="dxa" w:w="5004"/>
          </w:tcPr>
          <w:p>
            <w:pPr>
              <w:pStyle w:val="null3"/>
            </w:pPr>
          </w:p>
          <w:p>
            <w:pPr>
              <w:pStyle w:val="null3"/>
            </w:pPr>
          </w:p>
          <w:p>
            <w:pPr>
              <w:pStyle w:val="null3"/>
            </w:pPr>
            <w:r>
              <w:rPr/>
              <w:t>采购包1：组织现场踏勘：否</w:t>
            </w:r>
          </w:p>
        </w:tc>
      </w:tr>
      <w:tr>
        <w:tc>
          <w:tcPr>
            <w:tcW w:type="dxa" w:w="1051"/>
          </w:tcPr>
          <w:p>
            <w:pPr>
              <w:pStyle w:val="null3"/>
            </w:pPr>
            <w:r>
              <w:rPr/>
              <w:t>19</w:t>
            </w:r>
          </w:p>
        </w:tc>
        <w:tc>
          <w:tcPr>
            <w:tcW w:type="dxa" w:w="2252"/>
          </w:tcPr>
          <w:p>
            <w:pPr>
              <w:pStyle w:val="null3"/>
            </w:pPr>
            <w:r>
              <w:rPr/>
              <w:t>特殊情况</w:t>
            </w:r>
          </w:p>
        </w:tc>
        <w:tc>
          <w:tcPr>
            <w:tcW w:type="dxa" w:w="5004"/>
          </w:tcPr>
          <w:p>
            <w:pPr>
              <w:pStyle w:val="null3"/>
            </w:pPr>
            <w:r>
              <w:rPr/>
              <w:t xml:space="preserve">出现下列情形之一的，采购人或者代理机构应当中止电子化采购活动，并保留相关证明材料备查： </w:t>
            </w:r>
          </w:p>
          <w:p>
            <w:pPr>
              <w:pStyle w:val="null3"/>
            </w:pPr>
            <w:r>
              <w:rPr/>
              <w:t>（一）交易系统发生故障（包括感染病毒、应用或数据库出错）而无法正常使用的；</w:t>
            </w:r>
          </w:p>
          <w:p>
            <w:pPr>
              <w:pStyle w:val="null3"/>
            </w:pPr>
            <w:r>
              <w:rPr/>
              <w:t>（二）因组织场所停电、断网等原因，导致采购活动无法继续通过交易系统实施的；</w:t>
            </w:r>
          </w:p>
          <w:p>
            <w:pPr>
              <w:pStyle w:val="null3"/>
            </w:pPr>
            <w:r>
              <w:rPr/>
              <w:t>（三）其他无法保证电子化交易的公平、公正和安全的情况。</w:t>
            </w:r>
          </w:p>
          <w:p>
            <w:pPr>
              <w:pStyle w:val="null3"/>
            </w:pPr>
            <w:r>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t>20</w:t>
            </w:r>
          </w:p>
        </w:tc>
        <w:tc>
          <w:tcPr>
            <w:tcW w:type="dxa" w:w="2252"/>
          </w:tcPr>
          <w:p>
            <w:pPr>
              <w:pStyle w:val="null3"/>
            </w:pPr>
            <w:r>
              <w:rPr/>
              <w:t>报价/分值精确度</w:t>
            </w:r>
          </w:p>
        </w:tc>
        <w:tc>
          <w:tcPr>
            <w:tcW w:type="dxa" w:w="5004"/>
          </w:tcPr>
          <w:p>
            <w:pPr>
              <w:pStyle w:val="null3"/>
            </w:pPr>
            <w:r>
              <w:rPr/>
              <w:t>报价/分值精确度仅保留“所有数据项默认最多可输入/展示至小数点后2位，超出小数点位的数值采用四舍五入的方式进行精确”。</w:t>
            </w:r>
          </w:p>
        </w:tc>
      </w:tr>
    </w:tbl>
    <w:p>
      <w:pPr>
        <w:pStyle w:val="null3"/>
        <w:outlineLvl w:val="2"/>
      </w:pPr>
      <w:r>
        <w:rPr>
          <w:b/>
          <w:sz w:val="28"/>
        </w:rPr>
        <w:t>2.2总则</w:t>
      </w:r>
    </w:p>
    <w:p>
      <w:pPr>
        <w:pStyle w:val="null3"/>
        <w:outlineLvl w:val="3"/>
      </w:pPr>
      <w:r>
        <w:rPr>
          <w:b/>
          <w:sz w:val="24"/>
        </w:rPr>
        <w:t>2.2.1适用范围</w:t>
      </w:r>
    </w:p>
    <w:p>
      <w:pPr>
        <w:pStyle w:val="null3"/>
        <w:ind w:firstLine="480"/>
      </w:pPr>
      <w:r>
        <w:rPr/>
        <w:t>1.本竞争性谈判文件仅适用于本次竞争性谈判采购项目。</w:t>
      </w:r>
    </w:p>
    <w:p>
      <w:pPr>
        <w:pStyle w:val="null3"/>
        <w:ind w:firstLine="480"/>
      </w:pPr>
      <w:r>
        <w:rPr/>
        <w:t>2.本竞争性谈判文件的最终解释权由</w:t>
      </w:r>
      <w:r>
        <w:rPr/>
        <w:t>乐山市金口河区永和镇人民政府</w:t>
      </w:r>
      <w:r>
        <w:rPr/>
        <w:t>和</w:t>
      </w:r>
      <w:r>
        <w:rPr/>
        <w:t>乐山市金口河区公共资源交易服务中心（乐山市金口河区政府采购中心）</w:t>
      </w:r>
      <w:r>
        <w:rPr/>
        <w:t>享有。竞争性谈判文件中供应商参加本次政府采购活动应当具备的条件、技术清单、参数、商务及其他要求由</w:t>
      </w:r>
      <w:r>
        <w:rPr/>
        <w:t>乐山市金口河区永和镇人民政府</w:t>
      </w:r>
      <w:r>
        <w:rPr/>
        <w:t>负责解释。除上述竞争性谈判文件内容，其他内容由</w:t>
      </w:r>
      <w:r>
        <w:rPr/>
        <w:t>乐山市金口河区公共资源交易服务中心（乐山市金口河区政府采购中心）</w:t>
      </w:r>
      <w:r>
        <w:rPr/>
        <w:t>负责解释。</w:t>
      </w:r>
    </w:p>
    <w:p>
      <w:pPr>
        <w:pStyle w:val="null3"/>
        <w:outlineLvl w:val="3"/>
      </w:pPr>
      <w:r>
        <w:rPr>
          <w:b/>
          <w:sz w:val="24"/>
        </w:rPr>
        <w:t>2.2.2有关定义</w:t>
      </w:r>
    </w:p>
    <w:p>
      <w:pPr>
        <w:pStyle w:val="null3"/>
        <w:ind w:firstLine="480"/>
      </w:pPr>
      <w:r>
        <w:rPr/>
        <w:t>1.“采购人”是指依法进行政府采购的各级国家机关、事业单位、团体组织。本次谈判的采购人是</w:t>
      </w:r>
      <w:r>
        <w:rPr/>
        <w:t>乐山市金口河区永和镇人民政府</w:t>
      </w:r>
      <w:r>
        <w:rPr/>
        <w:t>。</w:t>
      </w:r>
    </w:p>
    <w:p>
      <w:pPr>
        <w:pStyle w:val="null3"/>
        <w:ind w:firstLine="480"/>
      </w:pPr>
      <w:r>
        <w:rPr/>
        <w:t>2.“供应商”是指在按照采购公告规定获取采购文件，拟参加响应和向采购人提供货物的法人、其他组织或自然人。</w:t>
      </w:r>
    </w:p>
    <w:p>
      <w:pPr>
        <w:pStyle w:val="null3"/>
        <w:ind w:firstLine="480"/>
      </w:pPr>
      <w:r>
        <w:rPr/>
        <w:t>3.“代理机构”是指集中采购机构和集中采购机构以外的代理机构。本项目的代理机构是</w:t>
      </w:r>
      <w:r>
        <w:rPr/>
        <w:t>乐山市金口河区公共资源交易服务中心（乐山市金口河区政府采购中心）</w:t>
      </w:r>
      <w:r>
        <w:rPr/>
        <w:t>。</w:t>
      </w:r>
    </w:p>
    <w:p>
      <w:pPr>
        <w:pStyle w:val="null3"/>
        <w:ind w:firstLine="480"/>
      </w:pPr>
      <w:r>
        <w:rPr/>
        <w:t>4.“网上开启”是指供应商通过项目电子化交易系统在线完成签到、响应文件解密后，采购人或者采购代理机构通过项目电子化交易系统在线完成已解密响应文件的开启工作。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t>5.“电子评审”是指通过项目电子化交易系统在线完成谈判小组组建，开展符合性审查、谈判、出具谈判报告、推荐成交候选供应商等活动。</w:t>
      </w:r>
    </w:p>
    <w:p>
      <w:pPr>
        <w:pStyle w:val="null3"/>
        <w:outlineLvl w:val="2"/>
      </w:pPr>
      <w:r>
        <w:rPr>
          <w:b/>
          <w:sz w:val="28"/>
        </w:rPr>
        <w:t>2.3竞争性谈判文件</w:t>
      </w:r>
    </w:p>
    <w:p>
      <w:pPr>
        <w:pStyle w:val="null3"/>
        <w:outlineLvl w:val="3"/>
      </w:pPr>
      <w:r>
        <w:rPr>
          <w:b/>
          <w:sz w:val="24"/>
        </w:rPr>
        <w:t>2.3.1竞争性谈判文件的构成</w:t>
      </w:r>
    </w:p>
    <w:p>
      <w:pPr>
        <w:pStyle w:val="null3"/>
        <w:ind w:firstLine="480"/>
      </w:pPr>
      <w:r>
        <w:rPr/>
        <w:t>一、谈判文件是本次采购活动的基本依据，也是供应商准备响应文件、参加采购活动的依据。谈判文件包括资格预审文件、谈判邀请、采购方式、采购预算、采购需求、政府采购政策要求、评审程序、评审方法、评审标准、价格构成或者报价要求、响应文件编制要求、谈判过程中可能实质性变动内容、响应文件提交的截止时间、开启时间及地点以及合同草案条款等。本竞争性谈判文件包括以下内容：</w:t>
      </w:r>
    </w:p>
    <w:p>
      <w:pPr>
        <w:pStyle w:val="null3"/>
        <w:ind w:firstLine="480"/>
      </w:pPr>
      <w:r>
        <w:rPr/>
        <w:t>（一）竞争性谈判邀请；</w:t>
      </w:r>
    </w:p>
    <w:p>
      <w:pPr>
        <w:pStyle w:val="null3"/>
        <w:ind w:firstLine="480"/>
      </w:pPr>
      <w:r>
        <w:rPr/>
        <w:t>（二）供应商须知；</w:t>
      </w:r>
    </w:p>
    <w:p>
      <w:pPr>
        <w:pStyle w:val="null3"/>
        <w:ind w:firstLine="480"/>
      </w:pPr>
      <w:r>
        <w:rPr/>
        <w:t>（三）谈判项目技术、服务、商务及其他要求；</w:t>
      </w:r>
    </w:p>
    <w:p>
      <w:pPr>
        <w:pStyle w:val="null3"/>
        <w:ind w:firstLine="480"/>
      </w:pPr>
      <w:r>
        <w:rPr/>
        <w:t>（四）谈判过程中可实质性变动的内容；</w:t>
      </w:r>
    </w:p>
    <w:p>
      <w:pPr>
        <w:pStyle w:val="null3"/>
        <w:ind w:firstLine="480"/>
      </w:pPr>
      <w:r>
        <w:rPr/>
        <w:t>（五）谈判办法；</w:t>
      </w:r>
    </w:p>
    <w:p>
      <w:pPr>
        <w:pStyle w:val="null3"/>
        <w:ind w:firstLine="480"/>
      </w:pPr>
      <w:r>
        <w:rPr/>
        <w:t>（六）响应文件格式；</w:t>
      </w:r>
    </w:p>
    <w:p>
      <w:pPr>
        <w:pStyle w:val="null3"/>
        <w:ind w:firstLine="480"/>
      </w:pPr>
      <w:r>
        <w:rPr/>
        <w:t>（七）拟签订采购合同文本。</w:t>
      </w:r>
    </w:p>
    <w:p>
      <w:pPr>
        <w:pStyle w:val="null3"/>
        <w:ind w:firstLine="480"/>
      </w:pPr>
      <w:r>
        <w:rPr/>
        <w:t>二、供应商应认真阅读和充分理解谈判文件中所有的事项、格式条款和规范要求。供应商没有对谈判文件全面作出实质性响应所产生的风险由供应商承担。</w:t>
      </w:r>
    </w:p>
    <w:p>
      <w:pPr>
        <w:pStyle w:val="null3"/>
        <w:outlineLvl w:val="3"/>
      </w:pPr>
      <w:r>
        <w:rPr>
          <w:b/>
          <w:sz w:val="24"/>
        </w:rPr>
        <w:t>2.3.2竞争性谈判文件的澄清和修改</w:t>
      </w:r>
    </w:p>
    <w:p>
      <w:pPr>
        <w:pStyle w:val="null3"/>
        <w:ind w:firstLine="480"/>
      </w:pPr>
      <w:r>
        <w:rPr/>
        <w:t>一、在提交首次响应文件截止时间前，采购人或者代理机构可以对已发出的谈判文件进行必要的澄清或者修改。</w:t>
      </w:r>
    </w:p>
    <w:p>
      <w:pPr>
        <w:pStyle w:val="null3"/>
      </w:pPr>
    </w:p>
    <w:p>
      <w:pPr>
        <w:pStyle w:val="null3"/>
      </w:pPr>
    </w:p>
    <w:p>
      <w:pPr>
        <w:pStyle w:val="null3"/>
      </w:pPr>
      <w:r>
        <w:rPr/>
        <w:t>二、澄清或者修改的内容为谈判文件的组成部分，采购人或者代理机构将通过项目电子化交易系统推送项目更正通知，供应商应及时关注项目电子化交易系统供应商工作台中的项目更正通知。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3"/>
      </w:pPr>
      <w:r>
        <w:rPr>
          <w:b/>
          <w:sz w:val="24"/>
        </w:rPr>
        <w:t>2.3.3答疑会和现场考察</w:t>
      </w:r>
    </w:p>
    <w:p>
      <w:pPr>
        <w:pStyle w:val="null3"/>
        <w:ind w:firstLine="480"/>
      </w:pPr>
      <w:r>
        <w:rPr/>
        <w:t>一、采购人、代理机构认为有必要，将在谈判文件提供期限截止时间后至响应文件提交截止时间前，组织已获取谈判文件的潜在供应商现场考察或者召开答疑会。</w:t>
      </w:r>
    </w:p>
    <w:p>
      <w:pPr>
        <w:pStyle w:val="null3"/>
        <w:ind w:firstLine="480"/>
      </w:pPr>
      <w:r>
        <w:rPr/>
        <w:t>二、采购人、代理机构组织现场考察或者召开答疑会的，将通过项目电子化交易系统以书面形式通知所有按照规定获取了谈判文件的潜在供应商。供应商接到通知后，不按照要求参加现场考察或者答疑会的，视同放弃参加现场考察或者答疑的权利，采购人、代理机构不再对该供应商重新组织，但也不会以此限制供应商提交响应文件或者以此将供应商响应文件直接作为无效处理。</w:t>
      </w:r>
    </w:p>
    <w:p>
      <w:pPr>
        <w:pStyle w:val="null3"/>
        <w:ind w:firstLine="480"/>
      </w:pPr>
      <w:r>
        <w:rPr/>
        <w:t>三、供应商考察现场或者参加答疑会所发生的一切费用由供应商自己承担。</w:t>
      </w:r>
    </w:p>
    <w:p>
      <w:pPr>
        <w:pStyle w:val="null3"/>
        <w:outlineLvl w:val="2"/>
      </w:pPr>
      <w:r>
        <w:rPr>
          <w:b/>
          <w:sz w:val="28"/>
        </w:rPr>
        <w:t>2.4响应文件</w:t>
      </w:r>
    </w:p>
    <w:p>
      <w:pPr>
        <w:pStyle w:val="null3"/>
        <w:outlineLvl w:val="3"/>
      </w:pPr>
      <w:r>
        <w:rPr>
          <w:b/>
          <w:sz w:val="24"/>
        </w:rPr>
        <w:t>2.4.1响应文件的语言（实质性要求）</w:t>
      </w:r>
    </w:p>
    <w:p>
      <w:pPr>
        <w:pStyle w:val="null3"/>
        <w:ind w:firstLine="480"/>
      </w:pPr>
      <w:r>
        <w:rPr/>
        <w:t>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t>二、翻译的中文资料与外文资料如果出现差异和矛盾时，以中文为准。涉嫌提供虚假材料的按照相关法律法规处理。</w:t>
      </w:r>
    </w:p>
    <w:p>
      <w:pPr>
        <w:pStyle w:val="null3"/>
        <w:ind w:firstLine="480"/>
      </w:pPr>
      <w:r>
        <w:rPr/>
        <w:t>三、如因未翻译而造成对供应商的不利后果，由供应商承担。</w:t>
      </w:r>
    </w:p>
    <w:p>
      <w:pPr>
        <w:pStyle w:val="null3"/>
        <w:outlineLvl w:val="3"/>
      </w:pPr>
      <w:r>
        <w:rPr>
          <w:b/>
          <w:sz w:val="24"/>
        </w:rPr>
        <w:t>2.4.2计量单位（实质性要求）</w:t>
      </w:r>
    </w:p>
    <w:p>
      <w:pPr>
        <w:pStyle w:val="null3"/>
        <w:ind w:firstLine="480"/>
      </w:pPr>
      <w:r>
        <w:rPr/>
        <w:t>除谈判文件中另有规定外，本项目均采用国家法定的计量单位。</w:t>
      </w:r>
    </w:p>
    <w:p>
      <w:pPr>
        <w:pStyle w:val="null3"/>
        <w:outlineLvl w:val="3"/>
      </w:pPr>
      <w:r>
        <w:rPr>
          <w:b/>
          <w:sz w:val="24"/>
        </w:rPr>
        <w:t>2.4.3响应货币（实质性要求）</w:t>
      </w:r>
    </w:p>
    <w:p>
      <w:pPr>
        <w:pStyle w:val="null3"/>
        <w:ind w:firstLine="480"/>
      </w:pPr>
      <w:r>
        <w:rPr/>
        <w:t>本次项目均以人民币报价。</w:t>
      </w:r>
    </w:p>
    <w:p>
      <w:pPr>
        <w:pStyle w:val="null3"/>
        <w:outlineLvl w:val="3"/>
      </w:pPr>
      <w:r>
        <w:rPr>
          <w:b/>
          <w:sz w:val="24"/>
        </w:rPr>
        <w:t>2.4.4知识产权（实质性要求）</w:t>
      </w:r>
    </w:p>
    <w:p>
      <w:pPr>
        <w:pStyle w:val="null3"/>
        <w:ind w:firstLine="480"/>
      </w:pPr>
      <w:r>
        <w:rPr/>
        <w:t>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t>三、如采用供应商所不拥有的知识产权，则在报价中必须包括合法使用该知识产权的相关费用。</w:t>
      </w:r>
    </w:p>
    <w:p>
      <w:pPr>
        <w:pStyle w:val="null3"/>
        <w:ind w:firstLine="480"/>
      </w:pPr>
      <w:r>
        <w:rPr/>
        <w:t>四、构成本谈判文件的各组成部分，未经采购人书面同意，供应商不得擅自复印或用于非本谈判项目所需的其他目的。</w:t>
      </w:r>
    </w:p>
    <w:p>
      <w:pPr>
        <w:pStyle w:val="null3"/>
        <w:outlineLvl w:val="3"/>
      </w:pPr>
      <w:r>
        <w:rPr>
          <w:b/>
          <w:sz w:val="24"/>
        </w:rPr>
        <w:t>2.4.5响应文件的组成（实质性要求）</w:t>
      </w:r>
    </w:p>
    <w:p>
      <w:pPr>
        <w:pStyle w:val="null3"/>
        <w:ind w:firstLine="480"/>
      </w:pPr>
      <w:r>
        <w:rPr/>
        <w:t>供应商应按照谈判文件的规定和要求编制响应文件。</w:t>
      </w:r>
    </w:p>
    <w:p>
      <w:pPr>
        <w:pStyle w:val="null3"/>
        <w:ind w:firstLine="480"/>
      </w:pPr>
      <w:r>
        <w:rPr/>
        <w:t>响应文件具体内容详见第六章。</w:t>
      </w:r>
    </w:p>
    <w:p>
      <w:pPr>
        <w:pStyle w:val="null3"/>
        <w:outlineLvl w:val="3"/>
      </w:pPr>
      <w:r>
        <w:rPr>
          <w:b/>
          <w:sz w:val="24"/>
        </w:rPr>
        <w:t>2.4.6响应文件格式</w:t>
      </w:r>
    </w:p>
    <w:p>
      <w:pPr>
        <w:pStyle w:val="null3"/>
        <w:ind w:firstLine="480"/>
      </w:pPr>
      <w:r>
        <w:rPr/>
        <w:t>1.供应商应按照谈判文件第六章中提供的“响应文件格式”填写相关内容。</w:t>
      </w:r>
    </w:p>
    <w:p>
      <w:pPr>
        <w:pStyle w:val="null3"/>
        <w:ind w:firstLine="480"/>
      </w:pPr>
      <w:r>
        <w:rPr/>
        <w:t>2.对于没有格式要求的响应文件由供应商自行编写。</w:t>
      </w:r>
    </w:p>
    <w:p>
      <w:pPr>
        <w:pStyle w:val="null3"/>
        <w:outlineLvl w:val="3"/>
      </w:pPr>
      <w:r>
        <w:rPr>
          <w:b/>
          <w:sz w:val="24"/>
        </w:rPr>
        <w:t>2.4.7响应报价（实质性要求）</w:t>
      </w:r>
    </w:p>
    <w:p>
      <w:pPr>
        <w:pStyle w:val="null3"/>
        <w:ind w:firstLine="480"/>
      </w:pPr>
      <w:r>
        <w:rPr/>
        <w:t>一、供应商应认真核实本项目的工程量清单。</w:t>
      </w:r>
    </w:p>
    <w:p>
      <w:pPr>
        <w:pStyle w:val="null3"/>
        <w:ind w:firstLine="480"/>
      </w:pPr>
      <w:r>
        <w:rPr/>
        <w:t>二、供应商的报价是其响应本项目要求的全部工作内容的价格体现，包括供应商完成本项目所需的一切费用。</w:t>
      </w:r>
    </w:p>
    <w:p>
      <w:pPr>
        <w:pStyle w:val="null3"/>
        <w:ind w:firstLine="480"/>
      </w:pPr>
      <w:r>
        <w:rPr/>
        <w:t>三、本项目合同价格形式为如下：</w:t>
      </w:r>
    </w:p>
    <w:p>
      <w:pPr>
        <w:pStyle w:val="null3"/>
      </w:pPr>
    </w:p>
    <w:p>
      <w:pPr>
        <w:pStyle w:val="null3"/>
      </w:pPr>
    </w:p>
    <w:p>
      <w:pPr>
        <w:pStyle w:val="null3"/>
      </w:pPr>
      <w:r>
        <w:rPr/>
        <w:t>采购包1：项目单价</w:t>
      </w:r>
    </w:p>
    <w:p>
      <w:pPr>
        <w:pStyle w:val="null3"/>
      </w:pPr>
      <w:r>
        <w:rPr/>
        <w:t>项目单价。适用于工程量事先无法准确确定的工程项目。</w:t>
      </w:r>
    </w:p>
    <w:p>
      <w:pPr>
        <w:pStyle w:val="null3"/>
      </w:pPr>
      <w:r>
        <w:rPr/>
        <w:t>供应商在首次提交的响应文件中的报价（即首次报价）应按采购文件及工程量清单编制要求，逐一列出报价的构成及明细，并提供已标价工程量清单。已标价工程量清单的扉页（仅指投标总价扉页）应由注册或登记在本单位的造价人员签字并盖执业印章。</w:t>
      </w:r>
    </w:p>
    <w:p>
      <w:pPr>
        <w:pStyle w:val="null3"/>
      </w:pPr>
      <w:r>
        <w:rPr/>
        <w:t>供应商提交的已标价工程量清单应符合本项目工程量清单以及清单说明的要求。当供应商的已标价工程量清单有下列情形之一的，应按照无效响应文件处理。</w:t>
      </w:r>
    </w:p>
    <w:p>
      <w:pPr>
        <w:pStyle w:val="null3"/>
      </w:pPr>
      <w:r>
        <w:rPr/>
        <w:t>（一）供应商对工程量清单中的分部分项工程量清单项目（说明：根据建筑、水利、交通等确定具体表述）的单价未填报或填报为零的；</w:t>
      </w:r>
    </w:p>
    <w:p>
      <w:pPr>
        <w:pStyle w:val="null3"/>
      </w:pPr>
      <w:r>
        <w:rPr/>
        <w:t>（二）已标价工程量清单的项目编码、项目名称、项目特征（与采购人提供的工程量清单中的项目特征的实质性内容一致的除外）、计量单位、工程量与采购人提供的工程量清单不一致的；</w:t>
      </w:r>
    </w:p>
    <w:p>
      <w:pPr>
        <w:pStyle w:val="null3"/>
      </w:pPr>
      <w:r>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t>（四）采购文件已明确各单位工程规费金额并要求按此金额填报而供应商填报错误或未填报的，或供应商未按相关计价规定计取规费的；</w:t>
      </w:r>
    </w:p>
    <w:p>
      <w:pPr>
        <w:pStyle w:val="null3"/>
      </w:pPr>
      <w:r>
        <w:rPr/>
        <w:t>（五）采购文件若已明确创优质工程奖补偿奖励费金额并要求按此金额填报而供应商填报错误或未填报的；</w:t>
      </w:r>
    </w:p>
    <w:p>
      <w:pPr>
        <w:pStyle w:val="null3"/>
      </w:pPr>
      <w:r>
        <w:rPr/>
        <w:t>（六）已标价工程量清单中暂列金额未按工程量清单中列明的金额填报的；</w:t>
      </w:r>
    </w:p>
    <w:p>
      <w:pPr>
        <w:pStyle w:val="null3"/>
      </w:pPr>
      <w:r>
        <w:rPr/>
        <w:t>（七）已标价工程量清单中材料、工程设备暂估价未按工程量清单中列出的单价计入综合单价的；</w:t>
      </w:r>
    </w:p>
    <w:p>
      <w:pPr>
        <w:pStyle w:val="null3"/>
      </w:pPr>
      <w:r>
        <w:rPr/>
        <w:t>（八）已标价工程量清单中专业工程暂估价未按工程量清单中列明的金额填写的；</w:t>
      </w:r>
    </w:p>
    <w:p>
      <w:pPr>
        <w:pStyle w:val="null3"/>
      </w:pPr>
      <w:r>
        <w:rPr/>
        <w:t>（九）已标价工程量清单中计日工未按工程量清单中列明的数量进行报价的；</w:t>
      </w:r>
    </w:p>
    <w:p>
      <w:pPr>
        <w:pStyle w:val="null3"/>
      </w:pPr>
      <w:r>
        <w:rPr/>
        <w:t>（十）单价、合价或总价，不论其大写金额或小写金额均只能有一个，否则，作无效处理。</w:t>
      </w:r>
    </w:p>
    <w:p>
      <w:pPr>
        <w:pStyle w:val="null3"/>
      </w:pPr>
      <w:r>
        <w:rPr/>
        <w:t>若供应商的最后报价只有一个总价，则供应商应当提交相应调整部分的报价构成及明细，并结合首次报价提供的已标价工程量清单，重新计算总报价。</w:t>
      </w:r>
    </w:p>
    <w:p>
      <w:pPr>
        <w:pStyle w:val="null3"/>
      </w:pPr>
      <w:r>
        <w:rPr/>
        <w:t>供应商报价超过政府采购预算或最高限价（金额详见“供应商须知前附表”）的，其响应文件按无效处理。</w:t>
      </w:r>
    </w:p>
    <w:p>
      <w:pPr>
        <w:pStyle w:val="null3"/>
        <w:outlineLvl w:val="3"/>
      </w:pPr>
      <w:r>
        <w:rPr>
          <w:b/>
          <w:sz w:val="24"/>
        </w:rPr>
        <w:t>2.4.8响应文件有效期</w:t>
      </w:r>
    </w:p>
    <w:p>
      <w:pPr>
        <w:pStyle w:val="null3"/>
        <w:ind w:firstLine="480"/>
        <w:jc w:val="left"/>
      </w:pPr>
      <w:r>
        <w:rPr/>
        <w:t>响应有效期详见第二章“供应商须知前附表”，响应文件未明确响应有效期或者响应有效期小于“供应商须知前附表”中响应有效期要求的，其响应文件按无效处理。</w:t>
      </w:r>
    </w:p>
    <w:p>
      <w:pPr>
        <w:pStyle w:val="null3"/>
        <w:outlineLvl w:val="3"/>
      </w:pPr>
      <w:r>
        <w:rPr>
          <w:b/>
          <w:sz w:val="24"/>
        </w:rPr>
        <w:t>2.4.9响应文件的制作、签章和加密（实质性要求）</w:t>
      </w:r>
    </w:p>
    <w:p>
      <w:pPr>
        <w:pStyle w:val="null3"/>
        <w:ind w:firstLine="480"/>
      </w:pPr>
      <w:r>
        <w:rPr/>
        <w:t>一、响应文件应当根据谈判文件进行编制。供应商应通过四川政府采购网-办事指南下载响应客户端，使用客户端编制响应文件。</w:t>
      </w:r>
    </w:p>
    <w:p>
      <w:pPr>
        <w:pStyle w:val="null3"/>
        <w:ind w:firstLine="480"/>
      </w:pPr>
      <w:r>
        <w:rPr/>
        <w:t>二、供应商应按照客户端操作要求，对应谈判文件的每项实质性要求，逐一进行响应；未逐一进行响应或者响应内容不符合谈判文件对应项的要求的，其响应文件作无效处理。</w:t>
      </w:r>
    </w:p>
    <w:p>
      <w:pPr>
        <w:pStyle w:val="null3"/>
        <w:ind w:firstLine="480"/>
      </w:pPr>
      <w:r>
        <w:rPr/>
        <w:t>三、供应商完成响应文件编制后，应按照谈判文件第一章明确的签章要求，使用互认的证书及签章对响应文件进行电子签章和加密。</w:t>
      </w:r>
    </w:p>
    <w:p>
      <w:pPr>
        <w:pStyle w:val="null3"/>
        <w:ind w:firstLine="480"/>
      </w:pPr>
      <w:r>
        <w:rPr/>
        <w:t>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b/>
          <w:sz w:val="24"/>
        </w:rPr>
        <w:t>2.4.10响应文件的提交（实质性要求）</w:t>
      </w:r>
    </w:p>
    <w:p>
      <w:pPr>
        <w:pStyle w:val="null3"/>
        <w:ind w:firstLine="480"/>
      </w:pPr>
      <w:r>
        <w:rPr/>
        <w:t>一、供应商应当在提交首次响应文件截止时间前，通过项目电子化交易系统完成响应文件提交。</w:t>
      </w:r>
    </w:p>
    <w:p>
      <w:pPr>
        <w:pStyle w:val="null3"/>
        <w:ind w:firstLine="480"/>
      </w:pPr>
      <w:r>
        <w:rPr/>
        <w:t>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b/>
          <w:sz w:val="24"/>
        </w:rPr>
        <w:t>2.4.11响应文件的补充、修改（实质性要求）</w:t>
      </w:r>
    </w:p>
    <w:p>
      <w:pPr>
        <w:pStyle w:val="null3"/>
        <w:ind w:firstLine="480"/>
      </w:pPr>
      <w:r>
        <w:rPr/>
        <w:t>响应文件提交截止时间前，供应商可以补充、修改或者撤回已成功提交的响应文件；对响应文件进行补充、修改的，应当先行撤回已提交的响应文件，补充、修改后重新提交。</w:t>
      </w:r>
    </w:p>
    <w:p>
      <w:pPr>
        <w:pStyle w:val="null3"/>
        <w:ind w:firstLine="480"/>
      </w:pPr>
      <w:r>
        <w:rPr/>
        <w:t>供应商响应文件撤回后，视为未提交过响应文件。</w:t>
      </w:r>
    </w:p>
    <w:p>
      <w:pPr>
        <w:pStyle w:val="null3"/>
        <w:outlineLvl w:val="2"/>
      </w:pPr>
      <w:r>
        <w:rPr>
          <w:b/>
          <w:sz w:val="28"/>
        </w:rPr>
        <w:t>2.5开启、谈判和确定成交供应商</w:t>
      </w:r>
    </w:p>
    <w:p>
      <w:pPr>
        <w:pStyle w:val="null3"/>
        <w:outlineLvl w:val="3"/>
      </w:pPr>
      <w:r>
        <w:rPr>
          <w:b/>
          <w:sz w:val="24"/>
        </w:rPr>
        <w:t>2.5.1谈判开启程序</w:t>
      </w:r>
    </w:p>
    <w:p>
      <w:pPr>
        <w:pStyle w:val="null3"/>
        <w:ind w:firstLine="480"/>
      </w:pPr>
      <w:r>
        <w:rPr/>
        <w:t>一、本项目为谈判项目。网上开启的开始时间为响应文件提交截止时间。成功提交或成功提交但未解密电子响应文件的供应商不足3家的，不予开启，采购人或代理机构将终止采购活动。</w:t>
      </w:r>
    </w:p>
    <w:p>
      <w:pPr>
        <w:pStyle w:val="null3"/>
        <w:ind w:firstLine="480"/>
      </w:pPr>
      <w:r>
        <w:rPr/>
        <w:t>二、谈判开启准备工作</w:t>
      </w:r>
    </w:p>
    <w:p>
      <w:pPr>
        <w:pStyle w:val="null3"/>
        <w:ind w:firstLine="480"/>
      </w:pPr>
      <w:r>
        <w:rPr/>
        <w:t>响应文件开启时间前，供应商登录项目电子化交易系统-“开标/开启大厅”，等待代理机构开启谈判。</w:t>
      </w:r>
    </w:p>
    <w:p>
      <w:pPr>
        <w:pStyle w:val="null3"/>
        <w:ind w:firstLine="480"/>
      </w:pPr>
      <w:r>
        <w:rPr/>
        <w:t>三、解密响应文件（实质性要求）</w:t>
      </w:r>
    </w:p>
    <w:p>
      <w:pPr>
        <w:pStyle w:val="null3"/>
        <w:ind w:firstLine="480"/>
      </w:pPr>
      <w:r>
        <w:rPr/>
        <w:t>响应文件提交截止时间后，成功提交响应文件的供应商符合响应文件规定数量的，代理机构将启动响应文件解密程序，解密时间为</w:t>
      </w:r>
      <w:r>
        <w:rPr/>
        <w:t>30</w:t>
      </w:r>
      <w:r>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t>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b/>
          <w:sz w:val="24"/>
        </w:rPr>
        <w:t>2.5.2查询及使用信用记录</w:t>
      </w:r>
    </w:p>
    <w:p>
      <w:pPr>
        <w:pStyle w:val="null3"/>
        <w:ind w:firstLine="480"/>
      </w:pPr>
      <w:r>
        <w:rPr/>
        <w:t>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t>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b/>
          <w:sz w:val="24"/>
        </w:rPr>
        <w:t>2.5.3资格审查</w:t>
      </w:r>
    </w:p>
    <w:p>
      <w:pPr>
        <w:pStyle w:val="null3"/>
        <w:ind w:firstLine="480"/>
      </w:pPr>
      <w:r>
        <w:rPr/>
        <w:t>详见谈判文件第五章。</w:t>
      </w:r>
    </w:p>
    <w:p>
      <w:pPr>
        <w:pStyle w:val="null3"/>
        <w:outlineLvl w:val="3"/>
      </w:pPr>
      <w:r>
        <w:rPr>
          <w:b/>
          <w:sz w:val="24"/>
        </w:rPr>
        <w:t>2.5.4成交通知书</w:t>
      </w:r>
    </w:p>
    <w:p>
      <w:pPr>
        <w:pStyle w:val="null3"/>
        <w:ind w:firstLine="480"/>
      </w:pPr>
      <w:r>
        <w:rPr/>
        <w:t>一、采购人或者谈判小组确认成交供应商后，代理机构在四川政府采购网发布成交结果公告、通过项目电子化交易系统发出成交通知书，成交供应商通过项目电子化交易系统获取成交通知书。</w:t>
      </w:r>
    </w:p>
    <w:p>
      <w:pPr>
        <w:pStyle w:val="null3"/>
        <w:ind w:firstLine="480"/>
      </w:pPr>
      <w:r>
        <w:rPr/>
        <w:t>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t>三、成交通知书对采购人和成交供应商均具有法律效力。</w:t>
      </w:r>
    </w:p>
    <w:p>
      <w:pPr>
        <w:pStyle w:val="null3"/>
        <w:outlineLvl w:val="2"/>
      </w:pPr>
      <w:r>
        <w:rPr>
          <w:b/>
          <w:sz w:val="28"/>
        </w:rPr>
        <w:t>2.6签订及履行合同和验收</w:t>
      </w:r>
    </w:p>
    <w:p>
      <w:pPr>
        <w:pStyle w:val="null3"/>
        <w:outlineLvl w:val="3"/>
      </w:pPr>
      <w:r>
        <w:rPr>
          <w:b/>
          <w:sz w:val="24"/>
        </w:rPr>
        <w:t>2.6.1签订合同</w:t>
      </w:r>
    </w:p>
    <w:p>
      <w:pPr>
        <w:pStyle w:val="null3"/>
        <w:ind w:firstLine="480"/>
      </w:pPr>
      <w:r>
        <w:rPr/>
        <w:t>一、采购人应在成交通知书发出之日起三十日内与成交供应商签订采购合同。</w:t>
      </w:r>
    </w:p>
    <w:p>
      <w:pPr>
        <w:pStyle w:val="null3"/>
        <w:ind w:firstLine="480"/>
      </w:pPr>
      <w:r>
        <w:rPr/>
        <w:t>二、采购人和成交供应商签订的采购合同不得对谈判文件确定的事项以及成交供应商的响应文件作实质性修改。</w:t>
      </w:r>
    </w:p>
    <w:p>
      <w:pPr>
        <w:pStyle w:val="null3"/>
        <w:outlineLvl w:val="3"/>
      </w:pPr>
      <w:r>
        <w:rPr>
          <w:b/>
          <w:sz w:val="24"/>
        </w:rPr>
        <w:t>2.6.2合同分包和转包（实质性要求）</w:t>
      </w:r>
    </w:p>
    <w:p>
      <w:pPr>
        <w:pStyle w:val="null3"/>
        <w:outlineLvl w:val="3"/>
      </w:pPr>
      <w:r>
        <w:rPr>
          <w:b/>
          <w:sz w:val="24"/>
        </w:rPr>
        <w:t>2.6.2.1合同分包</w:t>
      </w:r>
    </w:p>
    <w:p>
      <w:pPr>
        <w:pStyle w:val="null3"/>
        <w:ind w:firstLine="480"/>
      </w:pPr>
      <w:r>
        <w:rPr/>
        <w:t>一、供应商根据谈判文件的规定和采购项目的实际情况，拟在成交后将采购项目的非主体、非关键性工作分包的，应当在响应文件中载明分包承担主体，分包承担主体应当具备相应资质条件且不得再次分包。</w:t>
      </w:r>
    </w:p>
    <w:p>
      <w:pPr>
        <w:pStyle w:val="null3"/>
        <w:ind w:firstLine="480"/>
      </w:pPr>
      <w:r>
        <w:rPr/>
        <w:t>二、分包履行合同的部分应当为采购项目的非主体、非关键性工作，不属于成交供应商的主要合同义务。</w:t>
      </w:r>
    </w:p>
    <w:p>
      <w:pPr>
        <w:pStyle w:val="null3"/>
        <w:ind w:firstLine="480"/>
      </w:pPr>
      <w:r>
        <w:rPr/>
        <w:t>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t>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p>
    <w:p>
      <w:pPr>
        <w:pStyle w:val="null3"/>
      </w:pPr>
    </w:p>
    <w:p>
      <w:pPr>
        <w:pStyle w:val="null3"/>
      </w:pPr>
    </w:p>
    <w:p>
      <w:pPr>
        <w:pStyle w:val="null3"/>
      </w:pPr>
      <w:r>
        <w:rPr/>
        <w:t>采购包1：不允许合同分包；</w:t>
      </w:r>
    </w:p>
    <w:p>
      <w:pPr>
        <w:pStyle w:val="null3"/>
        <w:outlineLvl w:val="3"/>
      </w:pPr>
      <w:r>
        <w:rPr>
          <w:b/>
          <w:sz w:val="24"/>
        </w:rPr>
        <w:t>2.6.2.2合同转包</w:t>
      </w:r>
    </w:p>
    <w:p>
      <w:pPr>
        <w:pStyle w:val="null3"/>
        <w:ind w:firstLine="480"/>
      </w:pPr>
      <w:r>
        <w:rPr/>
        <w:t>本采购项目严禁成交供应商将任何政府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t>成交供应商转包的，将依法追究法律责任。</w:t>
      </w:r>
    </w:p>
    <w:p>
      <w:pPr>
        <w:pStyle w:val="null3"/>
        <w:outlineLvl w:val="3"/>
      </w:pPr>
      <w:r>
        <w:rPr>
          <w:b/>
          <w:sz w:val="24"/>
        </w:rPr>
        <w:t>2.6.3合同公告</w:t>
      </w:r>
    </w:p>
    <w:p>
      <w:pPr>
        <w:pStyle w:val="null3"/>
        <w:ind w:firstLine="480"/>
      </w:pPr>
      <w:r>
        <w:rPr/>
        <w:t>采购人应当自政府采购合同签订（双方当事人均已完成电子签章）之日起2个工作日内，在四川政府采购网公告本项目采购合同，但合同中涉及国家秘密、商业秘密的内容除外。</w:t>
      </w:r>
    </w:p>
    <w:p>
      <w:pPr>
        <w:pStyle w:val="null3"/>
        <w:outlineLvl w:val="3"/>
      </w:pPr>
      <w:r>
        <w:rPr>
          <w:b/>
          <w:sz w:val="24"/>
        </w:rPr>
        <w:t>2.6.4合同备案</w:t>
      </w:r>
    </w:p>
    <w:p>
      <w:pPr>
        <w:pStyle w:val="null3"/>
        <w:ind w:firstLine="480"/>
      </w:pPr>
      <w:r>
        <w:rPr/>
        <w:t>采购人自政府采购合同签订（双方当事人均已完成电子签章）之日起7个工作日内，将本项目采购合同通过报同级财政部门备案。</w:t>
      </w:r>
    </w:p>
    <w:p>
      <w:pPr>
        <w:pStyle w:val="null3"/>
        <w:outlineLvl w:val="3"/>
      </w:pPr>
      <w:r>
        <w:rPr>
          <w:b/>
          <w:sz w:val="24"/>
        </w:rPr>
        <w:t>2.6.5采购人增加合同标的的权利</w:t>
      </w:r>
    </w:p>
    <w:p>
      <w:pPr>
        <w:pStyle w:val="null3"/>
        <w:ind w:firstLine="480"/>
      </w:pPr>
      <w:r>
        <w:rPr/>
        <w:t>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b/>
          <w:sz w:val="24"/>
        </w:rPr>
        <w:t>2.6.6履行合同</w:t>
      </w:r>
    </w:p>
    <w:p>
      <w:pPr>
        <w:pStyle w:val="null3"/>
        <w:ind w:firstLine="480"/>
      </w:pPr>
      <w:r>
        <w:rPr/>
        <w:t>一、成交供应商与采购人签订合同后，合同双方应严格执行合同条款，履行合同规定的义务，保证合同的顺利完成。</w:t>
      </w:r>
    </w:p>
    <w:p>
      <w:pPr>
        <w:pStyle w:val="null3"/>
        <w:ind w:firstLine="480"/>
      </w:pPr>
      <w:r>
        <w:rPr/>
        <w:t>二、在合同履行过程中，如发生合同纠纷，合同双方应按照《中华人民共和国民法典》规定及合同条款约定进行处理。</w:t>
      </w:r>
    </w:p>
    <w:p>
      <w:pPr>
        <w:pStyle w:val="null3"/>
        <w:outlineLvl w:val="3"/>
      </w:pPr>
      <w:r>
        <w:rPr>
          <w:b/>
          <w:sz w:val="24"/>
        </w:rPr>
        <w:t>2.6.7履约验收方案</w:t>
      </w:r>
    </w:p>
    <w:p>
      <w:pPr>
        <w:pStyle w:val="null3"/>
        <w:ind w:firstLine="480"/>
      </w:pPr>
      <w:r>
        <w:rPr/>
        <w:t>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p>
    <w:p>
      <w:pPr>
        <w:pStyle w:val="null3"/>
      </w:pPr>
    </w:p>
    <w:p>
      <w:pPr>
        <w:pStyle w:val="null3"/>
      </w:pPr>
    </w:p>
    <w:p>
      <w:pPr>
        <w:pStyle w:val="null3"/>
      </w:pPr>
      <w:r>
        <w:rPr/>
        <w:t>采购包1：</w:t>
      </w:r>
    </w:p>
    <w:p>
      <w:pPr>
        <w:pStyle w:val="null3"/>
        <w:ind w:firstLine="840"/>
      </w:pPr>
      <w:r>
        <w:rPr/>
        <w:t>1）验收组织方式：</w:t>
      </w:r>
      <w:r>
        <w:rPr/>
        <w:t>自行验收</w:t>
      </w:r>
    </w:p>
    <w:p>
      <w:pPr>
        <w:pStyle w:val="null3"/>
        <w:ind w:firstLine="840"/>
      </w:pPr>
      <w:r>
        <w:rPr/>
        <w:t>2）是否邀请本项目的其他供应商：</w:t>
      </w:r>
      <w:r>
        <w:rPr/>
        <w:t>否</w:t>
      </w:r>
    </w:p>
    <w:p>
      <w:pPr>
        <w:pStyle w:val="null3"/>
        <w:ind w:firstLine="840"/>
      </w:pPr>
      <w:r>
        <w:rPr/>
        <w:t>3）是否邀请专家：</w:t>
      </w:r>
      <w:r>
        <w:rPr/>
        <w:t>否</w:t>
      </w:r>
    </w:p>
    <w:p>
      <w:pPr>
        <w:pStyle w:val="null3"/>
        <w:ind w:firstLine="840"/>
      </w:pPr>
      <w:r>
        <w:rPr/>
        <w:t>4）是否邀请服务对象：</w:t>
      </w:r>
      <w:r>
        <w:rPr/>
        <w:t>否</w:t>
      </w:r>
    </w:p>
    <w:p>
      <w:pPr>
        <w:pStyle w:val="null3"/>
        <w:ind w:firstLine="840"/>
      </w:pPr>
      <w:r>
        <w:rPr/>
        <w:t>5）是否邀请第三方检测机构：</w:t>
      </w:r>
      <w:r>
        <w:rPr/>
        <w:t>否</w:t>
      </w:r>
    </w:p>
    <w:p>
      <w:pPr>
        <w:pStyle w:val="null3"/>
        <w:ind w:firstLine="840"/>
      </w:pPr>
      <w:r>
        <w:rPr/>
        <w:t>6）履约验收程序：</w:t>
      </w:r>
      <w:r>
        <w:rPr/>
        <w:t>一次性验收</w:t>
      </w:r>
    </w:p>
    <w:p>
      <w:pPr>
        <w:pStyle w:val="null3"/>
        <w:ind w:firstLine="840"/>
      </w:pPr>
      <w:r>
        <w:rPr/>
        <w:t>7）履约验收时间：</w:t>
      </w:r>
    </w:p>
    <w:p>
      <w:pPr>
        <w:pStyle w:val="null3"/>
      </w:pPr>
    </w:p>
    <w:p>
      <w:pPr>
        <w:pStyle w:val="null3"/>
        <w:ind w:firstLine="1200"/>
      </w:pPr>
      <w:r>
        <w:rPr/>
        <w:t>供应商提出验收申请之日起</w:t>
      </w:r>
      <w:r>
        <w:rPr/>
        <w:t>30</w:t>
      </w:r>
      <w:r>
        <w:rPr/>
        <w:t>日内组织验收</w:t>
      </w:r>
    </w:p>
    <w:p>
      <w:pPr>
        <w:pStyle w:val="null3"/>
        <w:ind w:firstLine="840"/>
      </w:pPr>
      <w:r>
        <w:rPr/>
        <w:t>8）验收组织的其他事项：</w:t>
      </w:r>
      <w:r>
        <w:rPr/>
        <w:t>无</w:t>
      </w:r>
    </w:p>
    <w:p>
      <w:pPr>
        <w:pStyle w:val="null3"/>
        <w:ind w:firstLine="840"/>
      </w:pPr>
      <w:r>
        <w:rPr/>
        <w:t>9）技术履约验收内容：</w:t>
      </w:r>
      <w:r>
        <w:rPr/>
        <w:t>详见谈判文件。</w:t>
      </w:r>
    </w:p>
    <w:p>
      <w:pPr>
        <w:pStyle w:val="null3"/>
        <w:ind w:firstLine="840"/>
      </w:pPr>
      <w:r>
        <w:rPr/>
        <w:t>10）商务履约验收内容：</w:t>
      </w:r>
      <w:r>
        <w:rPr/>
        <w:t>详见谈判文件。</w:t>
      </w:r>
    </w:p>
    <w:p>
      <w:pPr>
        <w:pStyle w:val="null3"/>
        <w:ind w:firstLine="840"/>
      </w:pPr>
      <w:r>
        <w:rPr/>
        <w:t>11）履约验收标准：</w:t>
      </w:r>
    </w:p>
    <w:p>
      <w:pPr>
        <w:pStyle w:val="null3"/>
      </w:pPr>
    </w:p>
    <w:p>
      <w:pPr>
        <w:pStyle w:val="null3"/>
        <w:ind w:firstLine="1200"/>
      </w:pPr>
      <w:r>
        <w:rPr/>
        <w:t>符合国家、建筑行业的相关技术标准及要求。</w:t>
      </w:r>
    </w:p>
    <w:p>
      <w:pPr>
        <w:pStyle w:val="null3"/>
        <w:ind w:firstLine="840"/>
      </w:pPr>
      <w:r>
        <w:rPr/>
        <w:t>12）履约验收其他事项：</w:t>
      </w:r>
      <w:r>
        <w:rPr/>
        <w:t>在本项目采购文件中没有提及的与本项目履约切实相关的事宜，在采购人与成交供应商订立合同时按明细约定或后续补充约定（约定的内容须符合国家相关法律法规的规定）。</w:t>
      </w:r>
    </w:p>
    <w:p>
      <w:pPr>
        <w:pStyle w:val="null3"/>
        <w:ind w:firstLine="480"/>
        <w:jc w:val="left"/>
      </w:pPr>
      <w:r>
        <w:rPr/>
        <w:t>二、交付竣工验收的工程，必须符合规定的工程质量标准，有完整的工程技术经济资料和经签署的工程保修书，并具备国家规定的其他竣工条件。</w:t>
      </w:r>
    </w:p>
    <w:p>
      <w:pPr>
        <w:pStyle w:val="null3"/>
        <w:ind w:firstLine="480"/>
        <w:jc w:val="left"/>
      </w:pPr>
      <w:r>
        <w:rPr/>
        <w:t>工程竣工经验收合格后，方可交付使用；未经验收或者验收不合格的，不得交付使用。</w:t>
      </w:r>
    </w:p>
    <w:p>
      <w:pPr>
        <w:pStyle w:val="null3"/>
        <w:ind w:firstLine="480"/>
        <w:jc w:val="left"/>
      </w:pPr>
      <w:r>
        <w:rPr/>
        <w:t>三、验收结果合格的，采购人应向成交供应商出具履约验收报告，成交供应商凭验收报告办理相关手续</w:t>
      </w:r>
    </w:p>
    <w:p>
      <w:pPr>
        <w:pStyle w:val="null3"/>
        <w:ind w:firstLine="480"/>
        <w:jc w:val="left"/>
      </w:pPr>
      <w:r>
        <w:rPr/>
        <w:t>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b/>
          <w:sz w:val="24"/>
        </w:rPr>
        <w:t>2.6.8资金支付</w:t>
      </w:r>
    </w:p>
    <w:p>
      <w:pPr>
        <w:pStyle w:val="null3"/>
        <w:ind w:firstLine="480"/>
      </w:pPr>
      <w:r>
        <w:rPr/>
        <w:t>采购人将按照政府采购合同规定，及时向成交供应商支付采购资金。</w:t>
      </w:r>
    </w:p>
    <w:p>
      <w:pPr>
        <w:pStyle w:val="null3"/>
        <w:outlineLvl w:val="2"/>
      </w:pPr>
      <w:r>
        <w:rPr>
          <w:b/>
          <w:sz w:val="28"/>
        </w:rPr>
        <w:t>2.7纪律要求</w:t>
      </w:r>
    </w:p>
    <w:p>
      <w:pPr>
        <w:pStyle w:val="null3"/>
        <w:outlineLvl w:val="3"/>
      </w:pPr>
      <w:r>
        <w:rPr>
          <w:b/>
          <w:sz w:val="24"/>
        </w:rPr>
        <w:t>2.7.1谈判活动纪律要求</w:t>
      </w:r>
    </w:p>
    <w:p>
      <w:pPr>
        <w:pStyle w:val="null3"/>
        <w:ind w:firstLine="480"/>
      </w:pPr>
      <w:r>
        <w:rPr/>
        <w:t>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t>对各供应商的商业秘密，谈判小组成员应予以保密，不得泄露给其他供应商。</w:t>
      </w:r>
    </w:p>
    <w:p>
      <w:pPr>
        <w:pStyle w:val="null3"/>
        <w:outlineLvl w:val="3"/>
      </w:pPr>
      <w:r>
        <w:rPr>
          <w:b/>
          <w:sz w:val="24"/>
        </w:rPr>
        <w:t>2.7.2供应商不得具有的情形（实质性要求）</w:t>
      </w:r>
    </w:p>
    <w:p>
      <w:pPr>
        <w:pStyle w:val="null3"/>
        <w:ind w:firstLine="480"/>
      </w:pPr>
      <w:r>
        <w:rPr/>
        <w:t>供应商参加谈判不得有下列情形：</w:t>
      </w:r>
    </w:p>
    <w:p>
      <w:pPr>
        <w:pStyle w:val="null3"/>
        <w:ind w:firstLine="480"/>
      </w:pPr>
      <w:r>
        <w:rPr/>
        <w:t>一、有下列情形之一的，视为供应商串通响应：</w:t>
      </w:r>
    </w:p>
    <w:p>
      <w:pPr>
        <w:pStyle w:val="null3"/>
        <w:ind w:firstLine="480"/>
      </w:pPr>
      <w:r>
        <w:rPr/>
        <w:t>（一）不同供应商的响应文件由同一单位或者个人编制；</w:t>
      </w:r>
    </w:p>
    <w:p>
      <w:pPr>
        <w:pStyle w:val="null3"/>
        <w:ind w:firstLine="480"/>
      </w:pPr>
      <w:r>
        <w:rPr/>
        <w:t>（二）不同供应商委托同一单位或者个人办理谈判事宜；</w:t>
      </w:r>
    </w:p>
    <w:p>
      <w:pPr>
        <w:pStyle w:val="null3"/>
        <w:ind w:firstLine="480"/>
      </w:pPr>
      <w:r>
        <w:rPr/>
        <w:t>（三）不同供应商的响应文件载明的项目管理成员或者联系人员为同一人；</w:t>
      </w:r>
    </w:p>
    <w:p>
      <w:pPr>
        <w:pStyle w:val="null3"/>
        <w:ind w:firstLine="480"/>
      </w:pPr>
      <w:r>
        <w:rPr/>
        <w:t>（四）不同供应商的响应文件异常一致或者响应报价呈规律性差异；</w:t>
      </w:r>
    </w:p>
    <w:p>
      <w:pPr>
        <w:pStyle w:val="null3"/>
        <w:ind w:firstLine="480"/>
      </w:pPr>
      <w:r>
        <w:rPr/>
        <w:t>（五）不同供应商的响应文件相互混装。</w:t>
      </w:r>
    </w:p>
    <w:p>
      <w:pPr>
        <w:pStyle w:val="null3"/>
        <w:ind w:firstLine="480"/>
      </w:pPr>
      <w:r>
        <w:rPr/>
        <w:t>二、提供虚假材料谋取成交；</w:t>
      </w:r>
    </w:p>
    <w:p>
      <w:pPr>
        <w:pStyle w:val="null3"/>
        <w:ind w:firstLine="480"/>
      </w:pPr>
      <w:r>
        <w:rPr/>
        <w:t>三、采取不正当手段诋毁、排挤其他供应商；</w:t>
      </w:r>
    </w:p>
    <w:p>
      <w:pPr>
        <w:pStyle w:val="null3"/>
        <w:ind w:firstLine="480"/>
      </w:pPr>
      <w:r>
        <w:rPr/>
        <w:t>四、与采购人或代理机构、其他供应商恶意串通；</w:t>
      </w:r>
    </w:p>
    <w:p>
      <w:pPr>
        <w:pStyle w:val="null3"/>
        <w:ind w:firstLine="480"/>
      </w:pPr>
      <w:r>
        <w:rPr/>
        <w:t>五、向采购人或代理机构、协商小组成员行贿或者提供其他不正当利益；</w:t>
      </w:r>
    </w:p>
    <w:p>
      <w:pPr>
        <w:pStyle w:val="null3"/>
        <w:ind w:firstLine="480"/>
      </w:pPr>
      <w:r>
        <w:rPr/>
        <w:t>六、在谈判过程中与采购人或代理机构进行协商谈判；</w:t>
      </w:r>
    </w:p>
    <w:p>
      <w:pPr>
        <w:pStyle w:val="null3"/>
        <w:ind w:firstLine="480"/>
      </w:pPr>
      <w:r>
        <w:rPr/>
        <w:t>七、成交后无正当理由拒不与采购人签订政府采购合同；</w:t>
      </w:r>
    </w:p>
    <w:p>
      <w:pPr>
        <w:pStyle w:val="null3"/>
        <w:ind w:firstLine="480"/>
      </w:pPr>
      <w:r>
        <w:rPr/>
        <w:t>八、未按照采购文件确定的事项签订政府采购合同；</w:t>
      </w:r>
    </w:p>
    <w:p>
      <w:pPr>
        <w:pStyle w:val="null3"/>
        <w:ind w:firstLine="480"/>
      </w:pPr>
      <w:r>
        <w:rPr/>
        <w:t>九、将政府采购合同转包或者违规分包；</w:t>
      </w:r>
    </w:p>
    <w:p>
      <w:pPr>
        <w:pStyle w:val="null3"/>
        <w:ind w:firstLine="480"/>
      </w:pPr>
      <w:r>
        <w:rPr/>
        <w:t>十、提供假冒伪劣产品；</w:t>
      </w:r>
    </w:p>
    <w:p>
      <w:pPr>
        <w:pStyle w:val="null3"/>
        <w:ind w:firstLine="480"/>
      </w:pPr>
      <w:r>
        <w:rPr/>
        <w:t>十一、擅自变更、中止或者终止政府采购合同；</w:t>
      </w:r>
    </w:p>
    <w:p>
      <w:pPr>
        <w:pStyle w:val="null3"/>
        <w:ind w:firstLine="480"/>
      </w:pPr>
      <w:r>
        <w:rPr/>
        <w:t>十二、拒绝有关部门的监督检查或者向监督检查部门提供虚假情况；</w:t>
      </w:r>
    </w:p>
    <w:p>
      <w:pPr>
        <w:pStyle w:val="null3"/>
        <w:ind w:firstLine="480"/>
      </w:pPr>
      <w:r>
        <w:rPr/>
        <w:t>十三、法律法规规定的其他禁止情形。</w:t>
      </w:r>
    </w:p>
    <w:p>
      <w:pPr>
        <w:pStyle w:val="null3"/>
        <w:ind w:firstLine="480"/>
      </w:pPr>
      <w:r>
        <w:rPr/>
        <w:t>供应商有上述情形的，按照规定追究法律责任，具有前述一至十一条情形之一的，其响应文件无效，或取消被确认为成交供应商的资格或认定成交无效。</w:t>
      </w:r>
    </w:p>
    <w:p>
      <w:pPr>
        <w:pStyle w:val="null3"/>
        <w:outlineLvl w:val="3"/>
      </w:pPr>
      <w:r>
        <w:rPr>
          <w:b/>
          <w:sz w:val="24"/>
        </w:rPr>
        <w:t>2.7.3采购人员及相关人员回避要求</w:t>
      </w:r>
    </w:p>
    <w:p>
      <w:pPr>
        <w:pStyle w:val="null3"/>
        <w:ind w:firstLine="480"/>
      </w:pPr>
      <w:r>
        <w:rPr/>
        <w:t>政府采购活动中，采购人员及相关人员与供应商有下列利害关系之一的，应当回避：</w:t>
      </w:r>
    </w:p>
    <w:p>
      <w:pPr>
        <w:pStyle w:val="null3"/>
        <w:ind w:firstLine="480"/>
      </w:pPr>
      <w:r>
        <w:rPr/>
        <w:t>（1）参加采购活动前3年内与供应商存在劳动关系；</w:t>
      </w:r>
    </w:p>
    <w:p>
      <w:pPr>
        <w:pStyle w:val="null3"/>
        <w:ind w:firstLine="480"/>
      </w:pPr>
      <w:r>
        <w:rPr/>
        <w:t>（2）参加采购活动前3年内担任供应商的董事、监事；</w:t>
      </w:r>
    </w:p>
    <w:p>
      <w:pPr>
        <w:pStyle w:val="null3"/>
        <w:ind w:firstLine="480"/>
      </w:pPr>
      <w:r>
        <w:rPr/>
        <w:t>（3）参加采购活动前3年内是供应商的控股股东或者实际控制人；</w:t>
      </w:r>
    </w:p>
    <w:p>
      <w:pPr>
        <w:pStyle w:val="null3"/>
        <w:ind w:firstLine="480"/>
      </w:pPr>
      <w:r>
        <w:rPr/>
        <w:t>（4）与供应商的法定代表人或者负责人有夫妻、直系血亲、三代以内旁系血亲或者近姻亲关系；</w:t>
      </w:r>
    </w:p>
    <w:p>
      <w:pPr>
        <w:pStyle w:val="null3"/>
        <w:ind w:firstLine="480"/>
      </w:pPr>
      <w:r>
        <w:rPr/>
        <w:t>（5）与供应商有其他可能影响政府采购活动公平、公正进行的关系。</w:t>
      </w:r>
    </w:p>
    <w:p>
      <w:pPr>
        <w:pStyle w:val="null3"/>
        <w:ind w:firstLine="480"/>
      </w:pPr>
      <w:r>
        <w:rPr/>
        <w:t>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b/>
          <w:sz w:val="28"/>
        </w:rPr>
        <w:t>2.8询问、质疑和投诉</w:t>
      </w:r>
    </w:p>
    <w:p>
      <w:pPr>
        <w:pStyle w:val="null3"/>
        <w:ind w:firstLine="480"/>
      </w:pPr>
      <w:r>
        <w:rPr/>
        <w:t>一、询问、质疑、投诉的接收和处理严格按照《中华人民共和国政府采购法》《中华人民共和国政府采购法实施条例》《政府采购质疑和投诉办法》等规定办理。</w:t>
      </w:r>
    </w:p>
    <w:p>
      <w:pPr>
        <w:pStyle w:val="null3"/>
        <w:ind w:firstLine="480"/>
      </w:pPr>
      <w:r>
        <w:rPr/>
        <w:t>二、供应商询问、质疑的答复主体：</w:t>
      </w:r>
    </w:p>
    <w:p>
      <w:pPr>
        <w:pStyle w:val="null3"/>
        <w:ind w:firstLine="480"/>
      </w:pPr>
      <w:r>
        <w:rPr/>
        <w:t>根据委托代理协议约定，供应商对采购文件中采购需求的询问、质疑由</w:t>
      </w:r>
      <w:r>
        <w:rPr/>
        <w:t>乐山市金口河区公共资源交易服务中心（乐山市金口河区政府采购中心）</w:t>
      </w:r>
      <w:r>
        <w:rPr/>
        <w:t>负责答复；供应商对除采购需求外的采购文件的询问、质疑由</w:t>
      </w:r>
      <w:r>
        <w:rPr/>
        <w:t>乐山市金口河区公共资源交易服务中心（乐山市金口河区政府采购中心）</w:t>
      </w:r>
      <w:r>
        <w:rPr/>
        <w:t>负责答复；供应商对采购过程、采购结果的询问、质疑由</w:t>
      </w:r>
      <w:r>
        <w:rPr/>
        <w:t>乐山市金口河区公共资源交易服务中心（乐山市金口河区政府采购中心）</w:t>
      </w:r>
      <w:r>
        <w:rPr/>
        <w:t>负责答复。</w:t>
      </w:r>
    </w:p>
    <w:p>
      <w:pPr>
        <w:pStyle w:val="null3"/>
        <w:ind w:firstLine="480"/>
      </w:pPr>
      <w:r>
        <w:rPr/>
        <w:t>三、供应商提出的询问，应当明确询问事项，如以书面形式提出的，应由供应商签字并加盖公章。</w:t>
      </w:r>
    </w:p>
    <w:p>
      <w:pPr>
        <w:pStyle w:val="null3"/>
        <w:ind w:firstLine="480"/>
      </w:pPr>
      <w:r>
        <w:rPr/>
        <w:t>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t>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t>（一）对可以质疑的采购文件提出质疑的，为收到采购文件之日或者采购文件公告期限届满之日；</w:t>
      </w:r>
    </w:p>
    <w:p>
      <w:pPr>
        <w:pStyle w:val="null3"/>
        <w:ind w:firstLine="480"/>
      </w:pPr>
      <w:r>
        <w:rPr/>
        <w:t>（二）对采购过程提出质疑的，为各采购程序环节结束之日；</w:t>
      </w:r>
    </w:p>
    <w:p>
      <w:pPr>
        <w:pStyle w:val="null3"/>
        <w:ind w:firstLine="480"/>
      </w:pPr>
      <w:r>
        <w:rPr/>
        <w:t>（三）对中标或者成交结果提出质疑的，为中标或者成交结果公告期限届满之日。</w:t>
      </w:r>
    </w:p>
    <w:p>
      <w:pPr>
        <w:pStyle w:val="null3"/>
        <w:ind w:firstLine="480"/>
      </w:pPr>
      <w:r>
        <w:rPr/>
        <w:t>五、本项目不接受在线提交质疑，供应商通过书面形式线下向采购人或代理机构提交质疑资料。</w:t>
      </w:r>
    </w:p>
    <w:p>
      <w:pPr>
        <w:pStyle w:val="null3"/>
        <w:ind w:firstLine="480"/>
      </w:pPr>
      <w:r>
        <w:rPr/>
        <w:t>六、供应商提出质疑时应当准备的资料</w:t>
      </w:r>
    </w:p>
    <w:p>
      <w:pPr>
        <w:pStyle w:val="null3"/>
        <w:ind w:firstLine="480"/>
      </w:pPr>
      <w:r>
        <w:rPr/>
        <w:t>（一）质疑函正本1份；（政府采购供应商质疑函范本详见附件一）</w:t>
      </w:r>
    </w:p>
    <w:p>
      <w:pPr>
        <w:pStyle w:val="null3"/>
        <w:ind w:firstLine="480"/>
      </w:pPr>
      <w:r>
        <w:rPr/>
        <w:t>（二）法定代表人或主要负责人授权委托书1份（委托代理人办理质疑事宜的需提供）；</w:t>
      </w:r>
    </w:p>
    <w:p>
      <w:pPr>
        <w:pStyle w:val="null3"/>
        <w:ind w:firstLine="480"/>
      </w:pPr>
      <w:r>
        <w:rPr/>
        <w:t>（三）法定代表人或主要负责人身份证复印件1份；</w:t>
      </w:r>
    </w:p>
    <w:p>
      <w:pPr>
        <w:pStyle w:val="null3"/>
        <w:ind w:firstLine="480"/>
      </w:pPr>
      <w:r>
        <w:rPr/>
        <w:t>（四）委托代理人身份证复印件1份（委托代理人办理质疑事宜的需提供）；</w:t>
      </w:r>
    </w:p>
    <w:p>
      <w:pPr>
        <w:pStyle w:val="null3"/>
        <w:ind w:firstLine="480"/>
      </w:pPr>
      <w:r>
        <w:rPr/>
        <w:t>（五）针对质疑事项必要的证明材料（针对谈判文件提出的质疑，需提交从项目电子化交易系统获取的谈判文件回执单）。</w:t>
      </w:r>
    </w:p>
    <w:p>
      <w:pPr>
        <w:pStyle w:val="null3"/>
      </w:pPr>
    </w:p>
    <w:p>
      <w:pPr>
        <w:pStyle w:val="null3"/>
      </w:pPr>
    </w:p>
    <w:p>
      <w:pPr>
        <w:pStyle w:val="null3"/>
      </w:pPr>
      <w:r>
        <w:rPr/>
        <w:t>答复主体：代理机构</w:t>
      </w:r>
    </w:p>
    <w:p>
      <w:pPr>
        <w:pStyle w:val="null3"/>
      </w:pPr>
      <w:r>
        <w:rPr/>
        <w:t>联系人：李国琴</w:t>
      </w:r>
    </w:p>
    <w:p>
      <w:pPr>
        <w:pStyle w:val="null3"/>
      </w:pPr>
      <w:r>
        <w:rPr/>
        <w:t>联系电话：0833-2713780</w:t>
      </w:r>
    </w:p>
    <w:p>
      <w:pPr>
        <w:pStyle w:val="null3"/>
      </w:pPr>
      <w:r>
        <w:rPr/>
        <w:t>地址：乐山市金口河区滨河路三段153号</w:t>
      </w:r>
    </w:p>
    <w:p>
      <w:pPr>
        <w:pStyle w:val="null3"/>
      </w:pPr>
      <w:r>
        <w:rPr/>
        <w:t>邮编：614700</w:t>
      </w:r>
    </w:p>
    <w:p>
      <w:pPr>
        <w:pStyle w:val="null3"/>
        <w:ind w:firstLine="480"/>
      </w:pPr>
      <w:r>
        <w:rPr/>
        <w:t>注：根据《中华人民共和国政府采购法》的规定，供应商质疑不得超出采购文件、采购过程、采购结果的范围。</w:t>
      </w:r>
    </w:p>
    <w:p>
      <w:pPr>
        <w:pStyle w:val="null3"/>
        <w:ind w:firstLine="480"/>
      </w:pPr>
      <w:r>
        <w:rPr/>
        <w:t>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t>投诉受理单位：本采购项目同级财政部门。（政府采购供应商投诉书范本详见附件二）</w:t>
      </w:r>
    </w:p>
    <w:p>
      <w:pPr>
        <w:pStyle w:val="null3"/>
        <w:outlineLvl w:val="1"/>
      </w:pPr>
      <w:r>
        <w:rPr>
          <w:b/>
          <w:sz w:val="36"/>
        </w:rPr>
        <w:t>第三章 谈判项目技术、服务、商务及其他要求</w:t>
      </w:r>
    </w:p>
    <w:p>
      <w:pPr>
        <w:pStyle w:val="null3"/>
        <w:ind w:firstLine="480"/>
      </w:pPr>
      <w:r>
        <w:rPr/>
        <w:t>（注：带“★”的参数需求为实质性要求，供应商必须响应并满足的参数需求，采购人、采购代理机构应当根据项目实际需求合理设定，并明确具体要求。）</w:t>
      </w:r>
    </w:p>
    <w:p>
      <w:pPr>
        <w:pStyle w:val="null3"/>
        <w:outlineLvl w:val="2"/>
      </w:pPr>
      <w:r>
        <w:rPr>
          <w:b/>
          <w:sz w:val="28"/>
        </w:rPr>
        <w:t>3.1技术、服务标准和要求</w:t>
      </w:r>
    </w:p>
    <w:p>
      <w:pPr>
        <w:pStyle w:val="null3"/>
      </w:pPr>
    </w:p>
    <w:p>
      <w:pPr>
        <w:pStyle w:val="null3"/>
      </w:pPr>
    </w:p>
    <w:p>
      <w:pPr>
        <w:pStyle w:val="null3"/>
      </w:pPr>
    </w:p>
    <w:p>
      <w:pPr>
        <w:pStyle w:val="null3"/>
      </w:pPr>
      <w:r>
        <w:rPr/>
        <w:t>采购包1：</w:t>
      </w:r>
    </w:p>
    <w:p>
      <w:pPr>
        <w:pStyle w:val="null3"/>
      </w:pPr>
      <w:r>
        <w:rPr/>
        <w:t>采购包预算金额（元）: 1,835,511.77</w:t>
      </w:r>
    </w:p>
    <w:p>
      <w:pPr>
        <w:pStyle w:val="null3"/>
      </w:pPr>
      <w:r>
        <w:rPr/>
        <w:t>采购包最高限价（元）: 1,835,511.77</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标的名称</w:t>
            </w:r>
          </w:p>
        </w:tc>
        <w:tc>
          <w:tcPr>
            <w:tcW w:type="dxa" w:w="1384"/>
          </w:tcPr>
          <w:p>
            <w:pPr>
              <w:pStyle w:val="null3"/>
            </w:pPr>
            <w:r>
              <w:rPr/>
              <w:t>数量</w:t>
            </w:r>
          </w:p>
        </w:tc>
        <w:tc>
          <w:tcPr>
            <w:tcW w:type="dxa" w:w="1384"/>
          </w:tcPr>
          <w:p>
            <w:pPr>
              <w:pStyle w:val="null3"/>
            </w:pPr>
            <w:r>
              <w:rPr/>
              <w:t>标的金额 （元）</w:t>
            </w:r>
          </w:p>
        </w:tc>
        <w:tc>
          <w:tcPr>
            <w:tcW w:type="dxa" w:w="1384"/>
          </w:tcPr>
          <w:p>
            <w:pPr>
              <w:pStyle w:val="null3"/>
            </w:pPr>
            <w:r>
              <w:rPr/>
              <w:t>计量单位</w:t>
            </w:r>
          </w:p>
        </w:tc>
        <w:tc>
          <w:tcPr>
            <w:tcW w:type="dxa" w:w="1384"/>
          </w:tcPr>
          <w:p>
            <w:pPr>
              <w:pStyle w:val="null3"/>
            </w:pPr>
            <w:r>
              <w:rPr/>
              <w:t>所属行业</w:t>
            </w:r>
          </w:p>
        </w:tc>
      </w:tr>
      <w:tr>
        <w:tc>
          <w:tcPr>
            <w:tcW w:type="dxa" w:w="1384"/>
          </w:tcPr>
          <w:p>
            <w:pPr>
              <w:pStyle w:val="null3"/>
            </w:pPr>
            <w:r>
              <w:rPr/>
              <w:t>1</w:t>
            </w:r>
          </w:p>
        </w:tc>
        <w:tc>
          <w:tcPr>
            <w:tcW w:type="dxa" w:w="1384"/>
          </w:tcPr>
          <w:p>
            <w:pPr>
              <w:pStyle w:val="null3"/>
            </w:pPr>
            <w:r>
              <w:rPr/>
              <w:t>乐山市金口河区永和镇新民村4组改（扩）建生产人行便道工程</w:t>
            </w:r>
          </w:p>
        </w:tc>
        <w:tc>
          <w:tcPr>
            <w:tcW w:type="dxa" w:w="1384"/>
          </w:tcPr>
          <w:p>
            <w:pPr>
              <w:pStyle w:val="null3"/>
              <w:jc w:val="right"/>
            </w:pPr>
            <w:r>
              <w:rPr/>
              <w:t>1.00</w:t>
            </w:r>
          </w:p>
        </w:tc>
        <w:tc>
          <w:tcPr>
            <w:tcW w:type="dxa" w:w="1384"/>
          </w:tcPr>
          <w:p>
            <w:pPr>
              <w:pStyle w:val="null3"/>
              <w:jc w:val="right"/>
            </w:pPr>
            <w:r>
              <w:rPr/>
              <w:t>1,835,511.77</w:t>
            </w:r>
          </w:p>
        </w:tc>
        <w:tc>
          <w:tcPr>
            <w:tcW w:type="dxa" w:w="1384"/>
          </w:tcPr>
          <w:p>
            <w:pPr>
              <w:pStyle w:val="null3"/>
            </w:pPr>
            <w:r>
              <w:rPr/>
              <w:t>项</w:t>
            </w:r>
          </w:p>
        </w:tc>
        <w:tc>
          <w:tcPr>
            <w:tcW w:type="dxa" w:w="1384"/>
          </w:tcPr>
          <w:p>
            <w:pPr>
              <w:pStyle w:val="null3"/>
            </w:pPr>
            <w:r>
              <w:rPr/>
              <w:t>建筑业</w:t>
            </w:r>
          </w:p>
        </w:tc>
      </w:tr>
    </w:tbl>
    <w:p>
      <w:pPr>
        <w:pStyle w:val="null3"/>
        <w:ind w:firstLine="480"/>
      </w:pPr>
      <w:r>
        <w:rPr/>
        <w:t>一、技术、服务标准和要求：</w:t>
      </w:r>
    </w:p>
    <w:p>
      <w:pPr>
        <w:pStyle w:val="null3"/>
      </w:pPr>
    </w:p>
    <w:p>
      <w:pPr>
        <w:pStyle w:val="null3"/>
      </w:pPr>
    </w:p>
    <w:p>
      <w:pPr>
        <w:pStyle w:val="null3"/>
      </w:pPr>
    </w:p>
    <w:p>
      <w:pPr>
        <w:pStyle w:val="null3"/>
      </w:pPr>
      <w:r>
        <w:rPr/>
        <w:t>采购包1：</w:t>
      </w:r>
    </w:p>
    <w:p>
      <w:pPr>
        <w:pStyle w:val="null3"/>
      </w:pPr>
    </w:p>
    <w:p>
      <w:pPr>
        <w:pStyle w:val="null3"/>
      </w:pPr>
      <w:r>
        <w:rPr/>
        <w:t>标的名称：乐山市金口河区永和镇新民村4组改（扩）建生产人行便道工程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参数性质</w:t>
            </w:r>
          </w:p>
        </w:tc>
        <w:tc>
          <w:tcPr>
            <w:tcW w:type="dxa" w:w="2769"/>
          </w:tcPr>
          <w:p>
            <w:pPr>
              <w:pStyle w:val="null3"/>
            </w:pPr>
            <w:r>
              <w:rPr/>
              <w:t>序号</w:t>
            </w:r>
          </w:p>
        </w:tc>
        <w:tc>
          <w:tcPr>
            <w:tcW w:type="dxa" w:w="2769"/>
          </w:tcPr>
          <w:p>
            <w:pPr>
              <w:pStyle w:val="null3"/>
            </w:pPr>
            <w:r>
              <w:rPr/>
              <w:t>技术参数与性能指标</w:t>
            </w:r>
          </w:p>
        </w:tc>
      </w:tr>
      <w:tr>
        <w:tc>
          <w:tcPr>
            <w:tcW w:type="dxa" w:w="2769"/>
          </w:tcPr>
          <w:p>
            <w:pPr>
              <w:pStyle w:val="null3"/>
            </w:pPr>
            <w:r>
              <w:rPr/>
              <w:t>★</w:t>
            </w:r>
          </w:p>
        </w:tc>
        <w:tc>
          <w:tcPr>
            <w:tcW w:type="dxa" w:w="2769"/>
          </w:tcPr>
          <w:p>
            <w:pPr>
              <w:pStyle w:val="null3"/>
            </w:pPr>
            <w:r>
              <w:rPr/>
              <w:t>1</w:t>
            </w:r>
          </w:p>
        </w:tc>
        <w:tc>
          <w:tcPr>
            <w:tcW w:type="dxa" w:w="2769"/>
          </w:tcPr>
          <w:p>
            <w:pPr>
              <w:pStyle w:val="null3"/>
            </w:pPr>
            <w:r>
              <w:rPr/>
              <w:t>1、工程总日历天数90天。 2、缺陷责任期:12个月。 3、付款方式:合同签订生效后，达到付款条件起7日，支付合同总金额的30.00 %；完成工程量80%，达到付款条件起7日，支付合同总金额的49.00%，项目竣工通过验收后，达到付款条件起7日，支付合同总金额的18.00%。缺陷责任期满一年后 ，达到付款条件起 14 日，支付合同总金额的 3,00%。 4、保修期:按照《建设程质量管理条例》执行。 5、民工工资保证金: 按照有关规定执行。6、本项目为以工代赈项目，在确保工程质量的前提下，能用人工的尽量不用机械、能用当地群众的尽量不用专业队伍，尽量大可能提高劳务报酬发放比例。且根据四川省发展和改革委员会《关于进一步做好以工代赈项目管理工作的通知》之规定，本项目向建档立卡贫困人口发放的劳务报酬不低于本项目投资资金的10%，并实行劳务报酬打社保卡，竣工验收将劳务报酬发放明细单和劳务报酬打卡凭证作为竣工验收资料部分。</w:t>
            </w:r>
          </w:p>
        </w:tc>
      </w:tr>
    </w:tbl>
    <w:p>
      <w:pPr>
        <w:pStyle w:val="null3"/>
        <w:ind w:firstLine="480"/>
      </w:pPr>
      <w:r>
        <w:rPr/>
        <w:t>二、供应商针对本项目的施工，必须达到国家及行业现行技术规范标准，符合国家及行业验收合格标准：</w:t>
      </w:r>
    </w:p>
    <w:p>
      <w:pPr>
        <w:pStyle w:val="null3"/>
      </w:pPr>
    </w:p>
    <w:p>
      <w:pPr>
        <w:pStyle w:val="null3"/>
      </w:pPr>
    </w:p>
    <w:p>
      <w:pPr>
        <w:pStyle w:val="null3"/>
      </w:pPr>
    </w:p>
    <w:p>
      <w:pPr>
        <w:pStyle w:val="null3"/>
      </w:pPr>
      <w:r>
        <w:rPr/>
        <w:t>采购包1：</w:t>
      </w:r>
    </w:p>
    <w:p>
      <w:pPr>
        <w:pStyle w:val="null3"/>
      </w:pPr>
      <w:r>
        <w:rPr/>
        <w:t>符合国家及行业验收合格标准。：</w:t>
      </w:r>
    </w:p>
    <w:p>
      <w:pPr>
        <w:pStyle w:val="null3"/>
        <w:ind w:firstLine="480"/>
      </w:pPr>
      <w:r>
        <w:rPr/>
        <w:t>三、针对本项目的其他技术服务要求：</w:t>
      </w:r>
    </w:p>
    <w:p>
      <w:pPr>
        <w:pStyle w:val="null3"/>
      </w:pPr>
    </w:p>
    <w:p>
      <w:pPr>
        <w:pStyle w:val="null3"/>
      </w:pPr>
      <w:r>
        <w:rPr/>
        <w:t>★1、漏项工程处理：施工过程中，发现招标工程量清单存在漏项工程的，该漏项工程作为本项目本章采购需求的组成部分，采购人和供应商可以按照《中华人民共和国政府采购法》的规定签订不超过成交金额百分之十的补充合同。 ★2、材料要求：材料、设备选用要满足设计和国家现行相关质量标准的要求。 ★3、施工要求：满足安全文明施工相关要求的规定。工程施工必须按经批准的施工组织设计实施，并要符合施工规范及验收标准的相关要求，施工单位除按工程图纸及说明施工外，还必须严格满足国家颁布的现行安装及施工工程验收规范和工程质量检验评定标准。 ★4、资料要求：验收合格后提供完整的《竣工验收资料》给监理单位且完成备案工作, 若有图纸资料还须提供纸质及电子版。 ★5、安全责任：在本工程施工期间所有的安全问题及安全责任均由成交供应商承担。 ★6、关于工程保险的特别约定： ①本项目投保的所有保险内容，有关费用已包含在合同价款中，均由供应商购买，采购人不再额外支付，保险有限期至工程竣工验收合格交付采购人为止。 ②供应商应以双方的名义为本工程项目投保工程一切险和第三者责任险，其费用已包含在合同价款中，由供应商承担。当发生损失或损害时，供应商应及时向监理人和采购人报告。 ③在该工程项目施工和缺陷修复过程中，采购人对供应商雇员的人身死亡或伤残，或财产（设备）的损失或损害不予赔偿；采购人不对供应商与此有关的索赔、损害、赔偿及诉讼等费用和其他开支承担任何责任。 ④供应商若不投保，施工及缺陷修复期间所发生的的一切与本工程有关的人员、工程、财产等意外伤害、损失，由供应商承担全部责任和费用。 ★7、报价要求： 本项目币种为人民币，本项目报价包括实施和完成合同工程（图纸、招标工程量清单范围内所有项目）所需的人工、材料、机械、质检（自检）、安装、维护、缺陷修复、保险、税费、利润、培训、安全文明施工管理等费用，以及合同明示或暗示的所有完成本项目履行工作的责任、义务和一般风险。 ★8、环境保护要求：注意施工垃圾和扬尘的处理。 ★9、本项目涉及的相应工程安全责任（含事故）均由成交供应商全部承担，成交供应商在进场后须严格按照国家（行业）相关规范要求进行施工，并完全接受采购人的合理化建议及相关部门的监督、检查；成交供应商必须使用本单位的施工队伍进行施工，不得以任何形式转包给其他单位。</w:t>
      </w:r>
    </w:p>
    <w:p>
      <w:pPr>
        <w:pStyle w:val="null3"/>
        <w:ind w:firstLine="480"/>
      </w:pPr>
      <w:r>
        <w:rPr/>
        <w:t>四、工程量清单（详见附件）。</w:t>
      </w:r>
    </w:p>
    <w:p>
      <w:pPr>
        <w:pStyle w:val="null3"/>
        <w:ind w:firstLine="480"/>
      </w:pPr>
      <w:r>
        <w:rPr/>
        <w:t>（说明：工程量清单应当结合《政府采购需求管理办法》（财库〔2021〕22号）第六条第二款规定，明确相关性能、材料、结构、外观、安全、标准等。）</w:t>
      </w:r>
    </w:p>
    <w:p>
      <w:pPr>
        <w:pStyle w:val="null3"/>
        <w:jc w:val="left"/>
        <w:outlineLvl w:val="2"/>
      </w:pPr>
      <w:r>
        <w:rPr>
          <w:b/>
          <w:sz w:val="28"/>
        </w:rPr>
        <w:t>3.2其他要求</w:t>
      </w:r>
    </w:p>
    <w:p>
      <w:pPr>
        <w:pStyle w:val="null3"/>
      </w:pPr>
    </w:p>
    <w:p>
      <w:pPr>
        <w:pStyle w:val="null3"/>
      </w:pPr>
    </w:p>
    <w:p>
      <w:pPr>
        <w:pStyle w:val="null3"/>
      </w:pPr>
      <w:r>
        <w:rPr/>
        <w:t>无</w:t>
      </w:r>
    </w:p>
    <w:p>
      <w:pPr>
        <w:pStyle w:val="null3"/>
      </w:pPr>
    </w:p>
    <w:p>
      <w:pPr>
        <w:pStyle w:val="null3"/>
      </w:pPr>
      <w:r>
        <w:rPr/>
        <w:t xml:space="preserve"> </w:t>
      </w:r>
    </w:p>
    <w:p>
      <w:pPr>
        <w:pStyle w:val="null3"/>
        <w:outlineLvl w:val="1"/>
      </w:pPr>
      <w:r>
        <w:rPr>
          <w:b/>
          <w:sz w:val="36"/>
        </w:rPr>
        <w:t>第四章谈判过程中可实质性变动的内容</w:t>
      </w:r>
    </w:p>
    <w:p>
      <w:pPr>
        <w:pStyle w:val="null3"/>
        <w:ind w:firstLine="480"/>
      </w:pPr>
      <w:r>
        <w:rPr/>
        <w:t>谈判小组可以根据谈判文件和谈判情况实质性变动第三章“谈判项目技术、服务、商务及其他要求”、第七章“拟签订采购合同文本”，但不得变动谈判文件中的其他内容。实质性变动的内容，须经采购人代表确认。</w:t>
      </w:r>
    </w:p>
    <w:p>
      <w:pPr>
        <w:pStyle w:val="null3"/>
        <w:ind w:firstLine="480"/>
      </w:pPr>
      <w:r>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以书面形式通知所有参加谈判的供应商。</w:t>
      </w:r>
    </w:p>
    <w:p>
      <w:pPr>
        <w:pStyle w:val="null3"/>
        <w:ind w:firstLine="480"/>
      </w:pPr>
      <w:r>
        <w:rPr/>
        <w:t>注：工程量清单不属于谈判过程中可以实质性变动的内容。</w:t>
      </w:r>
    </w:p>
    <w:p>
      <w:pPr>
        <w:pStyle w:val="null3"/>
      </w:pPr>
    </w:p>
    <w:p>
      <w:pPr>
        <w:pStyle w:val="null3"/>
      </w:pPr>
      <w:r>
        <w:rPr/>
        <w:t xml:space="preserve"> </w:t>
      </w:r>
    </w:p>
    <w:p>
      <w:pPr>
        <w:pStyle w:val="null3"/>
        <w:outlineLvl w:val="1"/>
      </w:pPr>
      <w:r>
        <w:rPr>
          <w:b/>
          <w:sz w:val="36"/>
        </w:rPr>
        <w:t>第五章 谈判办法</w:t>
      </w:r>
    </w:p>
    <w:p>
      <w:pPr>
        <w:pStyle w:val="null3"/>
        <w:outlineLvl w:val="2"/>
      </w:pPr>
      <w:r>
        <w:rPr>
          <w:b/>
          <w:sz w:val="28"/>
        </w:rPr>
        <w:t>5.1总则</w:t>
      </w:r>
    </w:p>
    <w:p>
      <w:pPr>
        <w:pStyle w:val="null3"/>
        <w:ind w:firstLine="480"/>
      </w:pPr>
      <w:r>
        <w:rPr/>
        <w:t>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t>二、评审工作由代理机构组织，具体评审事务由依法组建的谈判小组负责。</w:t>
      </w:r>
    </w:p>
    <w:p>
      <w:pPr>
        <w:pStyle w:val="null3"/>
        <w:ind w:firstLine="480"/>
      </w:pPr>
      <w:r>
        <w:rPr/>
        <w:t>三、评审工作应遵循客观、公正、审慎的原则，并以相同的谈判程序和标准对待所有的供应商。</w:t>
      </w:r>
    </w:p>
    <w:p>
      <w:pPr>
        <w:pStyle w:val="null3"/>
        <w:ind w:firstLine="480"/>
      </w:pPr>
      <w:r>
        <w:rPr/>
        <w:t>四、本项目采取电子评审，通过项目电子化交易系统完成评审工作。谈判小组成员、采购人、代理机构和供应商应当按照本谈判文件规定和项目电子化交易系统操作要求开展或者参加评审活动。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t>五、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t>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b/>
          <w:sz w:val="28"/>
        </w:rPr>
        <w:t>5.2谈判小组</w:t>
      </w:r>
    </w:p>
    <w:p>
      <w:pPr>
        <w:pStyle w:val="null3"/>
        <w:ind w:firstLine="480"/>
      </w:pPr>
      <w:r>
        <w:rPr/>
        <w:t>一、本项目谈判小组成员人数应为三人以上单数，其中评审专家不得少于成员总数的三分之二。采购预算金额达到公开招标数额标准的货物和服务采购项目，或者达到招标规模标准的政府采购工程，谈判小组成员人数应为五人以上单数。评审专家是采取随机方式在采购一体化平台的专家库系统（以下简称专家库系统）抽取。技术复杂、专业性较强的采购项目，评审专家中应当包含1名法律专家。</w:t>
      </w:r>
    </w:p>
    <w:p>
      <w:pPr>
        <w:pStyle w:val="null3"/>
        <w:ind w:firstLine="480"/>
      </w:pPr>
      <w:r>
        <w:rPr/>
        <w:t>二、谈判小组成员应当满足并适应电子化采购评审的工作需要，使用已身份认证并具备签章功能的证书，登录项目电子化交易系统进入项目评审功能模块确认身份、签到、推荐谈判小组组长。采购人代表可以使用采购人代表专用签章确认评审意见。</w:t>
      </w:r>
    </w:p>
    <w:p>
      <w:pPr>
        <w:pStyle w:val="null3"/>
        <w:ind w:firstLine="480"/>
      </w:pPr>
      <w:r>
        <w:rPr/>
        <w:t>三、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t>四、谈判小组按照谈判文件规定的谈判程序、评审方法和标准进行评审，并独立履行下列职责：</w:t>
      </w:r>
    </w:p>
    <w:p>
      <w:pPr>
        <w:pStyle w:val="null3"/>
        <w:ind w:firstLine="480"/>
      </w:pPr>
      <w:r>
        <w:rPr/>
        <w:t>（一）熟悉和理解谈判文件，确定谈判文件内容是否违反国家有关强制性规定或者谈判文件存在歧义、重大缺陷；</w:t>
      </w:r>
    </w:p>
    <w:p>
      <w:pPr>
        <w:pStyle w:val="null3"/>
        <w:ind w:firstLine="480"/>
      </w:pPr>
      <w:r>
        <w:rPr/>
        <w:t>（二）审查供应商响应文件是否满足谈判文件要求，并作出公正评价；</w:t>
      </w:r>
    </w:p>
    <w:p>
      <w:pPr>
        <w:pStyle w:val="null3"/>
        <w:ind w:firstLine="480"/>
      </w:pPr>
      <w:r>
        <w:rPr/>
        <w:t>（三）根据需要要求供应商对响应文件中含义不明确、同类问题表述不一致或者有明显文字和计算错误的内容等作出必要的澄清、说明或者更正；</w:t>
      </w:r>
    </w:p>
    <w:p>
      <w:pPr>
        <w:pStyle w:val="null3"/>
        <w:ind w:firstLine="480"/>
      </w:pPr>
      <w:r>
        <w:rPr/>
        <w:t>（四）推荐成交候选供应商，或者受采购人委托确定成交供应商；</w:t>
      </w:r>
    </w:p>
    <w:p>
      <w:pPr>
        <w:pStyle w:val="null3"/>
        <w:ind w:firstLine="480"/>
      </w:pPr>
      <w:r>
        <w:rPr/>
        <w:t>（五）起草谈判报告并进行签署；</w:t>
      </w:r>
    </w:p>
    <w:p>
      <w:pPr>
        <w:pStyle w:val="null3"/>
        <w:ind w:firstLine="480"/>
      </w:pPr>
      <w:r>
        <w:rPr/>
        <w:t>（六）向采购人、代理机构、财政部门或者其他监督部门报告非法干预评审工作的行为；</w:t>
      </w:r>
    </w:p>
    <w:p>
      <w:pPr>
        <w:pStyle w:val="null3"/>
        <w:ind w:firstLine="480"/>
        <w:jc w:val="left"/>
      </w:pPr>
      <w:r>
        <w:rPr/>
        <w:t>（七）法律、法规和规章规定的其他职责。</w:t>
      </w:r>
    </w:p>
    <w:p>
      <w:pPr>
        <w:pStyle w:val="null3"/>
        <w:outlineLvl w:val="2"/>
      </w:pPr>
      <w:r>
        <w:rPr>
          <w:b/>
          <w:sz w:val="28"/>
        </w:rPr>
        <w:t>5.3评审程序</w:t>
      </w:r>
    </w:p>
    <w:p>
      <w:pPr>
        <w:pStyle w:val="null3"/>
        <w:outlineLvl w:val="3"/>
      </w:pPr>
      <w:r>
        <w:rPr>
          <w:b/>
          <w:sz w:val="24"/>
        </w:rPr>
        <w:t>5.3.1审查谈判文件和停止评审</w:t>
      </w:r>
    </w:p>
    <w:p>
      <w:pPr>
        <w:pStyle w:val="null3"/>
        <w:ind w:firstLine="480"/>
      </w:pPr>
      <w:r>
        <w:rPr/>
        <w:t>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t>二、本谈判文件有下列情形之一的，谈判小组应当停止评审：</w:t>
      </w:r>
    </w:p>
    <w:p>
      <w:pPr>
        <w:pStyle w:val="null3"/>
        <w:ind w:firstLine="480"/>
      </w:pPr>
      <w:r>
        <w:rPr/>
        <w:t>（一）谈判文件的规定存在歧义、重大缺陷的；</w:t>
      </w:r>
    </w:p>
    <w:p>
      <w:pPr>
        <w:pStyle w:val="null3"/>
        <w:ind w:firstLine="480"/>
      </w:pPr>
      <w:r>
        <w:rPr/>
        <w:t>（二）谈判文件明显以不合理条件对供应商实行差别待遇或者歧视待遇的；</w:t>
      </w:r>
    </w:p>
    <w:p>
      <w:pPr>
        <w:pStyle w:val="null3"/>
        <w:ind w:firstLine="480"/>
      </w:pPr>
      <w:r>
        <w:rPr/>
        <w:t>（三）采购项目属于国家规定的优先、强制采购范围，但是谈判文件未依法体现优先、强制采购相关规定的；</w:t>
      </w:r>
    </w:p>
    <w:p>
      <w:pPr>
        <w:pStyle w:val="null3"/>
        <w:ind w:firstLine="480"/>
      </w:pPr>
      <w:r>
        <w:rPr/>
        <w:t>（四）采购项目属于政府采购促进中小企业发展的范围，但是谈判文件未依法体现促进中小企业发展相关规定的；</w:t>
      </w:r>
    </w:p>
    <w:p>
      <w:pPr>
        <w:pStyle w:val="null3"/>
        <w:ind w:firstLine="480"/>
      </w:pPr>
      <w:r>
        <w:rPr/>
        <w:t>（五）谈判文件将供应商的资格条件列为评分因素的；</w:t>
      </w:r>
    </w:p>
    <w:p>
      <w:pPr>
        <w:pStyle w:val="null3"/>
        <w:ind w:firstLine="480"/>
      </w:pPr>
      <w:r>
        <w:rPr/>
        <w:t>（六）谈判文件载明的成交原则不合法的；</w:t>
      </w:r>
    </w:p>
    <w:p>
      <w:pPr>
        <w:pStyle w:val="null3"/>
        <w:ind w:firstLine="480"/>
        <w:jc w:val="left"/>
      </w:pPr>
      <w:r>
        <w:rPr/>
        <w:t>（七）谈判文件有违反国家其他有关强制性规定的情形。</w:t>
      </w:r>
    </w:p>
    <w:p>
      <w:pPr>
        <w:pStyle w:val="null3"/>
        <w:ind w:firstLine="480"/>
      </w:pPr>
      <w:r>
        <w:rPr/>
        <w:t>出现上述应当停止评审情形的，谈判小组应当通过项目电子化交易系统向采购人提交情况说明。除上述情形外，谈判小组不得以任何方式和理由停止评审。</w:t>
      </w:r>
    </w:p>
    <w:p>
      <w:pPr>
        <w:pStyle w:val="null3"/>
        <w:ind w:firstLine="480"/>
        <w:jc w:val="left"/>
      </w:pPr>
      <w:r>
        <w:rPr/>
        <w:t>出现上述应当停止评审情形的，采购组织单位应当通过项目电子化交易系统书面告知参加采购活动的供应商，并说明具体原因，同时在四川政府采购网公告。采购组织单位认为谈判小组不应当停止评审的，可以书面报告采购项目同级财政部门依法处理，并提供相关证明材料。</w:t>
      </w:r>
    </w:p>
    <w:p>
      <w:pPr>
        <w:pStyle w:val="null3"/>
        <w:outlineLvl w:val="3"/>
      </w:pPr>
      <w:r>
        <w:rPr>
          <w:b/>
          <w:sz w:val="24"/>
        </w:rPr>
        <w:t>5.3.2资格审查</w:t>
      </w:r>
    </w:p>
    <w:p>
      <w:pPr>
        <w:pStyle w:val="null3"/>
      </w:pPr>
    </w:p>
    <w:p>
      <w:pPr>
        <w:pStyle w:val="null3"/>
      </w:pPr>
    </w:p>
    <w:p>
      <w:pPr>
        <w:pStyle w:val="null3"/>
        <w:ind w:firstLine="480"/>
      </w:pPr>
      <w:r>
        <w:rPr/>
        <w:t>响应文件提交截止时间结束后，由谈判小组依据法律法规和谈判文件的规定，对响应文件中的资格证明等进行审查，以确定供应商是否具备响应资格，并出具资格审查报告。资格审查标准及要求如下：</w:t>
      </w:r>
    </w:p>
    <w:p>
      <w:pPr>
        <w:pStyle w:val="null3"/>
        <w:outlineLvl w:val="3"/>
      </w:pPr>
      <w:r>
        <w:rPr>
          <w:b/>
          <w:sz w:val="24"/>
        </w:rPr>
        <w:t>5.3.2.1一般资格审查</w:t>
      </w:r>
    </w:p>
    <w:p>
      <w:pPr>
        <w:pStyle w:val="null3"/>
      </w:pPr>
    </w:p>
    <w:p>
      <w:pPr>
        <w:pStyle w:val="null3"/>
      </w:pPr>
    </w:p>
    <w:p>
      <w:pPr>
        <w:pStyle w:val="null3"/>
      </w:pP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序号</w:t>
            </w:r>
          </w:p>
        </w:tc>
        <w:tc>
          <w:tcPr>
            <w:tcW w:type="dxa" w:w="2492"/>
          </w:tcPr>
          <w:p>
            <w:pPr>
              <w:pStyle w:val="null3"/>
            </w:pPr>
            <w:r>
              <w:rPr/>
              <w:t>资格审查要求概况</w:t>
            </w:r>
          </w:p>
        </w:tc>
        <w:tc>
          <w:tcPr>
            <w:tcW w:type="dxa" w:w="3322"/>
          </w:tcPr>
          <w:p>
            <w:pPr>
              <w:pStyle w:val="null3"/>
            </w:pPr>
            <w:r>
              <w:rPr/>
              <w:t>评审点具体描述</w:t>
            </w:r>
          </w:p>
        </w:tc>
        <w:tc>
          <w:tcPr>
            <w:tcW w:type="dxa" w:w="1661"/>
          </w:tcPr>
          <w:p>
            <w:pPr>
              <w:pStyle w:val="null3"/>
            </w:pPr>
            <w:r>
              <w:rPr/>
              <w:t>关联格式</w:t>
            </w:r>
          </w:p>
        </w:tc>
      </w:tr>
      <w:tr>
        <w:tc>
          <w:tcPr>
            <w:tcW w:type="dxa" w:w="831"/>
          </w:tcPr>
          <w:p>
            <w:pPr>
              <w:pStyle w:val="null3"/>
            </w:pPr>
            <w:r>
              <w:rPr/>
              <w:t>1</w:t>
            </w:r>
          </w:p>
        </w:tc>
        <w:tc>
          <w:tcPr>
            <w:tcW w:type="dxa" w:w="2492"/>
          </w:tcPr>
          <w:p>
            <w:pPr>
              <w:pStyle w:val="null3"/>
            </w:pPr>
            <w:r>
              <w:rPr/>
              <w:t>具有独立承担民事责任的能力。</w:t>
            </w:r>
          </w:p>
        </w:tc>
        <w:tc>
          <w:tcPr>
            <w:tcW w:type="dxa" w:w="3322"/>
          </w:tcPr>
          <w:p>
            <w:pPr>
              <w:pStyle w:val="null3"/>
            </w:pPr>
            <w:r>
              <w:rPr/>
              <w:t>供应商需在项目电子化交易系统中按要求填写《投标（响应）函》完成承诺并进行电子签章。</w:t>
            </w:r>
          </w:p>
        </w:tc>
        <w:tc>
          <w:tcPr>
            <w:tcW w:type="dxa" w:w="1661"/>
          </w:tcPr>
          <w:p>
            <w:pPr>
              <w:pStyle w:val="null3"/>
            </w:pPr>
            <w:r>
              <w:rPr/>
              <w:t>响应文件封面 投标（响应）函</w:t>
            </w:r>
          </w:p>
        </w:tc>
      </w:tr>
      <w:tr>
        <w:tc>
          <w:tcPr>
            <w:tcW w:type="dxa" w:w="831"/>
          </w:tcPr>
          <w:p>
            <w:pPr>
              <w:pStyle w:val="null3"/>
            </w:pPr>
            <w:r>
              <w:rPr/>
              <w:t>2</w:t>
            </w:r>
          </w:p>
        </w:tc>
        <w:tc>
          <w:tcPr>
            <w:tcW w:type="dxa" w:w="2492"/>
          </w:tcPr>
          <w:p>
            <w:pPr>
              <w:pStyle w:val="null3"/>
            </w:pPr>
            <w:r>
              <w:rPr/>
              <w:t>具有良好的商业信誉</w:t>
            </w:r>
          </w:p>
        </w:tc>
        <w:tc>
          <w:tcPr>
            <w:tcW w:type="dxa" w:w="3322"/>
          </w:tcPr>
          <w:p>
            <w:pPr>
              <w:pStyle w:val="null3"/>
            </w:pPr>
            <w:r>
              <w:rPr/>
              <w:t>供应商需在项目电子化交易系统中按要求填写《投标（响应）函》完成承诺并进行电子签章。</w:t>
            </w:r>
          </w:p>
        </w:tc>
        <w:tc>
          <w:tcPr>
            <w:tcW w:type="dxa" w:w="1661"/>
          </w:tcPr>
          <w:p>
            <w:pPr>
              <w:pStyle w:val="null3"/>
            </w:pPr>
            <w:r>
              <w:rPr/>
              <w:t>投标（响应）函</w:t>
            </w:r>
          </w:p>
        </w:tc>
      </w:tr>
      <w:tr>
        <w:tc>
          <w:tcPr>
            <w:tcW w:type="dxa" w:w="831"/>
          </w:tcPr>
          <w:p>
            <w:pPr>
              <w:pStyle w:val="null3"/>
            </w:pPr>
            <w:r>
              <w:rPr/>
              <w:t>3</w:t>
            </w:r>
          </w:p>
        </w:tc>
        <w:tc>
          <w:tcPr>
            <w:tcW w:type="dxa" w:w="2492"/>
          </w:tcPr>
          <w:p>
            <w:pPr>
              <w:pStyle w:val="null3"/>
            </w:pPr>
            <w:r>
              <w:rPr/>
              <w:t>具有健全的财务会计制度。</w:t>
            </w:r>
          </w:p>
        </w:tc>
        <w:tc>
          <w:tcPr>
            <w:tcW w:type="dxa" w:w="3322"/>
          </w:tcPr>
          <w:p>
            <w:pPr>
              <w:pStyle w:val="null3"/>
            </w:pPr>
            <w:r>
              <w:rPr/>
              <w:t>供应商需在项目电子化交易系统中按要求填写《投标（响应）函》完成承诺并进行电子签章。</w:t>
            </w:r>
          </w:p>
        </w:tc>
        <w:tc>
          <w:tcPr>
            <w:tcW w:type="dxa" w:w="1661"/>
          </w:tcPr>
          <w:p>
            <w:pPr>
              <w:pStyle w:val="null3"/>
            </w:pPr>
            <w:r>
              <w:rPr/>
              <w:t>投标（响应）函</w:t>
            </w:r>
          </w:p>
        </w:tc>
      </w:tr>
      <w:tr>
        <w:tc>
          <w:tcPr>
            <w:tcW w:type="dxa" w:w="831"/>
          </w:tcPr>
          <w:p>
            <w:pPr>
              <w:pStyle w:val="null3"/>
            </w:pPr>
            <w:r>
              <w:rPr/>
              <w:t>4</w:t>
            </w:r>
          </w:p>
        </w:tc>
        <w:tc>
          <w:tcPr>
            <w:tcW w:type="dxa" w:w="2492"/>
          </w:tcPr>
          <w:p>
            <w:pPr>
              <w:pStyle w:val="null3"/>
            </w:pPr>
            <w:r>
              <w:rPr/>
              <w:t>具有履行合同所必需的设备和专业技术能力。</w:t>
            </w:r>
          </w:p>
        </w:tc>
        <w:tc>
          <w:tcPr>
            <w:tcW w:type="dxa" w:w="3322"/>
          </w:tcPr>
          <w:p>
            <w:pPr>
              <w:pStyle w:val="null3"/>
            </w:pPr>
            <w:r>
              <w:rPr/>
              <w:t>供应商需在项目电子化交易系统中按要求填写《投标（响应）函》完成承诺并进行电子签章。</w:t>
            </w:r>
          </w:p>
        </w:tc>
        <w:tc>
          <w:tcPr>
            <w:tcW w:type="dxa" w:w="1661"/>
          </w:tcPr>
          <w:p>
            <w:pPr>
              <w:pStyle w:val="null3"/>
            </w:pPr>
            <w:r>
              <w:rPr/>
              <w:t>投标（响应）函</w:t>
            </w:r>
          </w:p>
        </w:tc>
      </w:tr>
      <w:tr>
        <w:tc>
          <w:tcPr>
            <w:tcW w:type="dxa" w:w="831"/>
          </w:tcPr>
          <w:p>
            <w:pPr>
              <w:pStyle w:val="null3"/>
            </w:pPr>
            <w:r>
              <w:rPr/>
              <w:t>5</w:t>
            </w:r>
          </w:p>
        </w:tc>
        <w:tc>
          <w:tcPr>
            <w:tcW w:type="dxa" w:w="2492"/>
          </w:tcPr>
          <w:p>
            <w:pPr>
              <w:pStyle w:val="null3"/>
            </w:pPr>
            <w:r>
              <w:rPr/>
              <w:t>有依法缴纳税收和社会保障资金的良好记录。</w:t>
            </w:r>
          </w:p>
        </w:tc>
        <w:tc>
          <w:tcPr>
            <w:tcW w:type="dxa" w:w="3322"/>
          </w:tcPr>
          <w:p>
            <w:pPr>
              <w:pStyle w:val="null3"/>
            </w:pPr>
            <w:r>
              <w:rPr/>
              <w:t>供应商需在项目电子化交易系统中按要求填写《投标（响应）函》完成承诺并进行电子签章。</w:t>
            </w:r>
          </w:p>
        </w:tc>
        <w:tc>
          <w:tcPr>
            <w:tcW w:type="dxa" w:w="1661"/>
          </w:tcPr>
          <w:p>
            <w:pPr>
              <w:pStyle w:val="null3"/>
            </w:pPr>
            <w:r>
              <w:rPr/>
              <w:t>投标（响应）函</w:t>
            </w:r>
          </w:p>
        </w:tc>
      </w:tr>
      <w:tr>
        <w:tc>
          <w:tcPr>
            <w:tcW w:type="dxa" w:w="831"/>
          </w:tcPr>
          <w:p>
            <w:pPr>
              <w:pStyle w:val="null3"/>
            </w:pPr>
            <w:r>
              <w:rPr/>
              <w:t>6</w:t>
            </w:r>
          </w:p>
        </w:tc>
        <w:tc>
          <w:tcPr>
            <w:tcW w:type="dxa" w:w="2492"/>
          </w:tcPr>
          <w:p>
            <w:pPr>
              <w:pStyle w:val="null3"/>
            </w:pPr>
            <w:r>
              <w:rPr/>
              <w:t>参加政府采购活动前三年内，在经营活动中没有重大违法记录。</w:t>
            </w:r>
          </w:p>
        </w:tc>
        <w:tc>
          <w:tcPr>
            <w:tcW w:type="dxa" w:w="3322"/>
          </w:tcPr>
          <w:p>
            <w:pPr>
              <w:pStyle w:val="null3"/>
            </w:pPr>
            <w:r>
              <w:rPr/>
              <w:t>供应商需在项目电子化交易系统中按要求填写《投标（响应）函》完成承诺并进行电子签章。</w:t>
            </w:r>
          </w:p>
        </w:tc>
        <w:tc>
          <w:tcPr>
            <w:tcW w:type="dxa" w:w="1661"/>
          </w:tcPr>
          <w:p>
            <w:pPr>
              <w:pStyle w:val="null3"/>
            </w:pPr>
            <w:r>
              <w:rPr/>
              <w:t>投标（响应）函</w:t>
            </w:r>
          </w:p>
        </w:tc>
      </w:tr>
      <w:tr>
        <w:tc>
          <w:tcPr>
            <w:tcW w:type="dxa" w:w="831"/>
          </w:tcPr>
          <w:p>
            <w:pPr>
              <w:pStyle w:val="null3"/>
            </w:pPr>
            <w:r>
              <w:rPr/>
              <w:t>7</w:t>
            </w:r>
          </w:p>
        </w:tc>
        <w:tc>
          <w:tcPr>
            <w:tcW w:type="dxa" w:w="2492"/>
          </w:tcPr>
          <w:p>
            <w:pPr>
              <w:pStyle w:val="null3"/>
            </w:pPr>
            <w:r>
              <w:rPr/>
              <w:t>不存在与单位负责人为同一人或者存在直接控股、管理关系的其他供应商参与同一合同项下的政府采购活动的行为。</w:t>
            </w:r>
          </w:p>
        </w:tc>
        <w:tc>
          <w:tcPr>
            <w:tcW w:type="dxa" w:w="3322"/>
          </w:tcPr>
          <w:p>
            <w:pPr>
              <w:pStyle w:val="null3"/>
            </w:pPr>
            <w:r>
              <w:rPr/>
              <w:t>供应商需在项目电子化交易系统中按要求填写《投标（响应）函》完成承诺并进行电子签章。</w:t>
            </w:r>
          </w:p>
        </w:tc>
        <w:tc>
          <w:tcPr>
            <w:tcW w:type="dxa" w:w="1661"/>
          </w:tcPr>
          <w:p>
            <w:pPr>
              <w:pStyle w:val="null3"/>
            </w:pPr>
            <w:r>
              <w:rPr/>
              <w:t>投标（响应）函</w:t>
            </w:r>
          </w:p>
        </w:tc>
      </w:tr>
      <w:tr>
        <w:tc>
          <w:tcPr>
            <w:tcW w:type="dxa" w:w="831"/>
          </w:tcPr>
          <w:p>
            <w:pPr>
              <w:pStyle w:val="null3"/>
            </w:pPr>
            <w:r>
              <w:rPr/>
              <w:t>8</w:t>
            </w:r>
          </w:p>
        </w:tc>
        <w:tc>
          <w:tcPr>
            <w:tcW w:type="dxa" w:w="2492"/>
          </w:tcPr>
          <w:p>
            <w:pPr>
              <w:pStyle w:val="null3"/>
            </w:pPr>
            <w:r>
              <w:rPr/>
              <w:t>不属于为本项目提供整体设计、规范编制或者项目管理、监理、检测等服务的供应商。</w:t>
            </w:r>
          </w:p>
        </w:tc>
        <w:tc>
          <w:tcPr>
            <w:tcW w:type="dxa" w:w="3322"/>
          </w:tcPr>
          <w:p>
            <w:pPr>
              <w:pStyle w:val="null3"/>
            </w:pPr>
            <w:r>
              <w:rPr/>
              <w:t>供应商需在项目电子化交易系统中按要求填写《投标（响应）函》完成承诺并进行电子签章。</w:t>
            </w:r>
          </w:p>
        </w:tc>
        <w:tc>
          <w:tcPr>
            <w:tcW w:type="dxa" w:w="1661"/>
          </w:tcPr>
          <w:p>
            <w:pPr>
              <w:pStyle w:val="null3"/>
            </w:pPr>
            <w:r>
              <w:rPr/>
              <w:t>投标（响应）函</w:t>
            </w:r>
          </w:p>
        </w:tc>
      </w:tr>
      <w:tr>
        <w:tc>
          <w:tcPr>
            <w:tcW w:type="dxa" w:w="831"/>
          </w:tcPr>
          <w:p>
            <w:pPr>
              <w:pStyle w:val="null3"/>
            </w:pPr>
            <w:r>
              <w:rPr/>
              <w:t>9</w:t>
            </w:r>
          </w:p>
        </w:tc>
        <w:tc>
          <w:tcPr>
            <w:tcW w:type="dxa" w:w="2492"/>
          </w:tcPr>
          <w:p>
            <w:pPr>
              <w:pStyle w:val="null3"/>
            </w:pPr>
            <w:r>
              <w:rPr/>
              <w:t>供应商应提供履行合同所必需的设备和专业技术能力的证明材料（供应商应提供履行合同所必需的设备和专业技术能力的证明材料（项目负责人具备相应专业的建造师资质，项目负责人要具备相应专业的安全生产考核证明（B证）））。</w:t>
            </w:r>
          </w:p>
        </w:tc>
        <w:tc>
          <w:tcPr>
            <w:tcW w:type="dxa" w:w="3322"/>
          </w:tcPr>
          <w:p>
            <w:pPr>
              <w:pStyle w:val="null3"/>
            </w:pPr>
            <w:r>
              <w:rPr/>
              <w:t>具备公路工程专业二级注册建造师或以上建造师执业资格。具备交通的安全生产考核证明（B证）。</w:t>
            </w:r>
          </w:p>
        </w:tc>
        <w:tc>
          <w:tcPr>
            <w:tcW w:type="dxa" w:w="1661"/>
          </w:tcPr>
          <w:p>
            <w:pPr>
              <w:pStyle w:val="null3"/>
            </w:pPr>
            <w:r>
              <w:rPr/>
              <w:t>项目管理机构组成表 供应商应提交的相关资格证明材料 投标（响应）函</w:t>
            </w:r>
          </w:p>
        </w:tc>
      </w:tr>
    </w:tbl>
    <w:p>
      <w:pPr>
        <w:pStyle w:val="null3"/>
        <w:outlineLvl w:val="3"/>
      </w:pPr>
      <w:r>
        <w:rPr>
          <w:b/>
          <w:sz w:val="24"/>
        </w:rPr>
        <w:t>5.3.2.2落实政府采购政策资格审查</w:t>
      </w:r>
    </w:p>
    <w:p>
      <w:pPr>
        <w:pStyle w:val="null3"/>
      </w:pPr>
    </w:p>
    <w:p>
      <w:pPr>
        <w:pStyle w:val="null3"/>
      </w:pPr>
    </w:p>
    <w:p>
      <w:pPr>
        <w:pStyle w:val="null3"/>
      </w:pP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序号</w:t>
            </w:r>
          </w:p>
        </w:tc>
        <w:tc>
          <w:tcPr>
            <w:tcW w:type="dxa" w:w="2492"/>
          </w:tcPr>
          <w:p>
            <w:pPr>
              <w:pStyle w:val="null3"/>
            </w:pPr>
            <w:r>
              <w:rPr/>
              <w:t>资格审查要求概况</w:t>
            </w:r>
          </w:p>
        </w:tc>
        <w:tc>
          <w:tcPr>
            <w:tcW w:type="dxa" w:w="3322"/>
          </w:tcPr>
          <w:p>
            <w:pPr>
              <w:pStyle w:val="null3"/>
            </w:pPr>
            <w:r>
              <w:rPr/>
              <w:t>评审点具体描述</w:t>
            </w:r>
          </w:p>
        </w:tc>
        <w:tc>
          <w:tcPr>
            <w:tcW w:type="dxa" w:w="1661"/>
          </w:tcPr>
          <w:p>
            <w:pPr>
              <w:pStyle w:val="null3"/>
            </w:pPr>
            <w:r>
              <w:rPr/>
              <w:t>关联格式</w:t>
            </w:r>
          </w:p>
        </w:tc>
      </w:tr>
      <w:tr>
        <w:tc>
          <w:tcPr>
            <w:tcW w:type="dxa" w:w="831"/>
          </w:tcPr>
          <w:p>
            <w:pPr>
              <w:pStyle w:val="null3"/>
            </w:pPr>
            <w:r>
              <w:rPr/>
              <w:t>1</w:t>
            </w:r>
          </w:p>
        </w:tc>
        <w:tc>
          <w:tcPr>
            <w:tcW w:type="dxa" w:w="2492"/>
          </w:tcPr>
          <w:p>
            <w:pPr>
              <w:pStyle w:val="null3"/>
            </w:pPr>
            <w:r>
              <w:rPr/>
              <w:t>本采购包属于专门面向中小企业采购。</w:t>
            </w:r>
          </w:p>
        </w:tc>
        <w:tc>
          <w:tcPr>
            <w:tcW w:type="dxa" w:w="3322"/>
          </w:tcPr>
          <w:p>
            <w:pPr>
              <w:pStyle w:val="null3"/>
            </w:pPr>
            <w:r>
              <w:rPr/>
              <w:t>供应商结合自身实际，按照采购文件要求和关联格式要求，提供《中小企业声明函》或者《残疾人福利性单位声明函》、《监狱企业证明文件》进行响应。</w:t>
            </w:r>
          </w:p>
        </w:tc>
        <w:tc>
          <w:tcPr>
            <w:tcW w:type="dxa" w:w="1661"/>
          </w:tcPr>
          <w:p>
            <w:pPr>
              <w:pStyle w:val="null3"/>
            </w:pPr>
            <w:r>
              <w:rPr/>
              <w:t>中小企业声明函 残疾人福利性单位声明函 监狱企业的证明文件</w:t>
            </w:r>
          </w:p>
        </w:tc>
      </w:tr>
    </w:tbl>
    <w:p>
      <w:pPr>
        <w:pStyle w:val="null3"/>
        <w:outlineLvl w:val="3"/>
      </w:pPr>
      <w:r>
        <w:rPr>
          <w:b/>
          <w:sz w:val="24"/>
        </w:rPr>
        <w:t>5.3.2.3特殊资格审查</w:t>
      </w:r>
    </w:p>
    <w:p>
      <w:pPr>
        <w:pStyle w:val="null3"/>
      </w:pPr>
    </w:p>
    <w:p>
      <w:pPr>
        <w:pStyle w:val="null3"/>
      </w:pPr>
    </w:p>
    <w:p>
      <w:pPr>
        <w:pStyle w:val="null3"/>
      </w:pP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序号</w:t>
            </w:r>
          </w:p>
        </w:tc>
        <w:tc>
          <w:tcPr>
            <w:tcW w:type="dxa" w:w="2492"/>
          </w:tcPr>
          <w:p>
            <w:pPr>
              <w:pStyle w:val="null3"/>
            </w:pPr>
            <w:r>
              <w:rPr/>
              <w:t>资格审查要求概况</w:t>
            </w:r>
          </w:p>
        </w:tc>
        <w:tc>
          <w:tcPr>
            <w:tcW w:type="dxa" w:w="3322"/>
          </w:tcPr>
          <w:p>
            <w:pPr>
              <w:pStyle w:val="null3"/>
            </w:pPr>
            <w:r>
              <w:rPr/>
              <w:t>评审点具体描述</w:t>
            </w:r>
          </w:p>
        </w:tc>
        <w:tc>
          <w:tcPr>
            <w:tcW w:type="dxa" w:w="1661"/>
          </w:tcPr>
          <w:p>
            <w:pPr>
              <w:pStyle w:val="null3"/>
            </w:pPr>
            <w:r>
              <w:rPr/>
              <w:t>关联格式</w:t>
            </w:r>
          </w:p>
        </w:tc>
      </w:tr>
      <w:tr>
        <w:tc>
          <w:tcPr>
            <w:tcW w:type="dxa" w:w="831"/>
          </w:tcPr>
          <w:p>
            <w:pPr>
              <w:pStyle w:val="null3"/>
            </w:pPr>
            <w:r>
              <w:rPr/>
              <w:t>1</w:t>
            </w:r>
          </w:p>
        </w:tc>
        <w:tc>
          <w:tcPr>
            <w:tcW w:type="dxa" w:w="2492"/>
          </w:tcPr>
          <w:p>
            <w:pPr>
              <w:pStyle w:val="null3"/>
            </w:pPr>
            <w:r>
              <w:rPr/>
              <w:t>1.具有国家行政主管部门颁发的公路工程施工总承包三级及以上资质; 2.具有安全生立许可证(有效期内) ;</w:t>
            </w:r>
          </w:p>
        </w:tc>
        <w:tc>
          <w:tcPr>
            <w:tcW w:type="dxa" w:w="3322"/>
          </w:tcPr>
          <w:p>
            <w:pPr>
              <w:pStyle w:val="null3"/>
            </w:pPr>
            <w:r>
              <w:rPr/>
              <w:t>提供相关证明材料并加盖供应商电子签章</w:t>
            </w:r>
          </w:p>
        </w:tc>
        <w:tc>
          <w:tcPr>
            <w:tcW w:type="dxa" w:w="1661"/>
          </w:tcPr>
          <w:p>
            <w:pPr>
              <w:pStyle w:val="null3"/>
            </w:pPr>
            <w:r>
              <w:rPr/>
              <w:t>供应商应提交的相关资格证明材料</w:t>
            </w:r>
          </w:p>
        </w:tc>
      </w:tr>
    </w:tbl>
    <w:p>
      <w:pPr>
        <w:pStyle w:val="null3"/>
        <w:outlineLvl w:val="3"/>
      </w:pPr>
      <w:r>
        <w:rPr>
          <w:b/>
          <w:sz w:val="24"/>
        </w:rPr>
        <w:t>5.3.3符合性审查</w:t>
      </w:r>
    </w:p>
    <w:p>
      <w:pPr>
        <w:pStyle w:val="null3"/>
        <w:ind w:firstLine="480"/>
      </w:pPr>
      <w:r>
        <w:rPr/>
        <w:t>一、谈判开始前，谈判小组对供应商首次提交的响应文件（包括报价）进行审查，审查内容为谈判文件不允许实质性变动的实质性要求，不符合实质性要求或应当作无效响应处理的，应当作无效响应处理。</w:t>
      </w:r>
    </w:p>
    <w:p>
      <w:pPr>
        <w:pStyle w:val="null3"/>
        <w:ind w:firstLine="480"/>
      </w:pPr>
      <w:r>
        <w:rPr/>
        <w:t>二、谈判小组对供应商已标价工程量清单进行算术性复核，如果出现下列不一致的，按以下原则进行修正：</w:t>
      </w:r>
    </w:p>
    <w:p>
      <w:pPr>
        <w:pStyle w:val="null3"/>
        <w:ind w:firstLine="480"/>
      </w:pPr>
      <w:r>
        <w:rPr/>
        <w:t>（1）报价大写金额和小写金额不一致的，以大写金额为准。但大写金额文字存在错误的，应当先对大写金额的文字错误进行澄清、说明或者更正，再行修正。</w:t>
      </w:r>
    </w:p>
    <w:p>
      <w:pPr>
        <w:pStyle w:val="null3"/>
        <w:ind w:firstLine="480"/>
      </w:pPr>
      <w:r>
        <w:rPr/>
        <w:t>（2）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t>修正后的报价经供应商确认后产生约束力，供应商不确认的，其响应文件作为无效处理。供应商确认采取书面方式并经供应商授权代表签字。谈判小组不得未经书面形式要求供应商确认，直接将供应商响应文件作为无效处理。</w:t>
      </w:r>
    </w:p>
    <w:p>
      <w:pPr>
        <w:pStyle w:val="null3"/>
        <w:ind w:firstLine="480"/>
      </w:pPr>
      <w:r>
        <w:rPr/>
        <w:t>三、在符合性审查过程中，如果出现谈判小组成员意见不一致的情况，按照少数服从多数的原则确定，但不得违背政府采购基本原则和谈判文件规定。</w:t>
      </w:r>
    </w:p>
    <w:p>
      <w:pPr>
        <w:pStyle w:val="null3"/>
        <w:ind w:firstLine="480"/>
      </w:pPr>
      <w:r>
        <w:rPr/>
        <w:t>四、谈判小组对所有响应文件进行审查后，确定参加谈判的供应商名单。</w:t>
      </w:r>
    </w:p>
    <w:p>
      <w:pPr>
        <w:pStyle w:val="null3"/>
        <w:ind w:firstLine="480"/>
      </w:pPr>
      <w:r>
        <w:rPr/>
        <w:t>符合性审查标准见下表（按以下顺序审查）：</w:t>
      </w:r>
    </w:p>
    <w:p>
      <w:pPr>
        <w:pStyle w:val="null3"/>
      </w:pPr>
    </w:p>
    <w:p>
      <w:pPr>
        <w:pStyle w:val="null3"/>
      </w:pPr>
    </w:p>
    <w:p>
      <w:pPr>
        <w:pStyle w:val="null3"/>
      </w:pP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序号</w:t>
            </w:r>
          </w:p>
        </w:tc>
        <w:tc>
          <w:tcPr>
            <w:tcW w:type="dxa" w:w="2492"/>
          </w:tcPr>
          <w:p>
            <w:pPr>
              <w:pStyle w:val="null3"/>
            </w:pPr>
            <w:r>
              <w:rPr/>
              <w:t>符合审查要求概况</w:t>
            </w:r>
          </w:p>
        </w:tc>
        <w:tc>
          <w:tcPr>
            <w:tcW w:type="dxa" w:w="3322"/>
          </w:tcPr>
          <w:p>
            <w:pPr>
              <w:pStyle w:val="null3"/>
            </w:pPr>
            <w:r>
              <w:rPr/>
              <w:t>评审点具体描述</w:t>
            </w:r>
          </w:p>
        </w:tc>
        <w:tc>
          <w:tcPr>
            <w:tcW w:type="dxa" w:w="1661"/>
          </w:tcPr>
          <w:p>
            <w:pPr>
              <w:pStyle w:val="null3"/>
            </w:pPr>
            <w:r>
              <w:rPr/>
              <w:t>关联格式</w:t>
            </w:r>
          </w:p>
        </w:tc>
      </w:tr>
      <w:tr>
        <w:tc>
          <w:tcPr>
            <w:tcW w:type="dxa" w:w="831"/>
          </w:tcPr>
          <w:p>
            <w:pPr>
              <w:pStyle w:val="null3"/>
            </w:pPr>
            <w:r>
              <w:rPr/>
              <w:t>1</w:t>
            </w:r>
          </w:p>
        </w:tc>
        <w:tc>
          <w:tcPr>
            <w:tcW w:type="dxa" w:w="2492"/>
          </w:tcPr>
          <w:p>
            <w:pPr>
              <w:pStyle w:val="null3"/>
            </w:pPr>
            <w:r>
              <w:rPr/>
              <w:t>不正当竞争预防措施（实质性要求）</w:t>
            </w:r>
          </w:p>
        </w:tc>
        <w:tc>
          <w:tcPr>
            <w:tcW w:type="dxa" w:w="3322"/>
          </w:tcPr>
          <w:p>
            <w:pPr>
              <w:pStyle w:val="null3"/>
            </w:pPr>
            <w:r>
              <w:rPr/>
              <w:t>1.谈判小组认为供应商的报价明显低于其他实质性响应的供应商报价，有可能影响工程质量或者不能诚信履约的，应当要求其在合理的时间内提供书面说明，必要时提交相关证明材料；供应商不能证明其报价合理性的，谈判小组应当将其作为无效响应处理。（注：供应商报价低于最高限价85%或者低于其他有效供应商报价算术平均价90%的，谈判小组可以认为该供应商“报价明显低于其他实质性响应的供应商报价”。） 2.供应商通过项目电子化交易系统在谈判小组要求的合理时间内提交说明，否则无效。</w:t>
            </w:r>
          </w:p>
        </w:tc>
        <w:tc>
          <w:tcPr>
            <w:tcW w:type="dxa" w:w="1661"/>
          </w:tcPr>
          <w:p>
            <w:pPr>
              <w:pStyle w:val="null3"/>
            </w:pPr>
            <w:r>
              <w:rPr/>
              <w:t>已标价工程量清单 分项报价表 报价函</w:t>
            </w:r>
          </w:p>
        </w:tc>
      </w:tr>
      <w:tr>
        <w:tc>
          <w:tcPr>
            <w:tcW w:type="dxa" w:w="831"/>
          </w:tcPr>
          <w:p>
            <w:pPr>
              <w:pStyle w:val="null3"/>
            </w:pPr>
            <w:r>
              <w:rPr/>
              <w:t>2</w:t>
            </w:r>
          </w:p>
        </w:tc>
        <w:tc>
          <w:tcPr>
            <w:tcW w:type="dxa" w:w="2492"/>
          </w:tcPr>
          <w:p>
            <w:pPr>
              <w:pStyle w:val="null3"/>
            </w:pPr>
            <w:r>
              <w:rPr/>
              <w:t>技术负责人具备公路工程专业中级及以上职称</w:t>
            </w:r>
          </w:p>
        </w:tc>
        <w:tc>
          <w:tcPr>
            <w:tcW w:type="dxa" w:w="3322"/>
          </w:tcPr>
          <w:p>
            <w:pPr>
              <w:pStyle w:val="null3"/>
            </w:pPr>
            <w:r>
              <w:rPr/>
              <w:t>供应商提供相关证明材料并加盖供应商电子签章</w:t>
            </w:r>
          </w:p>
        </w:tc>
        <w:tc>
          <w:tcPr>
            <w:tcW w:type="dxa" w:w="1661"/>
          </w:tcPr>
          <w:p>
            <w:pPr>
              <w:pStyle w:val="null3"/>
            </w:pPr>
            <w:r>
              <w:rPr/>
              <w:t>技术负责人相关证明材料</w:t>
            </w:r>
          </w:p>
        </w:tc>
      </w:tr>
      <w:tr>
        <w:tc>
          <w:tcPr>
            <w:tcW w:type="dxa" w:w="831"/>
          </w:tcPr>
          <w:p>
            <w:pPr>
              <w:pStyle w:val="null3"/>
            </w:pPr>
            <w:r>
              <w:rPr/>
              <w:t>3</w:t>
            </w:r>
          </w:p>
        </w:tc>
        <w:tc>
          <w:tcPr>
            <w:tcW w:type="dxa" w:w="2492"/>
          </w:tcPr>
          <w:p>
            <w:pPr>
              <w:pStyle w:val="null3"/>
            </w:pPr>
            <w:r>
              <w:rPr/>
              <w:t>技术和商务要求响应</w:t>
            </w:r>
          </w:p>
        </w:tc>
        <w:tc>
          <w:tcPr>
            <w:tcW w:type="dxa" w:w="3322"/>
          </w:tcPr>
          <w:p>
            <w:pPr>
              <w:pStyle w:val="null3"/>
            </w:pPr>
            <w:r>
              <w:rPr/>
              <w:t>按照谈判文件第三章的“3.1技术、服务标准和要求”逐条响应并加盖供应商电子签章。</w:t>
            </w:r>
          </w:p>
        </w:tc>
        <w:tc>
          <w:tcPr>
            <w:tcW w:type="dxa" w:w="1661"/>
          </w:tcPr>
          <w:p>
            <w:pPr>
              <w:pStyle w:val="null3"/>
            </w:pPr>
            <w:r>
              <w:rPr/>
              <w:t>技术服务合同条款及其他商务要求应答表</w:t>
            </w:r>
          </w:p>
        </w:tc>
      </w:tr>
      <w:tr>
        <w:tc>
          <w:tcPr>
            <w:tcW w:type="dxa" w:w="831"/>
          </w:tcPr>
          <w:p>
            <w:pPr>
              <w:pStyle w:val="null3"/>
            </w:pPr>
            <w:r>
              <w:rPr/>
              <w:t>4</w:t>
            </w:r>
          </w:p>
        </w:tc>
        <w:tc>
          <w:tcPr>
            <w:tcW w:type="dxa" w:w="2492"/>
          </w:tcPr>
          <w:p>
            <w:pPr>
              <w:pStyle w:val="null3"/>
            </w:pPr>
            <w:r>
              <w:rPr/>
              <w:t>强制、优先采购产品承诺函</w:t>
            </w:r>
          </w:p>
        </w:tc>
        <w:tc>
          <w:tcPr>
            <w:tcW w:type="dxa" w:w="3322"/>
          </w:tcPr>
          <w:p>
            <w:pPr>
              <w:pStyle w:val="null3"/>
            </w:pPr>
            <w:r>
              <w:rPr/>
              <w:t>1、供应商按采购文件要求填写 《强制、优先采购产品承诺函》完成承诺并进行电子签章。 2、供应商可按需要提供节能产品、环境标志产品证明材料。注：涉及强制节能产品的，必须提供承诺函，否则作无效处理，不涉及的，供应商可按照自身实际填写承诺函。</w:t>
            </w:r>
          </w:p>
        </w:tc>
        <w:tc>
          <w:tcPr>
            <w:tcW w:type="dxa" w:w="1661"/>
          </w:tcPr>
          <w:p>
            <w:pPr>
              <w:pStyle w:val="null3"/>
            </w:pPr>
            <w:r>
              <w:rPr/>
              <w:t>强制、优先采购产品承诺函 供应商提交的节能、环保证明材料</w:t>
            </w:r>
          </w:p>
        </w:tc>
      </w:tr>
    </w:tbl>
    <w:p>
      <w:pPr>
        <w:pStyle w:val="null3"/>
        <w:outlineLvl w:val="3"/>
      </w:pPr>
      <w:r>
        <w:rPr>
          <w:b/>
          <w:sz w:val="24"/>
        </w:rPr>
        <w:t>5.3.4谈判</w:t>
      </w:r>
    </w:p>
    <w:p>
      <w:pPr>
        <w:pStyle w:val="null3"/>
        <w:ind w:firstLine="480"/>
      </w:pPr>
      <w:r>
        <w:rPr/>
        <w:t>一、谈判小组所有成员集中与单一供应商分别进行一轮或多轮谈判，并给予所有参加谈判的供应商平等的谈判机会。谈判顺序由谈判小组组长以现场/在线抽签的方式确定。谈判过程中，谈判小组可以根据谈判情况调整谈判轮次。</w:t>
      </w:r>
    </w:p>
    <w:p>
      <w:pPr>
        <w:pStyle w:val="null3"/>
        <w:ind w:firstLine="480"/>
      </w:pPr>
      <w:r>
        <w:rPr/>
        <w:t>二、每轮谈判开始前，谈判小组应根据谈判文件的规定，并结合各供应商的响应文件拟定谈判内容。</w:t>
      </w:r>
    </w:p>
    <w:p>
      <w:pPr>
        <w:pStyle w:val="null3"/>
        <w:ind w:firstLine="480"/>
      </w:pPr>
      <w:r>
        <w:rPr/>
        <w:t>三、在谈判过程中，谈判小组在获得采购人代表确认的前提下，可以根据谈判文件第三章、第七章规定的可实质性变动内容和谈判情况实质性变动谈判文件的技术、服务要求以及合同草案条款，但不得变动谈判文件中的其他内容。</w:t>
      </w:r>
    </w:p>
    <w:p>
      <w:pPr>
        <w:pStyle w:val="null3"/>
        <w:ind w:firstLine="480"/>
      </w:pPr>
      <w:r>
        <w:rPr/>
        <w:t>四、对谈判文件作出的实质性变动是谈判文件的有效组成部分，谈判小组应当及时以书面形式同时通知所有参加谈判的供应商。</w:t>
      </w:r>
    </w:p>
    <w:p>
      <w:pPr>
        <w:pStyle w:val="null3"/>
        <w:ind w:firstLine="480"/>
      </w:pPr>
      <w:r>
        <w:rPr/>
        <w:t>五、谈判过程中，谈判文件变动的，供应商应当按照谈判文件的变动情况和谈判小组的要求就谈判文件变动部分提交书面响应材料，并作为响应文件的组成部分。</w:t>
      </w:r>
    </w:p>
    <w:p>
      <w:pPr>
        <w:pStyle w:val="null3"/>
        <w:ind w:firstLine="480"/>
      </w:pPr>
      <w:r>
        <w:rPr/>
        <w:t>六、经最终谈判后，响应文件仍有下列情况之一的，应按照无效响应文件处理：</w:t>
      </w:r>
    </w:p>
    <w:p>
      <w:pPr>
        <w:pStyle w:val="null3"/>
        <w:ind w:firstLine="480"/>
      </w:pPr>
      <w:r>
        <w:rPr/>
        <w:t>（1）响应文件仍不能实质响应谈判文件的实质性要求的；</w:t>
      </w:r>
    </w:p>
    <w:p>
      <w:pPr>
        <w:pStyle w:val="null3"/>
        <w:ind w:firstLine="480"/>
      </w:pPr>
      <w:r>
        <w:rPr/>
        <w:t>（2）响应文件中仍有谈判文件规定的其他无效响应情形的。</w:t>
      </w:r>
    </w:p>
    <w:p>
      <w:pPr>
        <w:pStyle w:val="null3"/>
        <w:ind w:firstLine="480"/>
      </w:pPr>
      <w:r>
        <w:rPr/>
        <w:t>七、谈判小组对供应商在谈判、评审过程中的书面交换材料，未按要求加盖电子印章或签字的，视同未提交书面交换材料。</w:t>
      </w:r>
    </w:p>
    <w:p>
      <w:pPr>
        <w:pStyle w:val="null3"/>
        <w:ind w:firstLine="480"/>
      </w:pPr>
      <w:r>
        <w:rPr/>
        <w:t>八、谈判小组在最终谈判后，对所有响应文件的有效性、完整性和响应程度进行审查后，确定最后报价的供应商名单。</w:t>
      </w:r>
    </w:p>
    <w:p>
      <w:pPr>
        <w:pStyle w:val="null3"/>
        <w:ind w:firstLine="480"/>
      </w:pPr>
      <w:r>
        <w:rPr/>
        <w:t>九、谈判过程中，谈判的任何一方不得透露与谈判有关的其他供应商的技术资料、价格和其他信息。</w:t>
      </w:r>
    </w:p>
    <w:p>
      <w:pPr>
        <w:pStyle w:val="null3"/>
        <w:ind w:firstLine="480"/>
      </w:pPr>
      <w:r>
        <w:rPr/>
        <w:t>十、谈判过程中，谈判小组发现或者知晓供应商存在违法行为的，应当在谈判情况记录表中予以注明，并向本级财政部门报告，依法应将该供应商响应文件作无效处理的，应当作无效处理。</w:t>
      </w:r>
    </w:p>
    <w:p>
      <w:pPr>
        <w:pStyle w:val="null3"/>
        <w:outlineLvl w:val="3"/>
      </w:pPr>
      <w:r>
        <w:rPr>
          <w:b/>
          <w:sz w:val="24"/>
        </w:rPr>
        <w:t>5.3.5最后报价</w:t>
      </w:r>
    </w:p>
    <w:p>
      <w:pPr>
        <w:pStyle w:val="null3"/>
        <w:ind w:firstLine="480"/>
      </w:pPr>
      <w:r>
        <w:rPr/>
        <w:t>一、方案评审</w:t>
      </w:r>
    </w:p>
    <w:p>
      <w:pPr>
        <w:pStyle w:val="null3"/>
      </w:pPr>
    </w:p>
    <w:p>
      <w:pPr>
        <w:pStyle w:val="null3"/>
      </w:pPr>
    </w:p>
    <w:p>
      <w:pPr>
        <w:pStyle w:val="null3"/>
      </w:pPr>
      <w:r>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t>二、谈判小组开启报价后，供应商应随时关注项目电子化交易系统信息提醒，登录项目电子化交易系统，通过“等候大厅”进行报价并签章后提交。</w:t>
      </w:r>
    </w:p>
    <w:p>
      <w:pPr>
        <w:pStyle w:val="null3"/>
        <w:ind w:firstLine="480"/>
      </w:pPr>
      <w:r>
        <w:rPr/>
        <w:t>三、供应商在未提高响应文件中承诺的标准情况下，其最后报价不得高于对该项目之前的报价，否则，谈判小组应当对其响应文件作无效处理，并通过项目电子化交易系统告知供应商，说明理由。</w:t>
      </w:r>
    </w:p>
    <w:p>
      <w:pPr>
        <w:pStyle w:val="null3"/>
        <w:ind w:firstLine="480"/>
      </w:pPr>
      <w:r>
        <w:rPr/>
        <w:t>四、供应商最后报价属于明显低价不正当竞争的，谈判小组应按照“供应商须知前附表”第3项规定处理。</w:t>
      </w:r>
    </w:p>
    <w:p>
      <w:pPr>
        <w:pStyle w:val="null3"/>
        <w:ind w:firstLine="480"/>
      </w:pPr>
      <w:r>
        <w:rPr/>
        <w:t>五、供应商未在响应文件提交截止时间内提交报价或未按要求进行报价的，视为无效响应，由供应商自行承担不利后果。</w:t>
      </w:r>
    </w:p>
    <w:p>
      <w:pPr>
        <w:pStyle w:val="null3"/>
        <w:ind w:firstLine="480"/>
      </w:pPr>
      <w:r>
        <w:rPr/>
        <w:t>六、供应商未按谈判小组要求在规定时间内提交最后报价的，视为其退出谈判。</w:t>
      </w:r>
    </w:p>
    <w:p>
      <w:pPr>
        <w:pStyle w:val="null3"/>
        <w:ind w:firstLine="480"/>
      </w:pPr>
      <w:r>
        <w:rPr/>
        <w:t>七、最后报价一旦提交后，供应商不得以任何理由撤回。</w:t>
      </w:r>
    </w:p>
    <w:p>
      <w:pPr>
        <w:pStyle w:val="null3"/>
        <w:ind w:firstLine="480"/>
      </w:pPr>
      <w:r>
        <w:rPr/>
        <w:t>八、最后报价为有效报价应符合下列条件：</w:t>
      </w:r>
    </w:p>
    <w:p>
      <w:pPr>
        <w:pStyle w:val="null3"/>
        <w:ind w:firstLine="480"/>
      </w:pPr>
      <w:r>
        <w:rPr/>
        <w:t>1.供应商所提供的最后报价是在规定的时间内提交。</w:t>
      </w:r>
    </w:p>
    <w:p>
      <w:pPr>
        <w:pStyle w:val="null3"/>
        <w:ind w:firstLine="480"/>
      </w:pPr>
      <w:r>
        <w:rPr/>
        <w:t>2.供应商的最后报价应加盖供应商（法定名称）电子印章。</w:t>
      </w:r>
    </w:p>
    <w:p>
      <w:pPr>
        <w:pStyle w:val="null3"/>
        <w:ind w:firstLine="480"/>
      </w:pPr>
      <w:r>
        <w:rPr/>
        <w:t>3.供应商的最后报价符合谈判文件的要求。</w:t>
      </w:r>
    </w:p>
    <w:p>
      <w:pPr>
        <w:pStyle w:val="null3"/>
        <w:ind w:firstLine="480"/>
      </w:pPr>
      <w:r>
        <w:rPr/>
        <w:t>4.最后报价唯一，且不高于最高限价。</w:t>
      </w:r>
    </w:p>
    <w:p>
      <w:pPr>
        <w:pStyle w:val="null3"/>
        <w:ind w:firstLine="480"/>
      </w:pPr>
      <w:r>
        <w:rPr/>
        <w:t>5.若采用项目包干价的，供应商直接给出其完成本项目全部工作内容所需的总价，不再提供已标价工程量清单（报价格式要求见第六章）。</w:t>
      </w:r>
    </w:p>
    <w:p>
      <w:pPr>
        <w:pStyle w:val="null3"/>
        <w:ind w:firstLine="480"/>
      </w:pPr>
      <w:r>
        <w:rPr/>
        <w:t>6.若采用项目单价的，首次响应文件中的报价以已标价工程量清单报价。供应商最后报价采用：基于首次响应文件的报价下浮一定比例的方式进行报价（最后报价格式要求见第六章）；</w:t>
      </w:r>
    </w:p>
    <w:p>
      <w:pPr>
        <w:pStyle w:val="null3"/>
        <w:ind w:firstLine="480"/>
      </w:pPr>
      <w:r>
        <w:rPr/>
        <w:t>九、最后报价出现下列情况的，不需要供应商澄清，按以下原则处理：</w:t>
      </w:r>
    </w:p>
    <w:p>
      <w:pPr>
        <w:pStyle w:val="null3"/>
        <w:ind w:firstLine="480"/>
      </w:pPr>
      <w:r>
        <w:rPr/>
        <w:t>（1）报价中的大写金额和小写金额不一致的，以大写金额为准，但大写金额出现文字错误，导致金额无法判断的除外；</w:t>
      </w:r>
    </w:p>
    <w:p>
      <w:pPr>
        <w:pStyle w:val="null3"/>
        <w:ind w:firstLine="480"/>
      </w:pPr>
      <w:r>
        <w:rPr/>
        <w:t>（2）单价金额小数点或者百分比有明显错位的，应以总价为准，并修改单价；</w:t>
      </w:r>
    </w:p>
    <w:p>
      <w:pPr>
        <w:pStyle w:val="null3"/>
        <w:ind w:firstLine="480"/>
      </w:pPr>
      <w:r>
        <w:rPr/>
        <w:t>（3）总价金额与按单价汇总金额不一致的，以单价汇总金额计算结果为准；</w:t>
      </w:r>
    </w:p>
    <w:p>
      <w:pPr>
        <w:pStyle w:val="null3"/>
        <w:ind w:firstLine="480"/>
      </w:pPr>
      <w:r>
        <w:rPr/>
        <w:t>同时出现两种以上不一致的，按照前款规定的顺序修正。修正后的最后报价经加盖供应商（法定名称）电子印章后产生约束力，供应商不确认的，其最后报价无效。</w:t>
      </w:r>
    </w:p>
    <w:p>
      <w:pPr>
        <w:pStyle w:val="null3"/>
        <w:outlineLvl w:val="3"/>
      </w:pPr>
      <w:r>
        <w:rPr>
          <w:b/>
          <w:sz w:val="24"/>
        </w:rPr>
        <w:t>5.3.6价格扣除</w:t>
      </w:r>
    </w:p>
    <w:p>
      <w:pPr>
        <w:pStyle w:val="null3"/>
      </w:pPr>
    </w:p>
    <w:p>
      <w:pPr>
        <w:pStyle w:val="null3"/>
      </w:pPr>
    </w:p>
    <w:p>
      <w:pPr>
        <w:pStyle w:val="null3"/>
      </w:pPr>
    </w:p>
    <w:p>
      <w:pPr>
        <w:pStyle w:val="null3"/>
      </w:pPr>
      <w:r>
        <w:rPr/>
        <w:t>采购包1：</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t>序号</w:t>
            </w:r>
          </w:p>
        </w:tc>
        <w:tc>
          <w:tcPr>
            <w:tcW w:type="dxa" w:w="1661"/>
          </w:tcPr>
          <w:p>
            <w:pPr>
              <w:pStyle w:val="null3"/>
            </w:pPr>
            <w:r>
              <w:rPr/>
              <w:t>情形</w:t>
            </w:r>
          </w:p>
        </w:tc>
        <w:tc>
          <w:tcPr>
            <w:tcW w:type="dxa" w:w="1661"/>
          </w:tcPr>
          <w:p>
            <w:pPr>
              <w:pStyle w:val="null3"/>
            </w:pPr>
            <w:r>
              <w:rPr/>
              <w:t>适用对象</w:t>
            </w:r>
          </w:p>
        </w:tc>
        <w:tc>
          <w:tcPr>
            <w:tcW w:type="dxa" w:w="831"/>
          </w:tcPr>
          <w:p>
            <w:pPr>
              <w:pStyle w:val="null3"/>
            </w:pPr>
            <w:r>
              <w:rPr/>
              <w:t>比例</w:t>
            </w:r>
          </w:p>
        </w:tc>
        <w:tc>
          <w:tcPr>
            <w:tcW w:type="dxa" w:w="1661"/>
          </w:tcPr>
          <w:p>
            <w:pPr>
              <w:pStyle w:val="null3"/>
            </w:pPr>
            <w:r>
              <w:rPr/>
              <w:t>说明</w:t>
            </w:r>
          </w:p>
        </w:tc>
        <w:tc>
          <w:tcPr>
            <w:tcW w:type="dxa" w:w="1661"/>
          </w:tcPr>
          <w:p>
            <w:pPr>
              <w:pStyle w:val="null3"/>
            </w:pPr>
            <w:r>
              <w:rPr/>
              <w:t>关联格式</w:t>
            </w:r>
          </w:p>
        </w:tc>
      </w:tr>
      <w:tr>
        <w:tc>
          <w:tcPr>
            <w:tcW w:type="dxa" w:w="8306"/>
            <w:gridSpan w:val="6"/>
          </w:tcPr>
          <w:p>
            <w:pPr>
              <w:pStyle w:val="null3"/>
            </w:pPr>
            <w:r>
              <w:rPr/>
              <w:t>无</w:t>
            </w:r>
          </w:p>
        </w:tc>
      </w:tr>
    </w:tbl>
    <w:p>
      <w:pPr>
        <w:pStyle w:val="null3"/>
        <w:outlineLvl w:val="3"/>
      </w:pPr>
      <w:r>
        <w:rPr>
          <w:b/>
          <w:sz w:val="24"/>
        </w:rPr>
        <w:t>5.3.7解释、澄清有关问题</w:t>
      </w:r>
    </w:p>
    <w:p>
      <w:pPr>
        <w:pStyle w:val="null3"/>
        <w:ind w:firstLine="480"/>
      </w:pPr>
      <w:r>
        <w:rPr/>
        <w:t>一、评审过程中，谈判小组认为谈判文件有关事项表述不明确或需要说明的，可以提请代理机构书面解释。代理机构的解释不得改变谈判文件的原义或者影响公平、公正，解释事项如果涉及供应商权益的以有利于供应商的原则进行解释。</w:t>
      </w:r>
    </w:p>
    <w:p>
      <w:pPr>
        <w:pStyle w:val="null3"/>
        <w:ind w:firstLine="480"/>
      </w:pPr>
      <w:r>
        <w:rPr/>
        <w:t>二、对响应文件中含义不明确、同类问题表述不一致或者有明显文字和计算错误的内容，谈判小组应当要求供应商作出必要的澄清、说明或者更正，并给予供应商必要的反馈时间。供应商应当按谈判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t>三、供应商的澄清、说明或者更正需进行电子签章，应当不超出响应文件的范围、不实质性改变响应文件的内容、不影响供应商的公平竞争、不导致响应文件从不响应谈判文件变为响应谈判文件的条件。下列内容不得澄清：</w:t>
      </w:r>
    </w:p>
    <w:p>
      <w:pPr>
        <w:pStyle w:val="null3"/>
        <w:ind w:firstLine="480"/>
      </w:pPr>
      <w:r>
        <w:rPr/>
        <w:t>（一）供应商响应文件中不响应谈判文件规定的技术参数指标和商务应答；</w:t>
      </w:r>
    </w:p>
    <w:p>
      <w:pPr>
        <w:pStyle w:val="null3"/>
        <w:ind w:firstLine="480"/>
      </w:pPr>
      <w:r>
        <w:rPr/>
        <w:t>（二）供应商响应文件中未提供的证明其是否符合谈判文件资格、符合性规定要求的相关材料。</w:t>
      </w:r>
    </w:p>
    <w:p>
      <w:pPr>
        <w:pStyle w:val="null3"/>
        <w:ind w:firstLine="480"/>
      </w:pPr>
      <w:r>
        <w:rPr/>
        <w:t>（三）供应商响应文件中的材料因印刷、影印等不清晰而难以辨认的。</w:t>
      </w:r>
    </w:p>
    <w:p>
      <w:pPr>
        <w:pStyle w:val="null3"/>
        <w:ind w:firstLine="480"/>
      </w:pPr>
      <w:r>
        <w:rPr/>
        <w:t>四、响应文件报价出现前后不一致的情形，按照本章前述规定予以处理，不需要供应商澄清。</w:t>
      </w:r>
    </w:p>
    <w:p>
      <w:pPr>
        <w:pStyle w:val="null3"/>
        <w:ind w:firstLine="480"/>
      </w:pPr>
      <w:r>
        <w:rPr/>
        <w:t>五、代理机构宣布评审结束前，供应商应通过项目电子化交易系统随时关注评审消息提示，及时响应谈判小组发出的澄清、说明或者更正要求。供应商未能及时响应的，自行承担不利后果。</w:t>
      </w:r>
    </w:p>
    <w:p>
      <w:pPr>
        <w:pStyle w:val="null3"/>
        <w:ind w:firstLine="480"/>
      </w:pPr>
      <w:r>
        <w:rPr/>
        <w:t>六、谈判小组应当积极履行澄清、说明或者更正的职责，不得滥用权力。</w:t>
      </w:r>
    </w:p>
    <w:p>
      <w:pPr>
        <w:pStyle w:val="null3"/>
        <w:outlineLvl w:val="3"/>
      </w:pPr>
      <w:r>
        <w:rPr>
          <w:b/>
          <w:sz w:val="24"/>
        </w:rPr>
        <w:t>5.3.8谈判小组复核</w:t>
      </w:r>
    </w:p>
    <w:p>
      <w:pPr>
        <w:pStyle w:val="null3"/>
        <w:ind w:firstLine="480"/>
      </w:pPr>
      <w:r>
        <w:rPr/>
        <w:t>1.评审结束后，谈判小组应当进行复核，特别要对拟推荐为成交供应商的、报价最低的、响应文件被认定为无效的进行重点复核。</w:t>
      </w:r>
    </w:p>
    <w:p>
      <w:pPr>
        <w:pStyle w:val="null3"/>
        <w:ind w:firstLine="480"/>
        <w:jc w:val="left"/>
      </w:pPr>
      <w:r>
        <w:rPr/>
        <w:t>2.评审结果汇总完成后，谈判小组拟出具谈判报告前，代理机构应当组织2名以上的工作人员，会同采购监督人员，依据有关的法律制度和竞争性谈判文件对评审结果进行在线复核，出具复核报告。代理机构复核过程中，谈判小组成员不得离开。</w:t>
      </w:r>
    </w:p>
    <w:p>
      <w:pPr>
        <w:pStyle w:val="null3"/>
        <w:ind w:firstLine="480"/>
        <w:jc w:val="left"/>
      </w:pPr>
      <w:r>
        <w:rPr/>
        <w:t>3.除资格审查认定错误和价格计算错误外，采购人或者代理机构不得以任何理由组织重新评审。采购人、代理机构发现谈判小组未按照竞争性谈判文件规定的评定成交的标准进行评审的，应当重新开展采购活动，并同时书面报告本级财政部门。</w:t>
      </w:r>
    </w:p>
    <w:p>
      <w:pPr>
        <w:pStyle w:val="null3"/>
        <w:outlineLvl w:val="3"/>
      </w:pPr>
      <w:r>
        <w:rPr>
          <w:b/>
          <w:sz w:val="24"/>
        </w:rPr>
        <w:t>5.3.9推荐成交候选供应商</w:t>
      </w:r>
    </w:p>
    <w:p>
      <w:pPr>
        <w:pStyle w:val="null3"/>
      </w:pPr>
    </w:p>
    <w:p>
      <w:pPr>
        <w:pStyle w:val="null3"/>
      </w:pPr>
    </w:p>
    <w:p>
      <w:pPr>
        <w:pStyle w:val="null3"/>
      </w:pPr>
      <w:r>
        <w:rPr/>
        <w:t>采购包1：</w:t>
      </w:r>
      <w:r>
        <w:rPr/>
        <w:t>候选供应商数量3名。</w:t>
      </w:r>
    </w:p>
    <w:p>
      <w:pPr>
        <w:pStyle w:val="null3"/>
        <w:ind w:firstLine="480"/>
        <w:jc w:val="left"/>
      </w:pPr>
      <w:r>
        <w:rPr/>
        <w:t>“本项目”按供应商经评审的最终报价从低到高顺序排列，确定成交候选供应商。最终报价相同的，按供应商提供的优先采购产品认证证书数量由多到少顺序排列；最终报价且提供的优先采购产品认证证书数量相同的并列。</w:t>
      </w:r>
    </w:p>
    <w:p>
      <w:pPr>
        <w:pStyle w:val="null3"/>
        <w:ind w:firstLine="480"/>
        <w:jc w:val="left"/>
      </w:pPr>
      <w:r>
        <w:rPr/>
        <w:t>响应文件满足谈判文件全部实质性要求且最终报价最低的供应商为排名第一的成交候选供应商。</w:t>
      </w:r>
    </w:p>
    <w:p>
      <w:pPr>
        <w:pStyle w:val="null3"/>
        <w:ind w:firstLine="480"/>
        <w:jc w:val="left"/>
      </w:pPr>
      <w:r>
        <w:rPr/>
        <w:t>经评审的最终报价是指对供应商最后报价完成价格修正和落实政府采购政策进行的价格扣除后的报价。</w:t>
      </w:r>
    </w:p>
    <w:p>
      <w:pPr>
        <w:pStyle w:val="null3"/>
        <w:outlineLvl w:val="3"/>
      </w:pPr>
      <w:r>
        <w:rPr>
          <w:b/>
          <w:sz w:val="24"/>
        </w:rPr>
        <w:t>5.3.10采购组织单位现场复核评审结果</w:t>
      </w:r>
    </w:p>
    <w:p>
      <w:pPr>
        <w:pStyle w:val="null3"/>
        <w:ind w:firstLine="480"/>
      </w:pPr>
      <w:r>
        <w:rPr/>
        <w:t>一、推荐成交候选供应商后，谈判小组拟出具谈判报告前，代理机构应当组织2名以上的本单位工作人员，在采购现场监督人员的监督之下，依据有关的法律制度和谈判文件对评审结果进行复核，出具复核报告，存在价格计算错误的，代理机构应当根据情况通过项目电子化交易系统建议谈判小组现场修改评审结果。由谈判小组自主决定是否采纳代理机构的建议并通过项目电子化交易系统确认，并承担独立评审责任。</w:t>
      </w:r>
    </w:p>
    <w:p>
      <w:pPr>
        <w:pStyle w:val="null3"/>
        <w:ind w:firstLine="480"/>
      </w:pPr>
      <w:r>
        <w:rPr/>
        <w:t>二、谈判小组采纳代理机构建议的，应当按照规定现场通过项目电子化交易系统修改评审结果或者重新评审，并在谈判报告中详细记载有关事宜；不采纳代理机构建议的，应当说明理由。代理机构建议未被谈判小组采纳的，应当接照规定程序要求继续组织实施采购活动，不得擅自中止采购活动。代理机构认为谈判小组评审结果不合法的，应当书面报告采购项目同级财政部门。</w:t>
      </w:r>
    </w:p>
    <w:p>
      <w:pPr>
        <w:pStyle w:val="null3"/>
        <w:outlineLvl w:val="3"/>
      </w:pPr>
      <w:r>
        <w:rPr>
          <w:b/>
          <w:sz w:val="24"/>
        </w:rPr>
        <w:t>5.3.11编写谈判报告</w:t>
      </w:r>
    </w:p>
    <w:p>
      <w:pPr>
        <w:pStyle w:val="null3"/>
        <w:ind w:firstLine="480"/>
      </w:pPr>
      <w:r>
        <w:rPr/>
        <w:t>谈判小组推荐成交候选供应商后，应向代理机构出具谈判报告。谈判报告应当包括以下主要内容：</w:t>
      </w:r>
    </w:p>
    <w:p>
      <w:pPr>
        <w:pStyle w:val="null3"/>
        <w:ind w:firstLine="480"/>
      </w:pPr>
      <w:r>
        <w:rPr/>
        <w:t>（1）邀请供应商参加采购活动的具体方式和相关情况，以及参加采购活动的供应商名单；</w:t>
      </w:r>
    </w:p>
    <w:p>
      <w:pPr>
        <w:pStyle w:val="null3"/>
        <w:ind w:firstLine="480"/>
      </w:pPr>
      <w:r>
        <w:rPr/>
        <w:t>（2）评审日期和地点，谈判小组成员名单；</w:t>
      </w:r>
    </w:p>
    <w:p>
      <w:pPr>
        <w:pStyle w:val="null3"/>
        <w:ind w:firstLine="480"/>
      </w:pPr>
      <w:r>
        <w:rPr/>
        <w:t>（3）评审情况记录和说明，包括供应商响应文件审查情况、谈判情况、报价情况等；</w:t>
      </w:r>
    </w:p>
    <w:p>
      <w:pPr>
        <w:pStyle w:val="null3"/>
        <w:ind w:firstLine="480"/>
      </w:pPr>
      <w:r>
        <w:rPr/>
        <w:t>（4）推荐的成交候选人的名单及理由。</w:t>
      </w:r>
    </w:p>
    <w:p>
      <w:pPr>
        <w:pStyle w:val="null3"/>
        <w:ind w:firstLine="480"/>
      </w:pPr>
      <w:r>
        <w:rPr/>
        <w:t>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书面说明其不同意见和理由的，视为同意谈判报告。</w:t>
      </w:r>
    </w:p>
    <w:p>
      <w:pPr>
        <w:pStyle w:val="null3"/>
        <w:outlineLvl w:val="3"/>
      </w:pPr>
      <w:r>
        <w:rPr>
          <w:b/>
          <w:sz w:val="24"/>
        </w:rPr>
        <w:t>5.3.12谈判异议处理规则</w:t>
      </w:r>
    </w:p>
    <w:p>
      <w:pPr>
        <w:pStyle w:val="null3"/>
        <w:ind w:firstLine="480"/>
      </w:pPr>
      <w:r>
        <w:rPr/>
        <w:t>在谈判过程中，谈判小组成员对响应文件是否符合谈判文件规定存在争议的，应当以少数服从多数的原则处理，但不得违背谈判文件规定。有不同意见的谈判小组成员认为认定过程和结果不符合法律法规或者谈判文件规定的，应当在谈判报告中予以反映。</w:t>
      </w:r>
    </w:p>
    <w:p>
      <w:pPr>
        <w:pStyle w:val="null3"/>
        <w:outlineLvl w:val="3"/>
      </w:pPr>
      <w:r>
        <w:rPr>
          <w:b/>
          <w:sz w:val="24"/>
        </w:rPr>
        <w:t>5.4终止谈判活动情形</w:t>
      </w:r>
    </w:p>
    <w:p>
      <w:pPr>
        <w:pStyle w:val="null3"/>
        <w:ind w:firstLine="480"/>
      </w:pPr>
      <w:r>
        <w:rPr/>
        <w:t>出现下列情形之一的，采购人或者代理机构应当终止竞争性谈判采购活动，发布项目终止公告并说明原因，重新开展采购活动：</w:t>
      </w:r>
    </w:p>
    <w:p>
      <w:pPr>
        <w:pStyle w:val="null3"/>
        <w:ind w:firstLine="480"/>
      </w:pPr>
      <w:r>
        <w:rPr/>
        <w:t>一、因情况变化，不再符合规定的竞争性谈判采购方式适用情形的；</w:t>
      </w:r>
    </w:p>
    <w:p>
      <w:pPr>
        <w:pStyle w:val="null3"/>
        <w:ind w:firstLine="480"/>
      </w:pPr>
      <w:r>
        <w:rPr/>
        <w:t>二、出现影响采购公正的违法、违规行为的；</w:t>
      </w:r>
    </w:p>
    <w:p>
      <w:pPr>
        <w:pStyle w:val="null3"/>
        <w:ind w:firstLine="480"/>
      </w:pPr>
      <w:r>
        <w:rPr/>
        <w:t>三、在采购过程中符合要求的供应商或者报价未超过采购预算及最高限价的供应商不足3家的；</w:t>
      </w:r>
    </w:p>
    <w:p>
      <w:pPr>
        <w:pStyle w:val="null3"/>
        <w:ind w:firstLine="480"/>
      </w:pPr>
      <w:r>
        <w:rPr/>
        <w:t>四、法律法规规定的其他情形。</w:t>
      </w:r>
    </w:p>
    <w:p>
      <w:pPr>
        <w:pStyle w:val="null3"/>
        <w:outlineLvl w:val="2"/>
      </w:pPr>
      <w:r>
        <w:rPr>
          <w:b/>
          <w:sz w:val="28"/>
        </w:rPr>
        <w:t>5.5确定成交供应商</w:t>
      </w:r>
    </w:p>
    <w:p>
      <w:pPr>
        <w:pStyle w:val="null3"/>
      </w:pPr>
    </w:p>
    <w:p>
      <w:pPr>
        <w:pStyle w:val="null3"/>
      </w:pPr>
    </w:p>
    <w:p>
      <w:pPr>
        <w:pStyle w:val="null3"/>
      </w:pPr>
      <w:r>
        <w:rPr/>
        <w:t>一、评审结束后，代理机构在评审结束之日起2个工作日内将谈判报告及有关资料送交采购人确定成交供应商。</w:t>
      </w:r>
    </w:p>
    <w:p>
      <w:pPr>
        <w:pStyle w:val="null3"/>
      </w:pPr>
      <w:r>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t>三、采购人逾期未确定成交供应商且不提出异议的，视为确定谈判报告提出的排序第一的供应商为成交供应商。</w:t>
      </w:r>
    </w:p>
    <w:p>
      <w:pPr>
        <w:pStyle w:val="null3"/>
      </w:pPr>
      <w:r>
        <w:rPr/>
        <w:t>四、根据采购人确定的成交供应商，代理机构在四川政府采购网上发布成交结果公告，同时向成交供应商发出成交通知书。</w:t>
      </w:r>
    </w:p>
    <w:p>
      <w:pPr>
        <w:pStyle w:val="null3"/>
      </w:pPr>
      <w:r>
        <w:rPr/>
        <w:t>五、采购人、代理机构不解释成交或未成交原因，不退回响应文件和其他响应资料。</w:t>
      </w:r>
    </w:p>
    <w:p>
      <w:pPr>
        <w:pStyle w:val="null3"/>
        <w:outlineLvl w:val="2"/>
      </w:pPr>
      <w:r>
        <w:rPr>
          <w:b/>
          <w:sz w:val="28"/>
        </w:rPr>
        <w:t>5.6谈判小组在政府采购活动中承担以下义务</w:t>
      </w:r>
    </w:p>
    <w:p>
      <w:pPr>
        <w:pStyle w:val="null3"/>
        <w:ind w:firstLine="480"/>
      </w:pPr>
      <w:r>
        <w:rPr/>
        <w:t>一、遵守评审工作纪律；</w:t>
      </w:r>
    </w:p>
    <w:p>
      <w:pPr>
        <w:pStyle w:val="null3"/>
        <w:ind w:firstLine="480"/>
      </w:pPr>
      <w:r>
        <w:rPr/>
        <w:t>二、按照客观、公正、审慎的原则，根据采购文件规定的评审程序、评审方法和评审标准进行独立评审；</w:t>
      </w:r>
    </w:p>
    <w:p>
      <w:pPr>
        <w:pStyle w:val="null3"/>
        <w:ind w:firstLine="480"/>
      </w:pPr>
      <w:r>
        <w:rPr/>
        <w:t>三、不得泄露评审文件、评审情况和在评审过程中获悉的商业秘密；</w:t>
      </w:r>
    </w:p>
    <w:p>
      <w:pPr>
        <w:pStyle w:val="null3"/>
        <w:ind w:firstLine="480"/>
      </w:pPr>
      <w:r>
        <w:rPr/>
        <w:t>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t>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t>六、配合答复处理供应商的询问、质疑和投诉等事项；</w:t>
      </w:r>
    </w:p>
    <w:p>
      <w:pPr>
        <w:pStyle w:val="null3"/>
        <w:ind w:firstLine="480"/>
      </w:pPr>
      <w:r>
        <w:rPr/>
        <w:t>七、法律、法规和规章规定的其他义务。</w:t>
      </w:r>
    </w:p>
    <w:p>
      <w:pPr>
        <w:pStyle w:val="null3"/>
        <w:outlineLvl w:val="2"/>
      </w:pPr>
      <w:r>
        <w:rPr>
          <w:b/>
          <w:sz w:val="28"/>
        </w:rPr>
        <w:t>5.7谈判小组在政府采购活动中应当遵守以下工作纪律</w:t>
      </w:r>
    </w:p>
    <w:p>
      <w:pPr>
        <w:pStyle w:val="null3"/>
        <w:ind w:firstLine="480"/>
      </w:pPr>
      <w:r>
        <w:rPr/>
        <w:t>（一）遵行《中华人民共和国政府采购法》第十二条和《中华人民共和国政府采购法实施条例》第九条及财政部关于回避的规定。</w:t>
      </w:r>
    </w:p>
    <w:p>
      <w:pPr>
        <w:pStyle w:val="null3"/>
        <w:ind w:firstLine="480"/>
      </w:pPr>
      <w:r>
        <w:rPr/>
        <w:t>（二）评审前，应当将通讯工具或者相关电子设备交由采购组织单位统一保管。</w:t>
      </w:r>
    </w:p>
    <w:p>
      <w:pPr>
        <w:pStyle w:val="null3"/>
        <w:ind w:firstLine="480"/>
      </w:pPr>
      <w:r>
        <w:rPr/>
        <w:t>（三）评审过程中，不得与外界联系，因发生不可预见情况，确实需要与外界联系的，应当在监督人员监督之下办理。</w:t>
      </w:r>
    </w:p>
    <w:p>
      <w:pPr>
        <w:pStyle w:val="null3"/>
        <w:ind w:firstLine="480"/>
      </w:pPr>
      <w:r>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t>（五）在评审过程中和评审结束后，不得记录、复制或带走任何评审资料，除因配合答复处理供应商的询问、质疑和投诉等事项外，不得向外界透露评审内容。</w:t>
      </w:r>
    </w:p>
    <w:p>
      <w:pPr>
        <w:pStyle w:val="null3"/>
        <w:ind w:firstLine="480"/>
      </w:pPr>
      <w:r>
        <w:rPr/>
        <w:t>（六）服从评审现场采购组织单位的现场秩序管理，接受评审现场监督人员的合法监督。</w:t>
      </w:r>
    </w:p>
    <w:p>
      <w:pPr>
        <w:pStyle w:val="null3"/>
        <w:ind w:firstLine="480"/>
      </w:pPr>
      <w:r>
        <w:rPr/>
        <w:t>（七）遵守有关廉洁自律规定，不得私下接触供应商，         不得收受供应商及有关业务单位和个人的财物或好处，不得接受采购组织单位的请托。</w:t>
      </w:r>
    </w:p>
    <w:p>
      <w:pPr>
        <w:pStyle w:val="null3"/>
      </w:pPr>
    </w:p>
    <w:p>
      <w:pPr>
        <w:pStyle w:val="null3"/>
      </w:pPr>
      <w:r>
        <w:rPr/>
        <w:t xml:space="preserve"> </w:t>
      </w:r>
    </w:p>
    <w:p>
      <w:pPr>
        <w:pStyle w:val="null3"/>
        <w:outlineLvl w:val="1"/>
      </w:pPr>
      <w:r>
        <w:rPr>
          <w:b/>
          <w:sz w:val="36"/>
        </w:rPr>
        <w:t>第六章 响应文件格式</w:t>
      </w:r>
    </w:p>
    <w:p>
      <w:pPr>
        <w:pStyle w:val="null3"/>
        <w:jc w:val="left"/>
      </w:pPr>
      <w:r>
        <w:rPr/>
        <w:t>一、本章所制响应文件格式，除格式中明确将该格式作为实质性要求的，不具有强制性。</w:t>
      </w:r>
    </w:p>
    <w:p>
      <w:pPr>
        <w:pStyle w:val="null3"/>
        <w:jc w:val="left"/>
      </w:pPr>
      <w:r>
        <w:rPr/>
        <w:t>二、本章所制响应文件格式有关表格中的备注栏，由供应商根据自身响应情况作解释性说明，不作为必填项。</w:t>
      </w:r>
    </w:p>
    <w:p>
      <w:pPr>
        <w:pStyle w:val="null3"/>
        <w:outlineLvl w:val="2"/>
      </w:pPr>
      <w:r>
        <w:rPr>
          <w:b/>
          <w:sz w:val="28"/>
        </w:rPr>
        <w:t>6.1响应文件封面格式</w:t>
      </w:r>
    </w:p>
    <w:p>
      <w:pPr>
        <w:pStyle w:val="null3"/>
      </w:pPr>
    </w:p>
    <w:p>
      <w:pPr>
        <w:pStyle w:val="null3"/>
      </w:pPr>
    </w:p>
    <w:p>
      <w:pPr>
        <w:pStyle w:val="null3"/>
      </w:pPr>
    </w:p>
    <w:p>
      <w:pPr>
        <w:pStyle w:val="null3"/>
      </w:pPr>
      <w:r>
        <w:rPr/>
        <w:t>采购包1：</w:t>
      </w:r>
    </w:p>
    <w:p>
      <w:pPr>
        <w:pStyle w:val="null3"/>
      </w:pPr>
      <w:r>
        <w:rPr/>
        <w:t>分册名称：投标响应文件分册</w:t>
      </w:r>
    </w:p>
    <w:p>
      <w:pPr>
        <w:pStyle w:val="null3"/>
        <w:ind w:firstLine="960"/>
      </w:pPr>
      <w:r>
        <w:rPr/>
        <w:t>详见附件：响应文件封面</w:t>
      </w:r>
    </w:p>
    <w:p>
      <w:pPr>
        <w:pStyle w:val="null3"/>
        <w:ind w:firstLine="960"/>
      </w:pPr>
      <w:r>
        <w:rPr/>
        <w:t>详见附件：投标（响应）函</w:t>
      </w:r>
    </w:p>
    <w:p>
      <w:pPr>
        <w:pStyle w:val="null3"/>
        <w:ind w:firstLine="960"/>
      </w:pPr>
      <w:r>
        <w:rPr/>
        <w:t>详见附件：报价函</w:t>
      </w:r>
    </w:p>
    <w:p>
      <w:pPr>
        <w:pStyle w:val="null3"/>
        <w:ind w:firstLine="960"/>
      </w:pPr>
      <w:r>
        <w:rPr/>
        <w:t>详见附件：已标价工程量清单</w:t>
      </w:r>
    </w:p>
    <w:p>
      <w:pPr>
        <w:pStyle w:val="null3"/>
        <w:ind w:firstLine="960"/>
      </w:pPr>
      <w:r>
        <w:rPr/>
        <w:t>详见附件：中小企业声明函</w:t>
      </w:r>
    </w:p>
    <w:p>
      <w:pPr>
        <w:pStyle w:val="null3"/>
        <w:ind w:firstLine="960"/>
      </w:pPr>
      <w:r>
        <w:rPr/>
        <w:t>详见附件：残疾人福利性单位声明函</w:t>
      </w:r>
    </w:p>
    <w:p>
      <w:pPr>
        <w:pStyle w:val="null3"/>
        <w:ind w:firstLine="960"/>
      </w:pPr>
      <w:r>
        <w:rPr/>
        <w:t>详见附件：监狱企业的证明文件</w:t>
      </w:r>
    </w:p>
    <w:p>
      <w:pPr>
        <w:pStyle w:val="null3"/>
        <w:ind w:firstLine="960"/>
      </w:pPr>
      <w:r>
        <w:rPr/>
        <w:t>详见附件：技术服务合同条款及其他商务要求应答表</w:t>
      </w:r>
    </w:p>
    <w:p>
      <w:pPr>
        <w:pStyle w:val="null3"/>
        <w:ind w:firstLine="960"/>
      </w:pPr>
      <w:r>
        <w:rPr/>
        <w:t>详见附件：项目管理机构组成表</w:t>
      </w:r>
    </w:p>
    <w:p>
      <w:pPr>
        <w:pStyle w:val="null3"/>
        <w:ind w:firstLine="960"/>
      </w:pPr>
      <w:r>
        <w:rPr/>
        <w:t>详见附件：强制、优先采购产品承诺函</w:t>
      </w:r>
    </w:p>
    <w:p>
      <w:pPr>
        <w:pStyle w:val="null3"/>
        <w:ind w:firstLine="960"/>
      </w:pPr>
      <w:r>
        <w:rPr/>
        <w:t>详见附件：供应商应提交的相关资格证明材料</w:t>
      </w:r>
    </w:p>
    <w:p>
      <w:pPr>
        <w:pStyle w:val="null3"/>
        <w:ind w:firstLine="960"/>
      </w:pPr>
      <w:r>
        <w:rPr/>
        <w:t>详见附件：分项报价表</w:t>
      </w:r>
    </w:p>
    <w:p>
      <w:pPr>
        <w:pStyle w:val="null3"/>
        <w:ind w:firstLine="960"/>
      </w:pPr>
      <w:r>
        <w:rPr/>
        <w:t>详见附件：供应商提交的节能、环保证明材料</w:t>
      </w:r>
    </w:p>
    <w:p>
      <w:pPr>
        <w:pStyle w:val="null3"/>
        <w:ind w:firstLine="960"/>
      </w:pPr>
      <w:r>
        <w:rPr/>
        <w:t>详见附件：技术负责人相关证明材料</w:t>
      </w:r>
    </w:p>
    <w:p>
      <w:pPr>
        <w:pStyle w:val="null3"/>
      </w:pPr>
    </w:p>
    <w:p>
      <w:pPr>
        <w:pStyle w:val="null3"/>
      </w:pPr>
      <w:r>
        <w:rPr/>
        <w:t xml:space="preserve"> </w:t>
      </w:r>
    </w:p>
    <w:p>
      <w:pPr>
        <w:pStyle w:val="null3"/>
        <w:outlineLvl w:val="1"/>
      </w:pPr>
      <w:r>
        <w:rPr>
          <w:b/>
          <w:sz w:val="36"/>
        </w:rPr>
        <w:t>第七章 拟签订采购合同文本</w:t>
      </w:r>
    </w:p>
    <w:p>
      <w:pPr>
        <w:pStyle w:val="null3"/>
      </w:pPr>
    </w:p>
    <w:p>
      <w:pPr>
        <w:pStyle w:val="null3"/>
      </w:pPr>
    </w:p>
    <w:p>
      <w:pPr>
        <w:pStyle w:val="null3"/>
      </w:pPr>
    </w:p>
    <w:p>
      <w:pPr>
        <w:pStyle w:val="null3"/>
      </w:pPr>
    </w:p>
    <w:p>
      <w:pPr>
        <w:pStyle w:val="null3"/>
      </w:pPr>
    </w:p>
    <w:p>
      <w:pPr>
        <w:pStyle w:val="null3"/>
        <w:jc w:val="center"/>
        <w:outlineLvl w:val="0"/>
      </w:pPr>
      <w:r>
        <w:rPr>
          <w:b/>
          <w:sz w:val="48"/>
        </w:rPr>
        <w:t>政府采购合同（工程类）</w:t>
      </w:r>
      <w:r>
        <w:br/>
      </w:r>
    </w:p>
    <w:p>
      <w:pPr>
        <w:pStyle w:val="null3"/>
      </w:pPr>
      <w:r>
        <w:rPr/>
        <w:t>根据《中华人民共和国政府采购法》、《中华人民共和国民法典》、《中华人民共和国建筑法》及XXX采购项目（项目编号：XXX）的</w:t>
      </w:r>
      <w:r>
        <w:rPr/>
        <w:t>《谈判文件》</w:t>
      </w:r>
      <w:r>
        <w:rPr/>
        <w:t>、乙方的响应文件及成交通知书，甲、乙双方同意签订本合同。</w:t>
      </w:r>
    </w:p>
    <w:p>
      <w:pPr>
        <w:pStyle w:val="null3"/>
        <w:outlineLvl w:val="3"/>
      </w:pPr>
      <w:r>
        <w:rPr>
          <w:b/>
          <w:sz w:val="24"/>
        </w:rPr>
        <w:t>一、工程概况</w:t>
      </w:r>
    </w:p>
    <w:p>
      <w:pPr>
        <w:pStyle w:val="null3"/>
      </w:pPr>
      <w:r>
        <w:rPr/>
        <w:t>1.工程名称：_________________________</w:t>
      </w:r>
    </w:p>
    <w:p>
      <w:pPr>
        <w:pStyle w:val="null3"/>
      </w:pPr>
      <w:r>
        <w:rPr/>
        <w:t>2.工程地点：_________________________</w:t>
      </w:r>
    </w:p>
    <w:p>
      <w:pPr>
        <w:pStyle w:val="null3"/>
      </w:pPr>
      <w:r>
        <w:rPr/>
        <w:t>3.项目编号：_________________________</w:t>
      </w:r>
    </w:p>
    <w:p>
      <w:pPr>
        <w:pStyle w:val="null3"/>
      </w:pPr>
      <w:r>
        <w:rPr/>
        <w:t>4.工程内容、规模及承包范围</w:t>
      </w:r>
    </w:p>
    <w:p>
      <w:pPr>
        <w:pStyle w:val="null3"/>
        <w:outlineLvl w:val="3"/>
      </w:pPr>
      <w:r>
        <w:rPr>
          <w:b/>
          <w:sz w:val="24"/>
        </w:rPr>
        <w:t>二、合同工期</w:t>
      </w:r>
    </w:p>
    <w:p>
      <w:pPr>
        <w:pStyle w:val="null3"/>
      </w:pPr>
    </w:p>
    <w:p>
      <w:pPr>
        <w:pStyle w:val="null3"/>
      </w:pPr>
      <w:r>
        <w:rPr/>
        <w:t>计划开工日期：年 月 日</w:t>
      </w:r>
    </w:p>
    <w:p>
      <w:pPr>
        <w:pStyle w:val="null3"/>
      </w:pPr>
      <w:r>
        <w:rPr/>
        <w:t>计划竣工日期：年 月 日</w:t>
      </w:r>
    </w:p>
    <w:p>
      <w:pPr>
        <w:pStyle w:val="null3"/>
      </w:pPr>
      <w:r>
        <w:rPr/>
        <w:t>工期总日历天数： 天。工期总日历天数与根据前述计划开竣工日期计算的工期天数不一致的，以工期总日历天数为准</w:t>
      </w:r>
    </w:p>
    <w:p>
      <w:pPr>
        <w:pStyle w:val="null3"/>
        <w:outlineLvl w:val="3"/>
      </w:pPr>
      <w:r>
        <w:rPr>
          <w:b/>
          <w:sz w:val="24"/>
        </w:rPr>
        <w:t>三、质量标准和规范</w:t>
      </w:r>
    </w:p>
    <w:p>
      <w:pPr>
        <w:pStyle w:val="null3"/>
      </w:pPr>
    </w:p>
    <w:p>
      <w:pPr>
        <w:pStyle w:val="null3"/>
      </w:pPr>
      <w:r>
        <w:rPr/>
        <w:t>1.该工程质量符合标准：</w:t>
      </w:r>
    </w:p>
    <w:p>
      <w:pPr>
        <w:pStyle w:val="null3"/>
      </w:pPr>
      <w:r>
        <w:rPr/>
        <w:t>2.采购人对工程的技术标准和功能要求的特殊要求</w:t>
      </w:r>
    </w:p>
    <w:p>
      <w:pPr>
        <w:pStyle w:val="null3"/>
        <w:outlineLvl w:val="3"/>
      </w:pPr>
      <w:r>
        <w:rPr>
          <w:b/>
          <w:sz w:val="24"/>
        </w:rPr>
        <w:t>四、签约合同价与合同价格形式</w:t>
      </w:r>
    </w:p>
    <w:p>
      <w:pPr>
        <w:pStyle w:val="null3"/>
      </w:pPr>
    </w:p>
    <w:p>
      <w:pPr>
        <w:pStyle w:val="null3"/>
      </w:pPr>
      <w:r>
        <w:rPr/>
        <w:t>（1）安全文明施工费：</w:t>
      </w:r>
    </w:p>
    <w:p>
      <w:pPr>
        <w:pStyle w:val="null3"/>
      </w:pPr>
      <w:r>
        <w:rPr/>
        <w:t>人民币（大写）： (¥元)；</w:t>
      </w:r>
    </w:p>
    <w:p>
      <w:pPr>
        <w:pStyle w:val="null3"/>
      </w:pPr>
      <w:r>
        <w:rPr/>
        <w:t>（2）材料和工程设备暂估价金额：</w:t>
      </w:r>
    </w:p>
    <w:p>
      <w:pPr>
        <w:pStyle w:val="null3"/>
      </w:pPr>
      <w:r>
        <w:rPr/>
        <w:t>人民币（大写）： (¥元)；</w:t>
      </w:r>
    </w:p>
    <w:p>
      <w:pPr>
        <w:pStyle w:val="null3"/>
      </w:pPr>
      <w:r>
        <w:rPr/>
        <w:t>（3）专业工程暂估价金额：</w:t>
      </w:r>
    </w:p>
    <w:p>
      <w:pPr>
        <w:pStyle w:val="null3"/>
      </w:pPr>
      <w:r>
        <w:rPr/>
        <w:t>人民币（大写）： (¥元)；</w:t>
      </w:r>
    </w:p>
    <w:p>
      <w:pPr>
        <w:pStyle w:val="null3"/>
      </w:pPr>
      <w:r>
        <w:rPr/>
        <w:t>（4）暂列金额：</w:t>
      </w:r>
    </w:p>
    <w:p>
      <w:pPr>
        <w:pStyle w:val="null3"/>
      </w:pPr>
      <w:r>
        <w:rPr/>
        <w:t>人民币（大写）： (¥元)；</w:t>
      </w:r>
    </w:p>
    <w:p>
      <w:pPr>
        <w:pStyle w:val="null3"/>
      </w:pPr>
      <w:r>
        <w:rPr/>
        <w:t>2.合同定价方式： 。</w:t>
      </w:r>
    </w:p>
    <w:p>
      <w:pPr>
        <w:pStyle w:val="null3"/>
      </w:pPr>
      <w:r>
        <w:rPr/>
        <w:t>3.付款进度安排及资金支付方式：</w:t>
      </w:r>
    </w:p>
    <w:p>
      <w:pPr>
        <w:pStyle w:val="null3"/>
        <w:outlineLvl w:val="3"/>
      </w:pPr>
      <w:r>
        <w:rPr>
          <w:b/>
          <w:sz w:val="24"/>
        </w:rPr>
        <w:t>五、项目经理</w:t>
      </w:r>
    </w:p>
    <w:p>
      <w:pPr>
        <w:pStyle w:val="null3"/>
      </w:pPr>
      <w:r>
        <w:rPr/>
        <w:t>姓名：</w:t>
      </w:r>
    </w:p>
    <w:p>
      <w:pPr>
        <w:pStyle w:val="null3"/>
      </w:pPr>
      <w:r>
        <w:rPr/>
        <w:t>证书名称： ；</w:t>
      </w:r>
    </w:p>
    <w:p>
      <w:pPr>
        <w:pStyle w:val="null3"/>
      </w:pPr>
      <w:r>
        <w:rPr/>
        <w:t>证书编号：</w:t>
      </w:r>
    </w:p>
    <w:p>
      <w:pPr>
        <w:pStyle w:val="null3"/>
      </w:pPr>
      <w:r>
        <w:rPr/>
        <w:t>证书专业： 。</w:t>
      </w:r>
    </w:p>
    <w:p>
      <w:pPr>
        <w:pStyle w:val="null3"/>
        <w:outlineLvl w:val="3"/>
      </w:pPr>
      <w:r>
        <w:rPr>
          <w:b/>
          <w:sz w:val="24"/>
        </w:rPr>
        <w:t>六、合同文件构成</w:t>
      </w:r>
    </w:p>
    <w:p>
      <w:pPr>
        <w:pStyle w:val="null3"/>
      </w:pPr>
    </w:p>
    <w:p>
      <w:pPr>
        <w:pStyle w:val="null3"/>
      </w:pPr>
      <w:r>
        <w:rPr/>
        <w:t>本协议书与下列文件一起构成合同文件：</w:t>
      </w:r>
    </w:p>
    <w:p>
      <w:pPr>
        <w:pStyle w:val="null3"/>
      </w:pPr>
      <w:r>
        <w:rPr/>
        <w:t>（1）中标(成交)通知书；</w:t>
      </w:r>
    </w:p>
    <w:p>
      <w:pPr>
        <w:pStyle w:val="null3"/>
      </w:pPr>
      <w:r>
        <w:rPr/>
        <w:t>（2）材料和工程设备暂估价金额：</w:t>
      </w:r>
    </w:p>
    <w:p>
      <w:pPr>
        <w:pStyle w:val="null3"/>
      </w:pPr>
      <w:r>
        <w:rPr/>
        <w:t>（3）通用合同条款；</w:t>
      </w:r>
    </w:p>
    <w:p>
      <w:pPr>
        <w:pStyle w:val="null3"/>
      </w:pPr>
      <w:r>
        <w:rPr/>
        <w:t>（4）采购文件；</w:t>
      </w:r>
    </w:p>
    <w:p>
      <w:pPr>
        <w:pStyle w:val="null3"/>
      </w:pPr>
      <w:r>
        <w:rPr/>
        <w:t>（5）投标(响应)文件；</w:t>
      </w:r>
    </w:p>
    <w:p>
      <w:pPr>
        <w:pStyle w:val="null3"/>
      </w:pPr>
      <w:r>
        <w:rPr/>
        <w:t>（4）暂列金额：</w:t>
      </w:r>
    </w:p>
    <w:p>
      <w:pPr>
        <w:pStyle w:val="null3"/>
      </w:pPr>
      <w:r>
        <w:rPr/>
        <w:t>（6）评审报告；</w:t>
      </w:r>
    </w:p>
    <w:p>
      <w:pPr>
        <w:pStyle w:val="null3"/>
      </w:pPr>
      <w:r>
        <w:rPr/>
        <w:t>（7）技术标准和要求；</w:t>
      </w:r>
    </w:p>
    <w:p>
      <w:pPr>
        <w:pStyle w:val="null3"/>
      </w:pPr>
      <w:r>
        <w:rPr/>
        <w:t>（8）图纸；</w:t>
      </w:r>
    </w:p>
    <w:p>
      <w:pPr>
        <w:pStyle w:val="null3"/>
      </w:pPr>
      <w:r>
        <w:rPr/>
        <w:t>（9）已标价工程量清单或预算书；</w:t>
      </w:r>
    </w:p>
    <w:p>
      <w:pPr>
        <w:pStyle w:val="null3"/>
      </w:pPr>
      <w:r>
        <w:rPr/>
        <w:t>（10）其他合同文件。</w:t>
      </w:r>
    </w:p>
    <w:p>
      <w:pPr>
        <w:pStyle w:val="null3"/>
      </w:pPr>
      <w:r>
        <w:rPr/>
        <w:t>在合同订立及履行过程中形成的与合同有关的文件均构成合同文件组成部分。</w:t>
      </w:r>
    </w:p>
    <w:p>
      <w:pPr>
        <w:pStyle w:val="null3"/>
      </w:pPr>
      <w:r>
        <w:rPr/>
        <w:t>上述各项合同文件包括合同当事人就该项合同文件所作出的补充和修改，属于同一类内容的文件，应以最新签署的为准。专用合同条款及其附件须经合同当事人签字或盖章。</w:t>
      </w:r>
    </w:p>
    <w:p>
      <w:pPr>
        <w:pStyle w:val="null3"/>
        <w:outlineLvl w:val="3"/>
      </w:pPr>
      <w:r>
        <w:rPr>
          <w:b/>
          <w:sz w:val="24"/>
        </w:rPr>
        <w:t>七、承诺</w:t>
      </w:r>
    </w:p>
    <w:p>
      <w:pPr>
        <w:pStyle w:val="null3"/>
      </w:pPr>
    </w:p>
    <w:p>
      <w:pPr>
        <w:pStyle w:val="null3"/>
      </w:pPr>
      <w:r>
        <w:rPr/>
        <w:t>1.甲方承诺按照法律规定履行项目审批手续、筹集工程建设资金并按照合同约定的期限和方式支付合同价款。</w:t>
      </w:r>
    </w:p>
    <w:p>
      <w:pPr>
        <w:pStyle w:val="null3"/>
      </w:pPr>
      <w:r>
        <w:rPr/>
        <w:t>2.乙方承诺按照法律规定及合同约定组织完成工程施工，确保工程质量和安全，不进行转包及违法分包，并在缺陷责任期及保修期内承担相应的工程维修责任。</w:t>
      </w:r>
    </w:p>
    <w:p>
      <w:pPr>
        <w:pStyle w:val="null3"/>
        <w:outlineLvl w:val="3"/>
      </w:pPr>
      <w:r>
        <w:rPr>
          <w:b/>
          <w:sz w:val="24"/>
        </w:rPr>
        <w:t>八、验收、交付标准和方法</w:t>
      </w:r>
      <w:r>
        <w:br/>
      </w:r>
    </w:p>
    <w:p>
      <w:pPr>
        <w:pStyle w:val="null3"/>
        <w:outlineLvl w:val="3"/>
      </w:pPr>
      <w:r>
        <w:rPr>
          <w:b/>
          <w:sz w:val="24"/>
        </w:rPr>
        <w:t>九、质量保修范围和保修期</w:t>
      </w:r>
      <w:r>
        <w:br/>
      </w:r>
    </w:p>
    <w:p>
      <w:pPr>
        <w:pStyle w:val="null3"/>
        <w:outlineLvl w:val="3"/>
      </w:pPr>
      <w:r>
        <w:rPr>
          <w:b/>
          <w:sz w:val="24"/>
        </w:rPr>
        <w:t>十、违约责任</w:t>
      </w:r>
      <w:r>
        <w:br/>
      </w:r>
    </w:p>
    <w:p>
      <w:pPr>
        <w:pStyle w:val="null3"/>
        <w:outlineLvl w:val="3"/>
      </w:pPr>
      <w:r>
        <w:rPr>
          <w:b/>
          <w:sz w:val="24"/>
        </w:rPr>
        <w:t>十一、解决争议的方法</w:t>
      </w:r>
      <w:r>
        <w:br/>
      </w:r>
    </w:p>
    <w:p>
      <w:pPr>
        <w:pStyle w:val="null3"/>
        <w:outlineLvl w:val="3"/>
      </w:pPr>
      <w:r>
        <w:rPr>
          <w:b/>
          <w:sz w:val="24"/>
        </w:rPr>
        <w:t>十二、签订日期</w:t>
      </w:r>
    </w:p>
    <w:p>
      <w:pPr>
        <w:pStyle w:val="null3"/>
      </w:pPr>
      <w:r>
        <w:rPr/>
        <w:t>本合同于XX年XX月XX日签订。</w:t>
      </w:r>
    </w:p>
    <w:p>
      <w:pPr>
        <w:pStyle w:val="null3"/>
        <w:outlineLvl w:val="3"/>
      </w:pPr>
      <w:r>
        <w:rPr>
          <w:b/>
          <w:sz w:val="24"/>
        </w:rPr>
        <w:t>十三、签订地点</w:t>
      </w:r>
    </w:p>
    <w:p>
      <w:pPr>
        <w:pStyle w:val="null3"/>
      </w:pPr>
      <w:r>
        <w:rPr/>
        <w:t>本合同在XXX签订。</w:t>
      </w:r>
    </w:p>
    <w:p>
      <w:pPr>
        <w:pStyle w:val="null3"/>
        <w:outlineLvl w:val="3"/>
      </w:pPr>
      <w:r>
        <w:rPr>
          <w:b/>
          <w:sz w:val="24"/>
        </w:rPr>
        <w:t>十四、补充协议</w:t>
      </w:r>
    </w:p>
    <w:p>
      <w:pPr>
        <w:pStyle w:val="null3"/>
      </w:pPr>
      <w:r>
        <w:rPr/>
        <w:t>合同未尽事宜，合同当事人另行签订补充协议，补充协议是合同的组成部分。</w:t>
      </w:r>
    </w:p>
    <w:p>
      <w:pPr>
        <w:pStyle w:val="null3"/>
        <w:outlineLvl w:val="3"/>
      </w:pPr>
      <w:r>
        <w:rPr>
          <w:b/>
          <w:sz w:val="24"/>
        </w:rPr>
        <w:t>十五、合同生效</w:t>
      </w:r>
    </w:p>
    <w:p>
      <w:pPr>
        <w:pStyle w:val="null3"/>
      </w:pPr>
      <w:r>
        <w:rPr/>
        <w:t>本合同自XX生效。</w:t>
      </w:r>
    </w:p>
    <w:p>
      <w:pPr>
        <w:pStyle w:val="null3"/>
        <w:outlineLvl w:val="3"/>
      </w:pPr>
      <w:r>
        <w:rPr>
          <w:b/>
          <w:sz w:val="24"/>
        </w:rPr>
        <w:t>十六、合同份数</w:t>
      </w:r>
    </w:p>
    <w:p>
      <w:pPr>
        <w:pStyle w:val="null3"/>
      </w:pPr>
      <w:r>
        <w:rPr/>
        <w:t>本合同一式XX份，均具有同等法律效力，发包人执XX份，承包人执XX份。</w:t>
      </w:r>
      <w:r>
        <w:br/>
      </w:r>
      <w:r>
        <w:br/>
      </w:r>
      <w:r>
        <w:br/>
      </w:r>
      <w:r>
        <w:br/>
      </w:r>
      <w:r>
        <w:br/>
      </w:r>
    </w:p>
    <w:p>
      <w:pPr>
        <w:pStyle w:val="null3"/>
      </w:pPr>
    </w:p>
    <w:p>
      <w:pPr>
        <w:pStyle w:val="null3"/>
      </w:pPr>
    </w:p>
    <w:p>
      <w:pPr>
        <w:pStyle w:val="null3"/>
      </w:pPr>
      <w:r>
        <w:rPr/>
        <w:t>甲方： （盖章）</w:t>
      </w:r>
    </w:p>
    <w:p>
      <w:pPr>
        <w:pStyle w:val="null3"/>
      </w:pPr>
      <w:r>
        <w:rPr/>
        <w:t>法定（授权）代表人：</w:t>
      </w:r>
    </w:p>
    <w:p>
      <w:pPr>
        <w:pStyle w:val="null3"/>
      </w:pPr>
      <w:r>
        <w:rPr/>
        <w:t>地 址：</w:t>
      </w:r>
    </w:p>
    <w:p>
      <w:pPr>
        <w:pStyle w:val="null3"/>
      </w:pPr>
      <w:r>
        <w:rPr/>
        <w:t>开户银行：</w:t>
      </w:r>
    </w:p>
    <w:p>
      <w:pPr>
        <w:pStyle w:val="null3"/>
      </w:pPr>
      <w:r>
        <w:rPr/>
        <w:t>账号：</w:t>
      </w:r>
    </w:p>
    <w:p>
      <w:pPr>
        <w:pStyle w:val="null3"/>
      </w:pPr>
      <w:r>
        <w:rPr/>
        <w:t>签订日期： 年 月 日</w:t>
      </w:r>
    </w:p>
    <w:p>
      <w:pPr>
        <w:pStyle w:val="null3"/>
      </w:pPr>
    </w:p>
    <w:p>
      <w:pPr>
        <w:pStyle w:val="null3"/>
        <w:spacing w:after="375"/>
      </w:pPr>
    </w:p>
    <w:p>
      <w:pPr>
        <w:pStyle w:val="null3"/>
      </w:pPr>
      <w:r>
        <w:rPr/>
        <w:t>乙方：(盖章）</w:t>
      </w:r>
    </w:p>
    <w:p>
      <w:pPr>
        <w:pStyle w:val="null3"/>
      </w:pPr>
      <w:r>
        <w:rPr/>
        <w:t>法定（授权）代表人：</w:t>
      </w:r>
    </w:p>
    <w:p>
      <w:pPr>
        <w:pStyle w:val="null3"/>
      </w:pPr>
      <w:r>
        <w:rPr/>
        <w:t>地 址：</w:t>
      </w:r>
    </w:p>
    <w:p>
      <w:pPr>
        <w:pStyle w:val="null3"/>
      </w:pPr>
      <w:r>
        <w:rPr/>
        <w:t>开户银行：</w:t>
      </w:r>
    </w:p>
    <w:p>
      <w:pPr>
        <w:pStyle w:val="null3"/>
      </w:pPr>
      <w:r>
        <w:rPr/>
        <w:t>账号：</w:t>
      </w:r>
    </w:p>
    <w:p>
      <w:pPr>
        <w:pStyle w:val="null3"/>
      </w:pPr>
      <w:r>
        <w:rPr/>
        <w:t>签订日期： 年 月 日</w:t>
      </w:r>
    </w:p>
    <w:p>
      <w:pPr>
        <w:pStyle w:val="null3"/>
        <w:rPr>
          <w:rFonts w:hint="eastAsia"/>
          <w:lang w:val="en-US" w:eastAsia="zh-Hans"/>
        </w:rPr>
      </w:pPr>
      <w:r>
        <w:rPr/>
      </w: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