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r>
        <w:br/>
      </w:r>
      <w:r>
        <w:br/>
      </w:r>
      <w:r>
        <w:br/>
      </w:r>
      <w:r>
        <w:br/>
      </w:r>
      <w:r>
        <w:br/>
      </w:r>
    </w:p>
    <w:p>
      <w:pPr>
        <w:pStyle w:val="null3"/>
        <w:jc w:val="center"/>
        <w:outlineLvl w:val="0"/>
      </w:pPr>
      <w:r>
        <w:rPr>
          <w:b/>
          <w:sz w:val="48"/>
        </w:rPr>
        <w:t>竞 争 性 谈 判 文 件</w:t>
      </w:r>
      <w:r>
        <w:br/>
      </w:r>
      <w:r>
        <w:br/>
      </w:r>
      <w:r>
        <w:br/>
      </w:r>
    </w:p>
    <w:p>
      <w:pPr>
        <w:pStyle w:val="null3"/>
        <w:jc w:val="center"/>
        <w:outlineLvl w:val="1"/>
      </w:pPr>
      <w:r>
        <w:rPr>
          <w:b/>
          <w:sz w:val="36"/>
        </w:rPr>
        <w:t>（工程类）</w:t>
      </w:r>
      <w:r>
        <w:br/>
      </w:r>
      <w:r>
        <w:br/>
      </w:r>
      <w:r>
        <w:br/>
      </w:r>
      <w:r>
        <w:br/>
      </w:r>
      <w:r>
        <w:br/>
      </w:r>
      <w:r>
        <w:br/>
      </w:r>
      <w:r>
        <w:br/>
      </w:r>
      <w:r>
        <w:br/>
      </w:r>
      <w:r>
        <w:br/>
      </w:r>
      <w:r>
        <w:br/>
      </w:r>
      <w:r>
        <w:br/>
      </w:r>
    </w:p>
    <w:p>
      <w:pPr>
        <w:pStyle w:val="null3"/>
        <w:jc w:val="center"/>
        <w:outlineLvl w:val="2"/>
      </w:pPr>
      <w:r>
        <w:rPr>
          <w:b/>
          <w:sz w:val="28"/>
        </w:rPr>
        <w:t>采购项目名称：</w:t>
      </w:r>
      <w:r>
        <w:rPr>
          <w:b/>
          <w:sz w:val="28"/>
        </w:rPr>
        <w:t>大峡谷景区基础设施改造提升项目（胜利村道林子生活污水处理站改造工程）</w:t>
      </w:r>
    </w:p>
    <w:p>
      <w:pPr>
        <w:pStyle w:val="null3"/>
        <w:jc w:val="center"/>
        <w:outlineLvl w:val="2"/>
      </w:pPr>
      <w:r>
        <w:rPr>
          <w:b/>
          <w:sz w:val="28"/>
        </w:rPr>
        <w:t>采购项目编号：</w:t>
      </w:r>
      <w:r>
        <w:rPr>
          <w:b/>
          <w:sz w:val="28"/>
        </w:rPr>
        <w:t>N5111132023000039</w:t>
      </w:r>
      <w:r>
        <w:br/>
      </w:r>
      <w:r>
        <w:br/>
      </w:r>
      <w:r>
        <w:br/>
      </w:r>
    </w:p>
    <w:p>
      <w:pPr>
        <w:pStyle w:val="null3"/>
        <w:jc w:val="center"/>
        <w:outlineLvl w:val="2"/>
      </w:pPr>
      <w:r>
        <w:rPr>
          <w:b/>
          <w:sz w:val="28"/>
        </w:rPr>
        <w:t>乐山市金口河区永和镇人民政府</w:t>
      </w:r>
    </w:p>
    <w:p>
      <w:pPr>
        <w:pStyle w:val="null3"/>
        <w:jc w:val="center"/>
        <w:outlineLvl w:val="2"/>
      </w:pPr>
      <w:r>
        <w:rPr>
          <w:b/>
          <w:sz w:val="28"/>
        </w:rPr>
        <w:t>乐山市金口河区公共资源交易服务中心（乐山市金口河区政府采购中心）</w:t>
      </w:r>
      <w:r>
        <w:rPr>
          <w:b/>
          <w:sz w:val="28"/>
        </w:rPr>
        <w:t>共同编制</w:t>
      </w:r>
    </w:p>
    <w:p>
      <w:pPr>
        <w:pStyle w:val="null3"/>
        <w:jc w:val="center"/>
        <w:outlineLvl w:val="2"/>
      </w:pPr>
      <w:r>
        <w:rPr>
          <w:b/>
          <w:sz w:val="28"/>
        </w:rPr>
        <w:t>2023年06月01日</w:t>
      </w:r>
    </w:p>
    <w:p>
      <w:pPr>
        <w:pStyle w:val="null3"/>
        <w:jc w:val="center"/>
        <w:outlineLvl w:val="1"/>
      </w:pPr>
      <w:r>
        <w:rPr>
          <w:b/>
          <w:sz w:val="36"/>
        </w:rPr>
        <w:t>第一章 竞争性谈判邀请</w:t>
      </w:r>
    </w:p>
    <w:p>
      <w:pPr>
        <w:pStyle w:val="null3"/>
        <w:ind w:firstLine="480"/>
      </w:pPr>
      <w:r>
        <w:rPr/>
        <w:t>乐山市金口河区公共资源交易服务中心（乐山市金口河区政府采购中心）</w:t>
      </w:r>
      <w:r>
        <w:rPr/>
        <w:t>（以下简称“代理机构”）受</w:t>
      </w:r>
      <w:r>
        <w:rPr/>
        <w:t>乐山市金口河区永和镇人民政府</w:t>
      </w:r>
      <w:r>
        <w:rPr/>
        <w:t>委托，拟对</w:t>
      </w:r>
      <w:r>
        <w:rPr/>
        <w:t>大峡谷景区基础设施改造提升项目（胜利村道林子生活污水处理站改造工程）</w:t>
      </w:r>
      <w:r>
        <w:rPr/>
        <w:t>采用竞争性谈判采购方式进行采购，兹邀请供应商参加本项目的竞争性谈判。</w:t>
      </w:r>
    </w:p>
    <w:p>
      <w:pPr>
        <w:pStyle w:val="null3"/>
        <w:outlineLvl w:val="2"/>
      </w:pPr>
      <w:r>
        <w:rPr>
          <w:b/>
          <w:sz w:val="28"/>
        </w:rPr>
        <w:t>一、采购项目编号：</w:t>
      </w:r>
      <w:r>
        <w:rPr>
          <w:b/>
          <w:sz w:val="28"/>
        </w:rPr>
        <w:t>N5111132023000039</w:t>
      </w:r>
    </w:p>
    <w:p>
      <w:pPr>
        <w:pStyle w:val="null3"/>
        <w:outlineLvl w:val="2"/>
      </w:pPr>
      <w:r>
        <w:rPr>
          <w:b/>
          <w:sz w:val="28"/>
        </w:rPr>
        <w:t>二、采购项目名称：</w:t>
      </w:r>
      <w:r>
        <w:rPr>
          <w:b/>
          <w:sz w:val="28"/>
        </w:rPr>
        <w:t>大峡谷景区基础设施改造提升项目（胜利村道林子生活污水处理站改造工程）</w:t>
      </w:r>
    </w:p>
    <w:p>
      <w:pPr>
        <w:pStyle w:val="null3"/>
        <w:outlineLvl w:val="2"/>
      </w:pPr>
      <w:r>
        <w:rPr>
          <w:b/>
          <w:sz w:val="28"/>
        </w:rPr>
        <w:t>三、谈判项目简介：</w:t>
      </w:r>
    </w:p>
    <w:p>
      <w:pPr>
        <w:pStyle w:val="null3"/>
        <w:ind w:firstLine="480"/>
      </w:pPr>
      <w:r>
        <w:rPr/>
        <w:t>新建隔油调节池、重新埋设污水管道、新增机械格栅及一体化设备。</w:t>
      </w:r>
    </w:p>
    <w:p>
      <w:pPr>
        <w:pStyle w:val="null3"/>
        <w:outlineLvl w:val="2"/>
      </w:pPr>
      <w:r>
        <w:rPr>
          <w:b/>
          <w:sz w:val="28"/>
        </w:rPr>
        <w:t>四、邀请供应商：</w:t>
      </w:r>
    </w:p>
    <w:p>
      <w:pPr>
        <w:pStyle w:val="null3"/>
      </w:pPr>
    </w:p>
    <w:p>
      <w:pPr>
        <w:pStyle w:val="null3"/>
      </w:pPr>
    </w:p>
    <w:p>
      <w:pPr>
        <w:pStyle w:val="null3"/>
      </w:pPr>
      <w:r>
        <w:rPr/>
        <w:t>本次采购采取供应商随机抽取邀请谈判的供应商。</w:t>
      </w:r>
    </w:p>
    <w:p>
      <w:pPr>
        <w:pStyle w:val="null3"/>
      </w:pPr>
      <w:r>
        <w:rPr/>
        <w:t>通过省级以上财政部门建立的供应商库中随机抽取供应商。根据《注册建造师管理规定》关于“注册建造师不得同时在两个及两个以上的建设工程项目上担任施工单位项目负责人”的要求，供应商在编制资格预审申请文件时，需从四川省政府采购一体化平台（以下简称“采购一体化平台”）供应商库中选择本单位没有在建项目的项目经理（负责人）作为拟派本项目的项目经理（负责人）。供应商在参加后续采购活动、合同履约过程中，拟派项目经理（负责人）未解除与本项目的绑定关系前，供应商不得再将其作为其他项目的项目经理（负责人）。</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p>
    <w:p>
      <w:pPr>
        <w:pStyle w:val="null3"/>
      </w:pPr>
    </w:p>
    <w:p>
      <w:pPr>
        <w:pStyle w:val="null3"/>
      </w:pPr>
      <w:r>
        <w:rPr/>
        <w:t>采购包1（合同包一）：属于专门面向中小企业采购。</w:t>
      </w:r>
    </w:p>
    <w:p>
      <w:pPr>
        <w:pStyle w:val="null3"/>
        <w:ind w:firstLine="480"/>
      </w:pPr>
      <w:r>
        <w:rPr/>
        <w:t>（三）本项目的特定资格要求：</w:t>
      </w:r>
    </w:p>
    <w:p>
      <w:pPr>
        <w:pStyle w:val="null3"/>
      </w:pPr>
    </w:p>
    <w:p>
      <w:pPr>
        <w:pStyle w:val="null3"/>
      </w:pPr>
    </w:p>
    <w:p>
      <w:pPr>
        <w:pStyle w:val="null3"/>
      </w:pPr>
    </w:p>
    <w:p>
      <w:pPr>
        <w:pStyle w:val="null3"/>
      </w:pPr>
      <w:r>
        <w:rPr/>
        <w:t>采购包1：</w:t>
      </w:r>
    </w:p>
    <w:p>
      <w:pPr>
        <w:pStyle w:val="null3"/>
      </w:pPr>
      <w:r>
        <w:rPr/>
        <w:t>1、1.具有国家行政主管部门颁发市政公用工程施工总承包三级及以上资质; 2.具有安全生立许可证(有效期内) ;（描述：</w:t>
        <w:tab/>
        <w:t xml:space="preserve"> 提供相关证明材料并加盖供应商电子签章）</w:t>
      </w:r>
    </w:p>
    <w:p>
      <w:pPr>
        <w:pStyle w:val="null3"/>
        <w:outlineLvl w:val="2"/>
      </w:pPr>
      <w:r>
        <w:rPr>
          <w:b/>
          <w:sz w:val="28"/>
        </w:rPr>
        <w:t>六、电子化采购相关事项</w:t>
      </w:r>
    </w:p>
    <w:p>
      <w:pPr>
        <w:pStyle w:val="null3"/>
        <w:ind w:firstLine="480"/>
      </w:pPr>
      <w:r>
        <w:rPr/>
        <w:t>本项目实行电子化采购，使用的电子化交易系统为：四川省政府采购一体化平台的项目电子化交易系统（以下简称项目电子化交易系统），登录方式及地址：通过四川政府采购网（www.ccgp-sichuan.gov.cn）首页供应商用户登录四川省政府采购一体化平台，进入项目电子化交易系统。供应商应当按照以下要求，参与本次电子化采购活动。</w:t>
      </w:r>
    </w:p>
    <w:p>
      <w:pPr>
        <w:pStyle w:val="null3"/>
        <w:ind w:firstLine="480"/>
      </w:pPr>
      <w:r>
        <w:rPr/>
        <w:t>（一）供应商应当自行在四川政府采购网-办事指南查看相应的系统操作指南，并严格按照操作指南要求进行系统操作。在登录、使用四川省政府采购一体化平台前，应当按照要求完成供应商注册和信息完善，加入四川省政府采购一体化平台供应商库。</w:t>
      </w:r>
    </w:p>
    <w:p>
      <w:pPr>
        <w:pStyle w:val="null3"/>
        <w:ind w:firstLine="480"/>
      </w:pPr>
      <w:r>
        <w:rPr/>
        <w:t>（二）供应商应当使用纳入全国公共资源交易平台（四川省）数字证书互认范围的数字证书及签章（以下简称“互认的证书及签章”）进行系统操作。供应商使用互认的证书及签章登录四川省政府采购一体化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pPr>
      <w:r>
        <w:rPr/>
        <w:t>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（四）四川省政府采购一体化平台技术支持：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CA及签章服务：通过四川政府采购网-办事指南进行查询</w:t>
      </w:r>
    </w:p>
    <w:p>
      <w:pPr>
        <w:pStyle w:val="null3"/>
        <w:outlineLvl w:val="2"/>
      </w:pPr>
      <w:r>
        <w:rPr>
          <w:b/>
          <w:sz w:val="28"/>
        </w:rPr>
        <w:t>七、竞争性谈判文件获取时间、方式及地址</w:t>
      </w:r>
    </w:p>
    <w:p>
      <w:pPr>
        <w:pStyle w:val="null3"/>
        <w:ind w:firstLine="480"/>
      </w:pPr>
      <w:r>
        <w:rPr/>
        <w:t>（一）谈判文件获取时间：详见采购公告或邀请书</w:t>
      </w:r>
    </w:p>
    <w:p>
      <w:pPr>
        <w:pStyle w:val="null3"/>
        <w:ind w:firstLine="480"/>
      </w:pPr>
      <w:r>
        <w:rPr/>
        <w:t>（二）在谈判文件获取开始时间前，采购人或代理机构将本项目谈判文件上传至项目电子化交易系统，免费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成功获取谈判文件后，采购人或代理机构进行澄清或者修改的，澄清或者修改的内容可能影响响应文件编制的，采购人或代理机构将通过项目电子化交易系统发布澄清或者修改后的谈判文件，供应商应当重新获取谈判文件。供应商未重新获取谈判文件或者未按照澄清或者修改后的谈判文件编制响应文件进行响应的，自行承担不利后果。</w:t>
      </w:r>
    </w:p>
    <w:p>
      <w:pPr>
        <w:pStyle w:val="null3"/>
        <w:ind w:firstLine="480"/>
      </w:pPr>
      <w:r>
        <w:rPr/>
        <w:t>注：获取的谈判文件主体格式包括pdf、word两种格式版本，其中以pdf格式为准。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九、谈判方式</w:t>
      </w:r>
    </w:p>
    <w:p>
      <w:pPr>
        <w:pStyle w:val="null3"/>
        <w:ind w:firstLine="480"/>
      </w:pPr>
      <w:r>
        <w:rPr/>
        <w:t>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b/>
          <w:sz w:val="28"/>
        </w:rPr>
        <w:t>十、供应商信用融资</w:t>
      </w:r>
    </w:p>
    <w:p>
      <w:pPr>
        <w:pStyle w:val="null3"/>
        <w:ind w:firstLine="480"/>
      </w:pPr>
      <w:r>
        <w:rPr/>
        <w:t>根据《四川省财政厅关于推进四川省政府釆购供应商信用融资工作的通知》（川财采﹝2018﹞123号）文件，为助力解决政府采购成交供应商资金不足、融资难、融资贵的困难，促进供应商依法诚信参加政府采购活动，有融资需求的供应商可登录四川政府釆购网—金融服务平台，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采 购 人：</w:t>
      </w:r>
      <w:r>
        <w:rPr>
          <w:b/>
          <w:sz w:val="24"/>
        </w:rPr>
        <w:t>乐山市金口河区永和镇人民政府</w:t>
      </w:r>
    </w:p>
    <w:p>
      <w:pPr>
        <w:pStyle w:val="null3"/>
      </w:pPr>
    </w:p>
    <w:p>
      <w:pPr>
        <w:pStyle w:val="null3"/>
      </w:pPr>
    </w:p>
    <w:p>
      <w:pPr>
        <w:pStyle w:val="null3"/>
      </w:pPr>
      <w:r>
        <w:rPr/>
        <w:t>地址：</w:t>
      </w:r>
      <w:r>
        <w:rPr/>
        <w:t>乐山市金口河区永和镇新民村三组166号</w:t>
      </w:r>
    </w:p>
    <w:p>
      <w:pPr>
        <w:pStyle w:val="null3"/>
      </w:pPr>
      <w:r>
        <w:rPr/>
        <w:t>邮编：</w:t>
      </w:r>
      <w:r>
        <w:rPr/>
        <w:t>614700</w:t>
      </w:r>
    </w:p>
    <w:p>
      <w:pPr>
        <w:pStyle w:val="null3"/>
      </w:pPr>
      <w:r>
        <w:rPr/>
        <w:t>联系人：</w:t>
      </w:r>
      <w:r>
        <w:rPr/>
        <w:t>廖俊</w:t>
      </w:r>
    </w:p>
    <w:p>
      <w:pPr>
        <w:pStyle w:val="null3"/>
      </w:pPr>
      <w:r>
        <w:rPr/>
        <w:t>联系电话：</w:t>
      </w:r>
      <w:r>
        <w:rPr/>
        <w:t>18728816969</w:t>
      </w:r>
    </w:p>
    <w:p>
      <w:pPr>
        <w:pStyle w:val="null3"/>
        <w:outlineLvl w:val="2"/>
      </w:pPr>
      <w:r>
        <w:rPr>
          <w:b/>
          <w:sz w:val="28"/>
        </w:rPr>
        <w:t>代理机构：</w:t>
      </w:r>
      <w:r>
        <w:rPr>
          <w:b/>
          <w:sz w:val="28"/>
        </w:rPr>
        <w:t>乐山市金口河区公共资源交易服务中心（乐山市金口河区政府采购中心）</w:t>
      </w:r>
    </w:p>
    <w:p>
      <w:pPr>
        <w:pStyle w:val="null3"/>
      </w:pPr>
    </w:p>
    <w:p>
      <w:pPr>
        <w:pStyle w:val="null3"/>
      </w:pPr>
    </w:p>
    <w:p>
      <w:pPr>
        <w:pStyle w:val="null3"/>
      </w:pPr>
      <w:r>
        <w:rPr/>
        <w:t>地址：</w:t>
      </w:r>
      <w:r>
        <w:rPr/>
        <w:t>四川省乐山市金口河区乐山市金口河区滨河路三段153号</w:t>
      </w:r>
    </w:p>
    <w:p>
      <w:pPr>
        <w:pStyle w:val="null3"/>
      </w:pPr>
      <w:r>
        <w:rPr/>
        <w:t>邮编：</w:t>
      </w:r>
      <w:r>
        <w:rPr/>
        <w:t>614700</w:t>
      </w:r>
    </w:p>
    <w:p>
      <w:pPr>
        <w:pStyle w:val="null3"/>
      </w:pPr>
      <w:r>
        <w:rPr/>
        <w:t>联系人：</w:t>
      </w:r>
      <w:r>
        <w:rPr/>
        <w:t>李国琴</w:t>
      </w:r>
    </w:p>
    <w:p>
      <w:pPr>
        <w:pStyle w:val="null3"/>
      </w:pPr>
      <w:r>
        <w:rPr/>
        <w:t>联系电话：</w:t>
      </w:r>
      <w:r>
        <w:rPr/>
        <w:t>0833-2713780</w:t>
      </w:r>
    </w:p>
    <w:p>
      <w:pPr>
        <w:pStyle w:val="null3"/>
        <w:outlineLvl w:val="2"/>
      </w:pPr>
      <w:r>
        <w:rPr>
          <w:b/>
          <w:sz w:val="28"/>
        </w:rPr>
        <w:t>采购监督机构：</w:t>
      </w:r>
      <w:r>
        <w:rPr>
          <w:b/>
          <w:sz w:val="28"/>
        </w:rPr>
        <w:t>乐山市金口河区财政局</w:t>
      </w:r>
    </w:p>
    <w:p>
      <w:pPr>
        <w:pStyle w:val="null3"/>
        <w:ind w:firstLine="480"/>
      </w:pPr>
      <w:r>
        <w:rPr/>
        <w:t>联系人：</w:t>
      </w:r>
      <w:r>
        <w:rPr/>
        <w:t>白文林</w:t>
      </w:r>
    </w:p>
    <w:p>
      <w:pPr>
        <w:pStyle w:val="null3"/>
        <w:ind w:firstLine="480"/>
      </w:pPr>
      <w:r>
        <w:rPr/>
        <w:t>联系电话：</w:t>
      </w:r>
      <w:r>
        <w:rPr/>
        <w:t>0833-5022300</w:t>
      </w:r>
    </w:p>
    <w:p>
      <w:pPr>
        <w:pStyle w:val="null3"/>
      </w:pPr>
    </w:p>
    <w:p>
      <w:pPr>
        <w:pStyle w:val="null3"/>
      </w:pPr>
      <w:r>
        <w:rPr/>
        <w:t xml:space="preserve"> </w:t>
      </w:r>
    </w:p>
    <w:p>
      <w:pPr>
        <w:pStyle w:val="null3"/>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p>
          <w:p>
            <w:pPr>
              <w:pStyle w:val="null3"/>
            </w:pPr>
          </w:p>
          <w:p>
            <w:pPr>
              <w:pStyle w:val="null3"/>
            </w:pPr>
            <w:r>
              <w:rPr/>
              <w:t>采购包1：1,247,456.01元</w:t>
            </w:r>
          </w:p>
          <w:p>
            <w:pPr>
              <w:pStyle w:val="null3"/>
            </w:pPr>
            <w:r>
              <w:rPr/>
              <w:t>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不正当竞争预防措施（实质性要求）</w:t>
            </w:r>
          </w:p>
        </w:tc>
        <w:tc>
          <w:tcPr>
            <w:tcW w:type="dxa" w:w="5004"/>
          </w:tcPr>
          <w:p>
            <w:pPr>
              <w:pStyle w:val="null3"/>
            </w:pPr>
            <w:r>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注：供应商报价低于最高限价85%或者低于其他有效供应商报价算术平均价90%的，谈判小组可以认为该供应商“报价明显低于其他实质性响应的供应商报价”。）</w:t>
            </w:r>
          </w:p>
        </w:tc>
      </w:tr>
      <w:tr>
        <w:tc>
          <w:tcPr>
            <w:tcW w:type="dxa" w:w="1051"/>
          </w:tcPr>
          <w:p>
            <w:pPr>
              <w:pStyle w:val="null3"/>
            </w:pPr>
            <w:r>
              <w:rPr/>
              <w:t>4</w:t>
            </w:r>
          </w:p>
        </w:tc>
        <w:tc>
          <w:tcPr>
            <w:tcW w:type="dxa" w:w="2252"/>
          </w:tcPr>
          <w:p>
            <w:pPr>
              <w:pStyle w:val="null3"/>
            </w:pPr>
            <w:r>
              <w:rPr/>
              <w:t>评审方法</w:t>
            </w:r>
          </w:p>
        </w:tc>
        <w:tc>
          <w:tcPr>
            <w:tcW w:type="dxa" w:w="5004"/>
          </w:tcPr>
          <w:p>
            <w:pPr>
              <w:pStyle w:val="null3"/>
            </w:pPr>
            <w:r>
              <w:rPr/>
              <w:t>最低评标价法(详见第五章)</w:t>
            </w:r>
          </w:p>
        </w:tc>
      </w:tr>
      <w:tr>
        <w:tc>
          <w:tcPr>
            <w:tcW w:type="dxa" w:w="1051"/>
          </w:tcPr>
          <w:p>
            <w:pPr>
              <w:pStyle w:val="null3"/>
            </w:pPr>
            <w:r>
              <w:rPr/>
              <w:t>5</w:t>
            </w:r>
          </w:p>
        </w:tc>
        <w:tc>
          <w:tcPr>
            <w:tcW w:type="dxa" w:w="2252"/>
          </w:tcPr>
          <w:p>
            <w:pPr>
              <w:pStyle w:val="null3"/>
            </w:pPr>
            <w:r>
              <w:rPr/>
              <w:t>是否接受联合体</w:t>
            </w:r>
          </w:p>
        </w:tc>
        <w:tc>
          <w:tcPr>
            <w:tcW w:type="dxa" w:w="5004"/>
          </w:tcPr>
          <w:p>
            <w:pPr>
              <w:pStyle w:val="null3"/>
            </w:pPr>
          </w:p>
          <w:p>
            <w:pPr>
              <w:pStyle w:val="null3"/>
            </w:pPr>
          </w:p>
          <w:p>
            <w:pPr>
              <w:pStyle w:val="null3"/>
            </w:pPr>
            <w:r>
              <w:rPr/>
              <w:t>采购包1：不接受</w:t>
            </w:r>
          </w:p>
        </w:tc>
      </w:tr>
      <w:tr>
        <w:tc>
          <w:tcPr>
            <w:tcW w:type="dxa" w:w="1051"/>
          </w:tcPr>
          <w:p>
            <w:pPr>
              <w:pStyle w:val="null3"/>
            </w:pPr>
            <w:r>
              <w:rPr/>
              <w:t>6</w:t>
            </w:r>
          </w:p>
        </w:tc>
        <w:tc>
          <w:tcPr>
            <w:tcW w:type="dxa" w:w="2252"/>
          </w:tcPr>
          <w:p>
            <w:pPr>
              <w:pStyle w:val="null3"/>
            </w:pPr>
            <w:r>
              <w:rPr/>
              <w:t>落实节能、环保、无线局域网政策、信息安全产品政策</w:t>
            </w:r>
          </w:p>
        </w:tc>
        <w:tc>
          <w:tcPr>
            <w:tcW w:type="dxa" w:w="5004"/>
          </w:tcPr>
          <w:p>
            <w:pPr>
              <w:pStyle w:val="null3"/>
            </w:pPr>
            <w:r>
              <w:rPr/>
              <w:t>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无</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无</w:t>
            </w:r>
            <w:r>
              <w:rPr/>
              <w:t>产品属于节能产品政府采购品目清单中应优先采购的产品范围，本项目采购</w:t>
            </w:r>
            <w:r>
              <w:rPr/>
              <w:t>无</w:t>
            </w:r>
            <w:r>
              <w:rPr/>
              <w:t>产品属于环境标志产品政府采购品目清单中应优先采购的产品范围，供应商可根据第六章强制、优先采购产品承诺函格式要求承诺提供经认证的节能、环境标志产品。</w:t>
            </w:r>
          </w:p>
          <w:p>
            <w:pPr>
              <w:pStyle w:val="null3"/>
            </w:pPr>
            <w:r>
              <w:rPr/>
              <w:t>4.响应产品属于中国政府采购网公布的《无线局域网认证产品政府采购清单》且在有效期内的，按《财政部国家发展改革委信息产业部关于印发无线局域网产品政府采购实施意见的通知》（财库〔2005〕366号）要求优先采购。</w:t>
            </w:r>
          </w:p>
          <w:p>
            <w:pPr>
              <w:pStyle w:val="null3"/>
            </w:pPr>
            <w:r>
              <w:rPr/>
              <w:t>5.本项目采购</w:t>
            </w:r>
            <w:r>
              <w:rPr/>
              <w:t>无</w:t>
            </w:r>
            <w:r>
              <w:rPr/>
              <w:t>产品属于信息安全产品，根据《关于信息安全产品实施政府采购的通知》（财库〔2010〕48号）的要求，供应商应当提供由中国网络安全审查技术与认证中心按国家标准认证颁发的有效认证证书和销售许可证，否则其投标文件将被视为无效投标处理。具体详见《信息安全产品强制性认证目录》。（实质性要求）</w:t>
            </w:r>
          </w:p>
        </w:tc>
      </w:tr>
      <w:tr>
        <w:tc>
          <w:tcPr>
            <w:tcW w:type="dxa" w:w="1051"/>
          </w:tcPr>
          <w:p>
            <w:pPr>
              <w:pStyle w:val="null3"/>
            </w:pPr>
            <w:r>
              <w:rPr/>
              <w:t>7</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8</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在符合性审查环节，有效报价环节提供核心产品品牌不足3个的，视为有效响应供应商不足3家。</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本项目不收取谈判保证金。</w:t>
            </w:r>
          </w:p>
        </w:tc>
      </w:tr>
      <w:tr>
        <w:tc>
          <w:tcPr>
            <w:tcW w:type="dxa" w:w="1051"/>
          </w:tcPr>
          <w:p>
            <w:pPr>
              <w:pStyle w:val="null3"/>
            </w:pPr>
            <w:r>
              <w:rPr/>
              <w:t>10</w:t>
            </w:r>
          </w:p>
        </w:tc>
        <w:tc>
          <w:tcPr>
            <w:tcW w:type="dxa" w:w="2252"/>
          </w:tcPr>
          <w:p>
            <w:pPr>
              <w:pStyle w:val="null3"/>
            </w:pPr>
            <w:r>
              <w:rPr/>
              <w:t>履约保证金（实质性要求）</w:t>
            </w:r>
          </w:p>
        </w:tc>
        <w:tc>
          <w:tcPr>
            <w:tcW w:type="dxa" w:w="5004"/>
          </w:tcPr>
          <w:p>
            <w:pPr>
              <w:pStyle w:val="null3"/>
            </w:pPr>
          </w:p>
          <w:p>
            <w:pPr>
              <w:pStyle w:val="null3"/>
            </w:pPr>
          </w:p>
          <w:p>
            <w:pPr>
              <w:pStyle w:val="null3"/>
            </w:pPr>
          </w:p>
          <w:p>
            <w:pPr>
              <w:pStyle w:val="null3"/>
            </w:pPr>
            <w:r>
              <w:rPr/>
              <w:t>采购包1：不缴纳</w:t>
            </w:r>
          </w:p>
        </w:tc>
      </w:tr>
      <w:tr>
        <w:tc>
          <w:tcPr>
            <w:tcW w:type="dxa" w:w="1051"/>
          </w:tcPr>
          <w:p>
            <w:pPr>
              <w:pStyle w:val="null3"/>
            </w:pPr>
            <w:r>
              <w:rPr/>
              <w:t>11</w:t>
            </w:r>
          </w:p>
        </w:tc>
        <w:tc>
          <w:tcPr>
            <w:tcW w:type="dxa" w:w="2252"/>
          </w:tcPr>
          <w:p>
            <w:pPr>
              <w:pStyle w:val="null3"/>
            </w:pPr>
            <w:r>
              <w:rPr/>
              <w:t>质量保证金</w:t>
            </w:r>
          </w:p>
        </w:tc>
        <w:tc>
          <w:tcPr>
            <w:tcW w:type="dxa" w:w="5004"/>
          </w:tcPr>
          <w:p>
            <w:pPr>
              <w:pStyle w:val="null3"/>
            </w:pPr>
          </w:p>
          <w:p>
            <w:pPr>
              <w:pStyle w:val="null3"/>
            </w:pPr>
          </w:p>
          <w:p>
            <w:pPr>
              <w:pStyle w:val="null3"/>
            </w:pPr>
          </w:p>
          <w:p>
            <w:pPr>
              <w:pStyle w:val="null3"/>
            </w:pPr>
            <w:r>
              <w:rPr/>
              <w:t>采购包1：缴纳</w:t>
            </w:r>
          </w:p>
          <w:p>
            <w:pPr>
              <w:pStyle w:val="null3"/>
            </w:pPr>
            <w:r>
              <w:rPr/>
              <w:t>质量保证金缴纳比例：</w:t>
            </w:r>
            <w:r>
              <w:rPr/>
              <w:t>3</w:t>
            </w:r>
            <w:r>
              <w:rPr/>
              <w:t>%</w:t>
            </w:r>
          </w:p>
          <w:p>
            <w:pPr>
              <w:pStyle w:val="null3"/>
            </w:pPr>
            <w:r>
              <w:rPr/>
              <w:t>缴纳方式：</w:t>
            </w:r>
            <w:r>
              <w:rPr/>
              <w:t>合同款中扣除</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60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p>
          <w:p>
            <w:pPr>
              <w:pStyle w:val="null3"/>
            </w:pPr>
            <w:r>
              <w:rPr/>
              <w:t>本项目不收取代理服务费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采购结果将在四川政府采购网予以公告。</w:t>
            </w:r>
          </w:p>
        </w:tc>
      </w:tr>
      <w:tr>
        <w:tc>
          <w:tcPr>
            <w:tcW w:type="dxa" w:w="1051"/>
          </w:tcPr>
          <w:p>
            <w:pPr>
              <w:pStyle w:val="null3"/>
            </w:pPr>
            <w:r>
              <w:rPr/>
              <w:t>15</w:t>
            </w:r>
          </w:p>
        </w:tc>
        <w:tc>
          <w:tcPr>
            <w:tcW w:type="dxa" w:w="2252"/>
          </w:tcPr>
          <w:p>
            <w:pPr>
              <w:pStyle w:val="null3"/>
            </w:pPr>
            <w:r>
              <w:rPr/>
              <w:t>成交通知书领取</w:t>
            </w:r>
          </w:p>
        </w:tc>
        <w:tc>
          <w:tcPr>
            <w:tcW w:type="dxa" w:w="5004"/>
          </w:tcPr>
          <w:p>
            <w:pPr>
              <w:pStyle w:val="null3"/>
            </w:pPr>
            <w:r>
              <w:rPr/>
              <w:t>采购结果公告后，采购人或代理机构通过项目电子化交易系统向成交供应商发出成交通知书；成交供应商通过项目电子化交易系统获取成交通知书。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政府采购合同签订之日起2个工作日内，采购人将政府采购合同在四川政府采购网予以公告；政府采购合同签订之日起7个工作日内，采购人将政府采购合同报本级财政部门备案。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是否组织潜在供应商踏现场考察</w:t>
            </w:r>
          </w:p>
        </w:tc>
        <w:tc>
          <w:tcPr>
            <w:tcW w:type="dxa" w:w="5004"/>
          </w:tcPr>
          <w:p>
            <w:pPr>
              <w:pStyle w:val="null3"/>
            </w:pPr>
          </w:p>
          <w:p>
            <w:pPr>
              <w:pStyle w:val="null3"/>
            </w:pPr>
          </w:p>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t>20</w:t>
            </w:r>
          </w:p>
        </w:tc>
        <w:tc>
          <w:tcPr>
            <w:tcW w:type="dxa" w:w="2252"/>
          </w:tcPr>
          <w:p>
            <w:pPr>
              <w:pStyle w:val="null3"/>
            </w:pPr>
            <w:r>
              <w:rPr/>
              <w:t>报价/分值精确度</w:t>
            </w:r>
          </w:p>
        </w:tc>
        <w:tc>
          <w:tcPr>
            <w:tcW w:type="dxa" w:w="5004"/>
          </w:tcPr>
          <w:p>
            <w:pPr>
              <w:pStyle w:val="null3"/>
            </w:pPr>
            <w:r>
              <w:rPr/>
              <w:t>报价/分值精确度仅保留“所有数据项默认最多可输入/展示至小数点后2位，超出小数点位的数值采用四舍五入的方式进行精确”。</w:t>
            </w:r>
          </w:p>
        </w:tc>
      </w:tr>
    </w:tbl>
    <w:p>
      <w:pPr>
        <w:pStyle w:val="null3"/>
        <w:outlineLvl w:val="2"/>
      </w:pPr>
      <w:r>
        <w:rPr>
          <w:b/>
          <w:sz w:val="28"/>
        </w:rPr>
        <w:t>2.2总则</w:t>
      </w:r>
    </w:p>
    <w:p>
      <w:pPr>
        <w:pStyle w:val="null3"/>
        <w:outlineLvl w:val="3"/>
      </w:pPr>
      <w:r>
        <w:rPr>
          <w:b/>
          <w:sz w:val="24"/>
        </w:rPr>
        <w:t>2.2.1适用范围</w:t>
      </w:r>
    </w:p>
    <w:p>
      <w:pPr>
        <w:pStyle w:val="null3"/>
        <w:ind w:firstLine="480"/>
      </w:pPr>
      <w:r>
        <w:rPr/>
        <w:t>1.本竞争性谈判文件仅适用于本次竞争性谈判采购项目。</w:t>
      </w:r>
    </w:p>
    <w:p>
      <w:pPr>
        <w:pStyle w:val="null3"/>
        <w:ind w:firstLine="480"/>
      </w:pPr>
      <w:r>
        <w:rPr/>
        <w:t>2.本竞争性谈判文件的最终解释权由</w:t>
      </w:r>
      <w:r>
        <w:rPr/>
        <w:t>乐山市金口河区永和镇人民政府</w:t>
      </w:r>
      <w:r>
        <w:rPr/>
        <w:t>和</w:t>
      </w:r>
      <w:r>
        <w:rPr/>
        <w:t>乐山市金口河区公共资源交易服务中心（乐山市金口河区政府采购中心）</w:t>
      </w:r>
      <w:r>
        <w:rPr/>
        <w:t>享有。竞争性谈判文件中供应商参加本次政府采购活动应当具备的条件、技术清单、参数、商务及其他要求由</w:t>
      </w:r>
      <w:r>
        <w:rPr/>
        <w:t>乐山市金口河区永和镇人民政府</w:t>
      </w:r>
      <w:r>
        <w:rPr/>
        <w:t>负责解释。除上述竞争性谈判文件内容，其他内容由</w:t>
      </w:r>
      <w:r>
        <w:rPr/>
        <w:t>乐山市金口河区公共资源交易服务中心（乐山市金口河区政府采购中心）</w:t>
      </w:r>
      <w:r>
        <w:rPr/>
        <w:t>负责解释。</w:t>
      </w:r>
    </w:p>
    <w:p>
      <w:pPr>
        <w:pStyle w:val="null3"/>
        <w:outlineLvl w:val="3"/>
      </w:pPr>
      <w:r>
        <w:rPr>
          <w:b/>
          <w:sz w:val="24"/>
        </w:rPr>
        <w:t>2.2.2有关定义</w:t>
      </w:r>
    </w:p>
    <w:p>
      <w:pPr>
        <w:pStyle w:val="null3"/>
        <w:ind w:firstLine="480"/>
      </w:pPr>
      <w:r>
        <w:rPr/>
        <w:t>1.“采购人”是指依法进行政府采购的各级国家机关、事业单位、团体组织。本次谈判的采购人是</w:t>
      </w:r>
      <w:r>
        <w:rPr/>
        <w:t>乐山市金口河区永和镇人民政府</w:t>
      </w:r>
      <w:r>
        <w:rPr/>
        <w:t>。</w:t>
      </w:r>
    </w:p>
    <w:p>
      <w:pPr>
        <w:pStyle w:val="null3"/>
        <w:ind w:firstLine="480"/>
      </w:pPr>
      <w:r>
        <w:rPr/>
        <w:t>2.“供应商”是指在按照采购公告规定获取采购文件，拟参加响应和向采购人提供货物的法人、其他组织或自然人。</w:t>
      </w:r>
    </w:p>
    <w:p>
      <w:pPr>
        <w:pStyle w:val="null3"/>
        <w:ind w:firstLine="480"/>
      </w:pPr>
      <w:r>
        <w:rPr/>
        <w:t>3.“代理机构”是指集中采购机构和集中采购机构以外的代理机构。本项目的代理机构是</w:t>
      </w:r>
      <w:r>
        <w:rPr/>
        <w:t>乐山市金口河区公共资源交易服务中心（乐山市金口河区政府采购中心）</w:t>
      </w:r>
      <w:r>
        <w:rPr/>
        <w:t>。</w:t>
      </w:r>
    </w:p>
    <w:p>
      <w:pPr>
        <w:pStyle w:val="null3"/>
        <w:ind w:firstLine="480"/>
      </w:pPr>
      <w:r>
        <w:rPr/>
        <w:t>4.“网上开启”是指供应商通过项目电子化交易系统在线完成签到、响应文件解密后，采购人或者采购代理机构通过项目电子化交易系统在线完成已解密响应文件的开启工作。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5.“电子评审”是指通过项目电子化交易系统在线完成谈判小组组建，开展符合性审查、谈判、出具谈判报告、推荐成交候选供应商等活动。</w:t>
      </w:r>
    </w:p>
    <w:p>
      <w:pPr>
        <w:pStyle w:val="null3"/>
        <w:outlineLvl w:val="2"/>
      </w:pPr>
      <w:r>
        <w:rPr>
          <w:b/>
          <w:sz w:val="28"/>
        </w:rPr>
        <w:t>2.3竞争性谈判文件</w:t>
      </w:r>
    </w:p>
    <w:p>
      <w:pPr>
        <w:pStyle w:val="null3"/>
        <w:outlineLvl w:val="3"/>
      </w:pPr>
      <w:r>
        <w:rPr>
          <w:b/>
          <w:sz w:val="24"/>
        </w:rPr>
        <w:t>2.3.1竞争性谈判文件的构成</w:t>
      </w:r>
    </w:p>
    <w:p>
      <w:pPr>
        <w:pStyle w:val="null3"/>
        <w:ind w:firstLine="480"/>
      </w:pPr>
      <w:r>
        <w:rPr/>
        <w:t>一、谈判文件是本次采购活动的基本依据，也是供应商准备响应文件、参加采购活动的依据。谈判文件包括资格预审文件、谈判邀请、采购方式、采购预算、采购需求、政府采购政策要求、评审程序、评审方法、评审标准、价格构成或者报价要求、响应文件编制要求、谈判过程中可能实质性变动内容、响应文件提交的截止时间、开启时间及地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（四）谈判过程中可实质性变动的内容；</w:t>
      </w:r>
    </w:p>
    <w:p>
      <w:pPr>
        <w:pStyle w:val="null3"/>
        <w:ind w:firstLine="480"/>
      </w:pPr>
      <w:r>
        <w:rPr/>
        <w:t>（五）谈判办法；</w:t>
      </w:r>
    </w:p>
    <w:p>
      <w:pPr>
        <w:pStyle w:val="null3"/>
        <w:ind w:firstLine="480"/>
      </w:pPr>
      <w:r>
        <w:rPr/>
        <w:t>（六）响应文件格式；</w:t>
      </w:r>
    </w:p>
    <w:p>
      <w:pPr>
        <w:pStyle w:val="null3"/>
        <w:ind w:firstLine="480"/>
      </w:pPr>
      <w:r>
        <w:rPr/>
        <w:t>（七）拟签订采购合同文本。</w:t>
      </w:r>
    </w:p>
    <w:p>
      <w:pPr>
        <w:pStyle w:val="null3"/>
        <w:ind w:firstLine="480"/>
      </w:pPr>
      <w:r>
        <w:rPr/>
        <w:t>二、供应商应认真阅读和充分理解谈判文件中所有的事项、格式条款和规范要求。供应商没有对谈判文件全面作出实质性响应所产生的风险由供应商承担。</w:t>
      </w:r>
    </w:p>
    <w:p>
      <w:pPr>
        <w:pStyle w:val="null3"/>
        <w:outlineLvl w:val="3"/>
      </w:pPr>
      <w:r>
        <w:rPr>
          <w:b/>
          <w:sz w:val="24"/>
        </w:rPr>
        <w:t>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p>
    <w:p>
      <w:pPr>
        <w:pStyle w:val="null3"/>
      </w:pPr>
    </w:p>
    <w:p>
      <w:pPr>
        <w:pStyle w:val="null3"/>
      </w:pPr>
      <w:r>
        <w:rPr/>
        <w:t>二、澄清或者修改的内容为谈判文件的组成部分，采购人或者代理机构将通过项目电子化交易系统推送项目更正通知，供应商应及时关注项目电子化交易系统供应商工作台中的项目更正通知。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3"/>
      </w:pPr>
      <w:r>
        <w:rPr>
          <w:b/>
          <w:sz w:val="24"/>
        </w:rPr>
        <w:t>2.3.3答疑会和现场考察</w:t>
      </w:r>
    </w:p>
    <w:p>
      <w:pPr>
        <w:pStyle w:val="null3"/>
        <w:ind w:firstLine="480"/>
      </w:pPr>
      <w:r>
        <w:rPr/>
        <w:t>一、采购人、代理机构认为有必要，将在谈判文件提供期限截止时间后至响应文件提交截止时间前，组织已获取谈判文件的潜在供应商现场考察或者召开答疑会。</w:t>
      </w:r>
    </w:p>
    <w:p>
      <w:pPr>
        <w:pStyle w:val="null3"/>
        <w:ind w:firstLine="480"/>
      </w:pPr>
      <w:r>
        <w:rPr/>
        <w:t>二、采购人、代理机构组织现场考察或者召开答疑会的，将通过项目电子化交易系统以书面形式通知所有按照规定获取了谈判文件的潜在供应商。供应商接到通知后，不按照要求参加现场考察或者答疑会的，视同放弃参加现场考察或者答疑的权利，采购人、代理机构不再对该供应商重新组织，但也不会以此限制供应商提交响应文件或者以此将供应商响应文件直接作为无效处理。</w:t>
      </w:r>
    </w:p>
    <w:p>
      <w:pPr>
        <w:pStyle w:val="null3"/>
        <w:ind w:firstLine="480"/>
      </w:pPr>
      <w:r>
        <w:rPr/>
        <w:t>三、供应商考察现场或者参加答疑会所发生的一切费用由供应商自己承担。</w:t>
      </w:r>
    </w:p>
    <w:p>
      <w:pPr>
        <w:pStyle w:val="null3"/>
        <w:outlineLvl w:val="2"/>
      </w:pPr>
      <w:r>
        <w:rPr>
          <w:b/>
          <w:sz w:val="28"/>
        </w:rPr>
        <w:t>2.4响应文件</w:t>
      </w:r>
    </w:p>
    <w:p>
      <w:pPr>
        <w:pStyle w:val="null3"/>
        <w:outlineLvl w:val="3"/>
      </w:pPr>
      <w:r>
        <w:rPr>
          <w:b/>
          <w:sz w:val="24"/>
        </w:rPr>
        <w:t>2.4.1响应文件的语言（实质性要求）</w:t>
      </w:r>
    </w:p>
    <w:p>
      <w:pPr>
        <w:pStyle w:val="null3"/>
        <w:ind w:firstLine="480"/>
      </w:pPr>
      <w:r>
        <w:rPr/>
        <w:t>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2.4.2计量单位（实质性要求）</w:t>
      </w:r>
    </w:p>
    <w:p>
      <w:pPr>
        <w:pStyle w:val="null3"/>
        <w:ind w:firstLine="480"/>
      </w:pPr>
      <w:r>
        <w:rPr/>
        <w:t>除谈判文件中另有规定外，本项目均采用国家法定的计量单位。</w:t>
      </w:r>
    </w:p>
    <w:p>
      <w:pPr>
        <w:pStyle w:val="null3"/>
        <w:outlineLvl w:val="3"/>
      </w:pPr>
      <w:r>
        <w:rPr>
          <w:b/>
          <w:sz w:val="24"/>
        </w:rPr>
        <w:t>2.4.3响应货币（实质性要求）</w:t>
      </w:r>
    </w:p>
    <w:p>
      <w:pPr>
        <w:pStyle w:val="null3"/>
        <w:ind w:firstLine="480"/>
      </w:pPr>
      <w:r>
        <w:rPr/>
        <w:t>本次项目均以人民币报价。</w:t>
      </w:r>
    </w:p>
    <w:p>
      <w:pPr>
        <w:pStyle w:val="null3"/>
        <w:outlineLvl w:val="3"/>
      </w:pPr>
      <w:r>
        <w:rPr>
          <w:b/>
          <w:sz w:val="24"/>
        </w:rPr>
        <w:t>2.4.4知识产权（实质性要求）</w:t>
      </w:r>
    </w:p>
    <w:p>
      <w:pPr>
        <w:pStyle w:val="null3"/>
        <w:ind w:firstLine="480"/>
      </w:pPr>
      <w:r>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四、构成本谈判文件的各组成部分，未经采购人书面同意，供应商不得擅自复印或用于非本谈判项目所需的其他目的。</w:t>
      </w:r>
    </w:p>
    <w:p>
      <w:pPr>
        <w:pStyle w:val="null3"/>
        <w:outlineLvl w:val="3"/>
      </w:pPr>
      <w:r>
        <w:rPr>
          <w:b/>
          <w:sz w:val="24"/>
        </w:rPr>
        <w:t>2.4.5响应文件的组成（实质性要求）</w:t>
      </w:r>
    </w:p>
    <w:p>
      <w:pPr>
        <w:pStyle w:val="null3"/>
        <w:ind w:firstLine="480"/>
      </w:pPr>
      <w:r>
        <w:rPr/>
        <w:t>供应商应按照谈判文件的规定和要求编制响应文件。</w:t>
      </w:r>
    </w:p>
    <w:p>
      <w:pPr>
        <w:pStyle w:val="null3"/>
        <w:ind w:firstLine="480"/>
      </w:pPr>
      <w:r>
        <w:rPr/>
        <w:t>响应文件具体内容详见第六章。</w:t>
      </w:r>
    </w:p>
    <w:p>
      <w:pPr>
        <w:pStyle w:val="null3"/>
        <w:outlineLvl w:val="3"/>
      </w:pPr>
      <w:r>
        <w:rPr>
          <w:b/>
          <w:sz w:val="24"/>
        </w:rPr>
        <w:t>2.4.6响应文件格式</w:t>
      </w:r>
    </w:p>
    <w:p>
      <w:pPr>
        <w:pStyle w:val="null3"/>
        <w:ind w:firstLine="480"/>
      </w:pPr>
      <w:r>
        <w:rPr/>
        <w:t>1.供应商应按照谈判文件第六章中提供的“响应文件格式”填写相关内容。</w:t>
      </w:r>
    </w:p>
    <w:p>
      <w:pPr>
        <w:pStyle w:val="null3"/>
        <w:ind w:firstLine="480"/>
      </w:pPr>
      <w:r>
        <w:rPr/>
        <w:t>2.对于没有格式要求的响应文件由供应商自行编写。</w:t>
      </w:r>
    </w:p>
    <w:p>
      <w:pPr>
        <w:pStyle w:val="null3"/>
        <w:outlineLvl w:val="3"/>
      </w:pPr>
      <w:r>
        <w:rPr>
          <w:b/>
          <w:sz w:val="24"/>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p>
    <w:p>
      <w:pPr>
        <w:pStyle w:val="null3"/>
      </w:pPr>
    </w:p>
    <w:p>
      <w:pPr>
        <w:pStyle w:val="null3"/>
      </w:pPr>
      <w:r>
        <w:rPr/>
        <w:t>采购包1：项目单价</w:t>
      </w:r>
    </w:p>
    <w:p>
      <w:pPr>
        <w:pStyle w:val="null3"/>
      </w:pPr>
      <w:r>
        <w:rPr/>
        <w:t>项目单价。适用于工程量事先无法准确确定的工程项目。</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b/>
          <w:sz w:val="24"/>
        </w:rPr>
        <w:t>2.4.8响应文件有效期</w:t>
      </w:r>
    </w:p>
    <w:p>
      <w:pPr>
        <w:pStyle w:val="null3"/>
        <w:ind w:firstLine="480"/>
        <w:jc w:val="left"/>
      </w:pPr>
      <w:r>
        <w:rPr/>
        <w:t>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2.4.9响应文件的制作、签章和加密（实质性要求）</w:t>
      </w:r>
    </w:p>
    <w:p>
      <w:pPr>
        <w:pStyle w:val="null3"/>
        <w:ind w:firstLine="480"/>
      </w:pPr>
      <w:r>
        <w:rPr/>
        <w:t>一、响应文件应当根据谈判文件进行编制。供应商应通过四川政府采购网-办事指南下载响应客户端，使用客户端编制响应文件。</w:t>
      </w:r>
    </w:p>
    <w:p>
      <w:pPr>
        <w:pStyle w:val="null3"/>
        <w:ind w:firstLine="480"/>
      </w:pPr>
      <w:r>
        <w:rPr/>
        <w:t>二、供应商应按照客户端操作要求，对应谈判文件的每项实质性要求，逐一进行响应；未逐一进行响应或者响应内容不符合谈判文件对应项的要求的，其响应文件作无效处理。</w:t>
      </w:r>
    </w:p>
    <w:p>
      <w:pPr>
        <w:pStyle w:val="null3"/>
        <w:ind w:firstLine="480"/>
      </w:pPr>
      <w:r>
        <w:rPr/>
        <w:t>三、供应商完成响应文件编制后，应按照谈判文件第一章明确的签章要求，使用互认的证书及签章对响应文件进行电子签章和加密。</w:t>
      </w:r>
    </w:p>
    <w:p>
      <w:pPr>
        <w:pStyle w:val="null3"/>
        <w:ind w:firstLine="480"/>
      </w:pPr>
      <w:r>
        <w:rPr/>
        <w:t>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2.4.11响应文件的补充、修改（实质性要求）</w:t>
      </w:r>
    </w:p>
    <w:p>
      <w:pPr>
        <w:pStyle w:val="null3"/>
        <w:ind w:firstLine="480"/>
      </w:pPr>
      <w:r>
        <w:rPr/>
        <w:t>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2.5开启、谈判和确定成交供应商</w:t>
      </w:r>
    </w:p>
    <w:p>
      <w:pPr>
        <w:pStyle w:val="null3"/>
        <w:outlineLvl w:val="3"/>
      </w:pPr>
      <w:r>
        <w:rPr>
          <w:b/>
          <w:sz w:val="24"/>
        </w:rPr>
        <w:t>2.5.1谈判开启程序</w:t>
      </w:r>
    </w:p>
    <w:p>
      <w:pPr>
        <w:pStyle w:val="null3"/>
        <w:ind w:firstLine="480"/>
      </w:pPr>
      <w:r>
        <w:rPr/>
        <w:t>一、本项目为谈判项目。网上开启的开始时间为响应文件提交截止时间。成功提交或成功提交但未解密电子响应文件的供应商不足3家的，不予开启，采购人或代理机构将终止采购活动。</w:t>
      </w:r>
    </w:p>
    <w:p>
      <w:pPr>
        <w:pStyle w:val="null3"/>
        <w:ind w:firstLine="480"/>
      </w:pPr>
      <w:r>
        <w:rPr/>
        <w:t>二、谈判开启准备工作</w:t>
      </w:r>
    </w:p>
    <w:p>
      <w:pPr>
        <w:pStyle w:val="null3"/>
        <w:ind w:firstLine="480"/>
      </w:pPr>
      <w:r>
        <w:rPr/>
        <w:t>响应文件开启时间前，供应商登录项目电子化交易系统-“开标/开启大厅”，等待代理机构开启谈判。</w:t>
      </w:r>
    </w:p>
    <w:p>
      <w:pPr>
        <w:pStyle w:val="null3"/>
        <w:ind w:firstLine="480"/>
      </w:pPr>
      <w:r>
        <w:rPr/>
        <w:t>三、解密响应文件（实质性要求）</w:t>
      </w:r>
    </w:p>
    <w:p>
      <w:pPr>
        <w:pStyle w:val="null3"/>
        <w:ind w:firstLine="480"/>
      </w:pPr>
      <w:r>
        <w:rPr/>
        <w:t>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详见谈判文件第五章。</w:t>
      </w:r>
    </w:p>
    <w:p>
      <w:pPr>
        <w:pStyle w:val="null3"/>
        <w:outlineLvl w:val="3"/>
      </w:pPr>
      <w:r>
        <w:rPr>
          <w:b/>
          <w:sz w:val="24"/>
        </w:rPr>
        <w:t>2.5.4成交通知书</w:t>
      </w:r>
    </w:p>
    <w:p>
      <w:pPr>
        <w:pStyle w:val="null3"/>
        <w:ind w:firstLine="480"/>
      </w:pPr>
      <w:r>
        <w:rPr/>
        <w:t>一、采购人或者谈判小组确认成交供应商后，代理机构在四川政府采购网发布成交结果公告、通过项目电子化交易系统发出成交通知书，成交供应商通过项目电子化交易系统获取成交通知书。</w:t>
      </w:r>
    </w:p>
    <w:p>
      <w:pPr>
        <w:pStyle w:val="null3"/>
        <w:ind w:firstLine="480"/>
      </w:pPr>
      <w:r>
        <w:rPr/>
        <w:t>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一、供应商根据谈判文件的规定和采购项目的实际情况，拟在成交后将采购项目的非主体、非关键性工作分包的，应当在响应文件中载明分包承担主体，分包承担主体应当具备相应资质条件且不得再次分包。</w:t>
      </w:r>
    </w:p>
    <w:p>
      <w:pPr>
        <w:pStyle w:val="null3"/>
        <w:ind w:firstLine="480"/>
      </w:pPr>
      <w:r>
        <w:rPr/>
        <w:t>二、分包履行合同的部分应当为采购项目的非主体、非关键性工作，不属于成交供应商的主要合同义务。</w:t>
      </w:r>
    </w:p>
    <w:p>
      <w:pPr>
        <w:pStyle w:val="null3"/>
        <w:ind w:firstLine="480"/>
      </w:pPr>
      <w:r>
        <w:rPr/>
        <w:t>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p>
    <w:p>
      <w:pPr>
        <w:pStyle w:val="null3"/>
      </w:pPr>
    </w:p>
    <w:p>
      <w:pPr>
        <w:pStyle w:val="null3"/>
      </w:pPr>
    </w:p>
    <w:p>
      <w:pPr>
        <w:pStyle w:val="null3"/>
      </w:pPr>
      <w:r>
        <w:rPr/>
        <w:t>采购包1：不允许合同分包；</w:t>
      </w:r>
    </w:p>
    <w:p>
      <w:pPr>
        <w:pStyle w:val="null3"/>
        <w:outlineLvl w:val="3"/>
      </w:pPr>
      <w:r>
        <w:rPr>
          <w:b/>
          <w:sz w:val="24"/>
        </w:rPr>
        <w:t>2.6.2.2合同转包</w:t>
      </w:r>
    </w:p>
    <w:p>
      <w:pPr>
        <w:pStyle w:val="null3"/>
        <w:ind w:firstLine="480"/>
      </w:pPr>
      <w:r>
        <w:rPr/>
        <w:t>本采购项目严禁成交供应商将任何政府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成交供应商转包的，将依法追究法律责任。</w:t>
      </w:r>
    </w:p>
    <w:p>
      <w:pPr>
        <w:pStyle w:val="null3"/>
        <w:outlineLvl w:val="3"/>
      </w:pPr>
      <w:r>
        <w:rPr>
          <w:b/>
          <w:sz w:val="24"/>
        </w:rPr>
        <w:t>2.6.3合同公告</w:t>
      </w:r>
    </w:p>
    <w:p>
      <w:pPr>
        <w:pStyle w:val="null3"/>
        <w:ind w:firstLine="480"/>
      </w:pPr>
      <w:r>
        <w:rPr/>
        <w:t>采购人应当自政府采购合同签订（双方当事人均已完成电子签章）之日起2个工作日内，在四川政府采购网公告本项目采购合同，但合同中涉及国家秘密、商业秘密的内容除外。</w:t>
      </w:r>
    </w:p>
    <w:p>
      <w:pPr>
        <w:pStyle w:val="null3"/>
        <w:outlineLvl w:val="3"/>
      </w:pPr>
      <w:r>
        <w:rPr>
          <w:b/>
          <w:sz w:val="24"/>
        </w:rPr>
        <w:t>2.6.4合同备案</w:t>
      </w:r>
    </w:p>
    <w:p>
      <w:pPr>
        <w:pStyle w:val="null3"/>
        <w:ind w:firstLine="480"/>
      </w:pPr>
      <w:r>
        <w:rPr/>
        <w:t>采购人自政府采购合同签订（双方当事人均已完成电子签章）之日起7个工作日内，将本项目采购合同通过报同级财政部门备案。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ind w:firstLine="480"/>
      </w:pPr>
      <w:r>
        <w:rPr/>
        <w:t>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p>
    <w:p>
      <w:pPr>
        <w:pStyle w:val="null3"/>
      </w:pPr>
    </w:p>
    <w:p>
      <w:pPr>
        <w:pStyle w:val="null3"/>
      </w:pPr>
    </w:p>
    <w:p>
      <w:pPr>
        <w:pStyle w:val="null3"/>
      </w:pPr>
      <w:r>
        <w:rPr/>
        <w:t>采购包1：</w:t>
      </w:r>
    </w:p>
    <w:p>
      <w:pPr>
        <w:pStyle w:val="null3"/>
        <w:ind w:firstLine="840"/>
      </w:pPr>
      <w:r>
        <w:rPr/>
        <w:t>1）验收组织方式：</w:t>
      </w:r>
      <w:r>
        <w:rPr/>
        <w:t>自行验收</w:t>
      </w:r>
    </w:p>
    <w:p>
      <w:pPr>
        <w:pStyle w:val="null3"/>
        <w:ind w:firstLine="840"/>
      </w:pPr>
      <w:r>
        <w:rPr/>
        <w:t>2）是否邀请本项目的其他供应商：</w:t>
      </w:r>
      <w:r>
        <w:rPr/>
        <w:t>否</w:t>
      </w:r>
    </w:p>
    <w:p>
      <w:pPr>
        <w:pStyle w:val="null3"/>
        <w:ind w:firstLine="840"/>
      </w:pPr>
      <w:r>
        <w:rPr/>
        <w:t>3）是否邀请专家：</w:t>
      </w:r>
      <w:r>
        <w:rPr/>
        <w:t>否</w:t>
      </w:r>
    </w:p>
    <w:p>
      <w:pPr>
        <w:pStyle w:val="null3"/>
        <w:ind w:firstLine="840"/>
      </w:pPr>
      <w:r>
        <w:rPr/>
        <w:t>4）是否邀请服务对象：</w:t>
      </w:r>
      <w:r>
        <w:rPr/>
        <w:t>否</w:t>
      </w:r>
    </w:p>
    <w:p>
      <w:pPr>
        <w:pStyle w:val="null3"/>
        <w:ind w:firstLine="840"/>
      </w:pPr>
      <w:r>
        <w:rPr/>
        <w:t>5）是否邀请第三方检测机构：</w:t>
      </w:r>
      <w:r>
        <w:rPr/>
        <w:t>否</w:t>
      </w:r>
    </w:p>
    <w:p>
      <w:pPr>
        <w:pStyle w:val="null3"/>
        <w:ind w:firstLine="840"/>
      </w:pPr>
      <w:r>
        <w:rPr/>
        <w:t>6）履约验收程序：</w:t>
      </w:r>
      <w:r>
        <w:rPr/>
        <w:t>一次性验收</w:t>
      </w:r>
    </w:p>
    <w:p>
      <w:pPr>
        <w:pStyle w:val="null3"/>
        <w:ind w:firstLine="840"/>
      </w:pPr>
      <w:r>
        <w:rPr/>
        <w:t>7）履约验收时间：</w:t>
      </w:r>
    </w:p>
    <w:p>
      <w:pPr>
        <w:pStyle w:val="null3"/>
      </w:pPr>
    </w:p>
    <w:p>
      <w:pPr>
        <w:pStyle w:val="null3"/>
        <w:ind w:firstLine="1200"/>
      </w:pPr>
      <w:r>
        <w:rPr/>
        <w:t>供应商提出验收申请之日起</w:t>
      </w:r>
      <w:r>
        <w:rPr/>
        <w:t>30</w:t>
      </w:r>
      <w:r>
        <w:rPr/>
        <w:t>日内组织验收</w:t>
      </w:r>
    </w:p>
    <w:p>
      <w:pPr>
        <w:pStyle w:val="null3"/>
        <w:ind w:firstLine="840"/>
      </w:pPr>
      <w:r>
        <w:rPr/>
        <w:t>8）验收组织的其他事项：</w:t>
      </w:r>
      <w:r>
        <w:rPr/>
        <w:t>无</w:t>
      </w:r>
    </w:p>
    <w:p>
      <w:pPr>
        <w:pStyle w:val="null3"/>
        <w:ind w:firstLine="840"/>
      </w:pPr>
      <w:r>
        <w:rPr/>
        <w:t>9）技术履约验收内容：</w:t>
      </w:r>
      <w:r>
        <w:rPr/>
        <w:t>详见谈判文件。</w:t>
      </w:r>
    </w:p>
    <w:p>
      <w:pPr>
        <w:pStyle w:val="null3"/>
        <w:ind w:firstLine="840"/>
      </w:pPr>
      <w:r>
        <w:rPr/>
        <w:t>10）商务履约验收内容：</w:t>
      </w:r>
      <w:r>
        <w:rPr/>
        <w:t>详见谈判文件。</w:t>
      </w:r>
    </w:p>
    <w:p>
      <w:pPr>
        <w:pStyle w:val="null3"/>
        <w:ind w:firstLine="840"/>
      </w:pPr>
      <w:r>
        <w:rPr/>
        <w:t>11）履约验收标准：</w:t>
      </w:r>
    </w:p>
    <w:p>
      <w:pPr>
        <w:pStyle w:val="null3"/>
      </w:pPr>
    </w:p>
    <w:p>
      <w:pPr>
        <w:pStyle w:val="null3"/>
        <w:ind w:firstLine="1200"/>
      </w:pPr>
      <w:r>
        <w:rPr/>
        <w:t>符合国家、建筑行业的相关技术标准及要求。</w:t>
      </w:r>
    </w:p>
    <w:p>
      <w:pPr>
        <w:pStyle w:val="null3"/>
        <w:ind w:firstLine="840"/>
      </w:pPr>
      <w:r>
        <w:rPr/>
        <w:t>12）履约验收其他事项：</w:t>
      </w:r>
      <w:r>
        <w:rPr/>
        <w:t>在本项目采购文件中没有提及的与本项目履约切实相关的事宜，在采购人与成交供应商订立合同时按明细约定或后续补充约定（约定的内容须符合国家相关法律法规的规定）。</w:t>
      </w:r>
    </w:p>
    <w:p>
      <w:pPr>
        <w:pStyle w:val="null3"/>
        <w:ind w:firstLine="480"/>
        <w:jc w:val="left"/>
      </w:pPr>
      <w:r>
        <w:rPr/>
        <w:t>二、交付竣工验收的工程，必须符合规定的工程质量标准，有完整的工程技术经济资料和经签署的工程保修书，并具备国家规定的其他竣工条件。</w:t>
      </w:r>
    </w:p>
    <w:p>
      <w:pPr>
        <w:pStyle w:val="null3"/>
        <w:ind w:firstLine="480"/>
        <w:jc w:val="left"/>
      </w:pPr>
      <w:r>
        <w:rPr/>
        <w:t>工程竣工经验收合格后，方可交付使用；未经验收或者验收不合格的，不得交付使用。</w:t>
      </w:r>
    </w:p>
    <w:p>
      <w:pPr>
        <w:pStyle w:val="null3"/>
        <w:ind w:firstLine="480"/>
        <w:jc w:val="left"/>
      </w:pPr>
      <w:r>
        <w:rPr/>
        <w:t>三、验收结果合格的，采购人应向成交供应商出具履约验收报告，成交供应商凭验收报告办理相关手续</w:t>
      </w:r>
    </w:p>
    <w:p>
      <w:pPr>
        <w:pStyle w:val="null3"/>
        <w:ind w:firstLine="480"/>
        <w:jc w:val="left"/>
      </w:pPr>
      <w:r>
        <w:rPr/>
        <w:t>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b/>
          <w:sz w:val="24"/>
        </w:rPr>
        <w:t>2.6.8资金支付</w:t>
      </w:r>
    </w:p>
    <w:p>
      <w:pPr>
        <w:pStyle w:val="null3"/>
        <w:ind w:firstLine="480"/>
      </w:pPr>
      <w:r>
        <w:rPr/>
        <w:t>采购人将按照政府采购合同规定，及时向成交供应商支付采购资金。</w:t>
      </w:r>
    </w:p>
    <w:p>
      <w:pPr>
        <w:pStyle w:val="null3"/>
        <w:outlineLvl w:val="2"/>
      </w:pPr>
      <w:r>
        <w:rPr>
          <w:b/>
          <w:sz w:val="28"/>
        </w:rPr>
        <w:t>2.7纪律要求</w:t>
      </w:r>
    </w:p>
    <w:p>
      <w:pPr>
        <w:pStyle w:val="null3"/>
        <w:outlineLvl w:val="3"/>
      </w:pPr>
      <w:r>
        <w:rPr>
          <w:b/>
          <w:sz w:val="24"/>
        </w:rPr>
        <w:t>2.7.1谈判活动纪律要求</w:t>
      </w:r>
    </w:p>
    <w:p>
      <w:pPr>
        <w:pStyle w:val="null3"/>
        <w:ind w:firstLine="480"/>
      </w:pPr>
      <w:r>
        <w:rPr/>
        <w:t>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b/>
          <w:sz w:val="24"/>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供应商有上述情形的，按照规定追究法律责任，具有前述一至十一条情形之一的，其响应文件无效，或取消被确认为成交供应商的资格或认定成交无效。</w:t>
      </w:r>
    </w:p>
    <w:p>
      <w:pPr>
        <w:pStyle w:val="null3"/>
        <w:outlineLvl w:val="3"/>
      </w:pPr>
      <w:r>
        <w:rPr>
          <w:b/>
          <w:sz w:val="24"/>
        </w:rPr>
        <w:t>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根据委托代理协议约定，供应商对采购文件中采购需求的询问、质疑由</w:t>
      </w:r>
      <w:r>
        <w:rPr/>
        <w:t>乐山市金口河区公共资源交易服务中心（乐山市金口河区政府采购中心）</w:t>
      </w:r>
      <w:r>
        <w:rPr/>
        <w:t>负责答复；供应商对除采购需求外的采购文件的询问、质疑由</w:t>
      </w:r>
      <w:r>
        <w:rPr/>
        <w:t>乐山市金口河区公共资源交易服务中心（乐山市金口河区政府采购中心）</w:t>
      </w:r>
      <w:r>
        <w:rPr/>
        <w:t>负责答复；供应商对采购过程、采购结果的询问、质疑由</w:t>
      </w:r>
      <w:r>
        <w:rPr/>
        <w:t>乐山市金口河区公共资源交易服务中心（乐山市金口河区政府采购中心）</w:t>
      </w:r>
      <w:r>
        <w:rPr/>
        <w:t>负责答复。</w:t>
      </w:r>
    </w:p>
    <w:p>
      <w:pPr>
        <w:pStyle w:val="null3"/>
        <w:ind w:firstLine="480"/>
      </w:pPr>
      <w:r>
        <w:rPr/>
        <w:t>三、供应商提出的询问，应当明确询问事项，如以书面形式提出的，应由供应商签字并加盖公章。</w:t>
      </w:r>
    </w:p>
    <w:p>
      <w:pPr>
        <w:pStyle w:val="null3"/>
        <w:ind w:firstLine="480"/>
      </w:pPr>
      <w:r>
        <w:rPr/>
        <w:t>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（五）针对质疑事项必要的证明材料（针对谈判文件提出的质疑，需提交从项目电子化交易系统获取的谈判文件回执单）。</w:t>
      </w:r>
    </w:p>
    <w:p>
      <w:pPr>
        <w:pStyle w:val="null3"/>
      </w:pPr>
    </w:p>
    <w:p>
      <w:pPr>
        <w:pStyle w:val="null3"/>
      </w:pPr>
    </w:p>
    <w:p>
      <w:pPr>
        <w:pStyle w:val="null3"/>
      </w:pPr>
      <w:r>
        <w:rPr/>
        <w:t>答复主体：代理机构</w:t>
      </w:r>
    </w:p>
    <w:p>
      <w:pPr>
        <w:pStyle w:val="null3"/>
      </w:pPr>
      <w:r>
        <w:rPr/>
        <w:t>联系人：李老师</w:t>
      </w:r>
    </w:p>
    <w:p>
      <w:pPr>
        <w:pStyle w:val="null3"/>
      </w:pPr>
      <w:r>
        <w:rPr/>
        <w:t>联系电话：0833-2713780</w:t>
      </w:r>
    </w:p>
    <w:p>
      <w:pPr>
        <w:pStyle w:val="null3"/>
      </w:pPr>
      <w:r>
        <w:rPr/>
        <w:t>地址：乐山市金口河区滨河路三段153号</w:t>
      </w:r>
    </w:p>
    <w:p>
      <w:pPr>
        <w:pStyle w:val="null3"/>
      </w:pPr>
      <w:r>
        <w:rPr/>
        <w:t>邮编：614700</w:t>
      </w:r>
    </w:p>
    <w:p>
      <w:pPr>
        <w:pStyle w:val="null3"/>
        <w:ind w:firstLine="480"/>
      </w:pPr>
      <w:r>
        <w:rPr/>
        <w:t>注：根据《中华人民共和国政府采购法》的规定，供应商质疑不得超出采购文件、采购过程、采购结果的范围。</w:t>
      </w:r>
    </w:p>
    <w:p>
      <w:pPr>
        <w:pStyle w:val="null3"/>
        <w:ind w:firstLine="480"/>
      </w:pPr>
      <w:r>
        <w:rPr/>
        <w:t>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outlineLvl w:val="1"/>
      </w:pPr>
      <w:r>
        <w:rPr>
          <w:b/>
          <w:sz w:val="36"/>
        </w:rPr>
        <w:t>第三章 谈判项目技术、服务、商务及其他要求</w:t>
      </w:r>
    </w:p>
    <w:p>
      <w:pPr>
        <w:pStyle w:val="null3"/>
        <w:ind w:firstLine="480"/>
      </w:pPr>
      <w:r>
        <w:rPr/>
        <w:t>（注：带“★”的参数需求为实质性要求，供应商必须响应并满足的参数需求，采购人、采购代理机构应当根据项目实际需求合理设定，并明确具体要求。）</w:t>
      </w:r>
    </w:p>
    <w:p>
      <w:pPr>
        <w:pStyle w:val="null3"/>
        <w:outlineLvl w:val="2"/>
      </w:pPr>
      <w:r>
        <w:rPr>
          <w:b/>
          <w:sz w:val="28"/>
        </w:rPr>
        <w:t>3.1技术、服务标准和要求</w:t>
      </w:r>
    </w:p>
    <w:p>
      <w:pPr>
        <w:pStyle w:val="null3"/>
      </w:pPr>
    </w:p>
    <w:p>
      <w:pPr>
        <w:pStyle w:val="null3"/>
      </w:pPr>
    </w:p>
    <w:p>
      <w:pPr>
        <w:pStyle w:val="null3"/>
      </w:pPr>
    </w:p>
    <w:p>
      <w:pPr>
        <w:pStyle w:val="null3"/>
      </w:pPr>
      <w:r>
        <w:rPr/>
        <w:t>采购包1：</w:t>
      </w:r>
    </w:p>
    <w:p>
      <w:pPr>
        <w:pStyle w:val="null3"/>
      </w:pPr>
      <w:r>
        <w:rPr/>
        <w:t>采购包预算金额（元）: 1,247,456.01</w:t>
      </w:r>
    </w:p>
    <w:p>
      <w:pPr>
        <w:pStyle w:val="null3"/>
      </w:pPr>
      <w:r>
        <w:rPr/>
        <w:t>采购包最高限价（元）: 1,247,456.01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大峡谷景区基础设施改造提升项目（胜利村道林子生活污水处理站改造工程）</w:t>
            </w:r>
          </w:p>
        </w:tc>
        <w:tc>
          <w:tcPr>
            <w:tcW w:type="dxa" w:w="1384"/>
          </w:tcPr>
          <w:p>
            <w:pPr>
              <w:pStyle w:val="null3"/>
              <w:jc w:val="right"/>
            </w:pPr>
            <w:r>
              <w:rPr/>
              <w:t>1.00</w:t>
            </w:r>
          </w:p>
        </w:tc>
        <w:tc>
          <w:tcPr>
            <w:tcW w:type="dxa" w:w="1384"/>
          </w:tcPr>
          <w:p>
            <w:pPr>
              <w:pStyle w:val="null3"/>
              <w:jc w:val="right"/>
            </w:pPr>
            <w:r>
              <w:rPr/>
              <w:t>1,247,456.01</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p>
    <w:p>
      <w:pPr>
        <w:pStyle w:val="null3"/>
      </w:pPr>
    </w:p>
    <w:p>
      <w:pPr>
        <w:pStyle w:val="null3"/>
      </w:pPr>
    </w:p>
    <w:p>
      <w:pPr>
        <w:pStyle w:val="null3"/>
      </w:pPr>
      <w:r>
        <w:rPr/>
        <w:t>采购包1：</w:t>
      </w:r>
    </w:p>
    <w:p>
      <w:pPr>
        <w:pStyle w:val="null3"/>
      </w:pPr>
    </w:p>
    <w:p>
      <w:pPr>
        <w:pStyle w:val="null3"/>
      </w:pPr>
      <w:r>
        <w:rPr/>
        <w:t>标的名称：大峡谷景区基础设施改造提升项目（胜利村道林子生活污水处理站改造工程）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参数性质</w:t>
            </w:r>
          </w:p>
        </w:tc>
        <w:tc>
          <w:tcPr>
            <w:tcW w:type="dxa" w:w="2769"/>
          </w:tcPr>
          <w:p>
            <w:pPr>
              <w:pStyle w:val="null3"/>
            </w:pPr>
            <w:r>
              <w:rPr/>
              <w:t>序号</w:t>
            </w:r>
          </w:p>
        </w:tc>
        <w:tc>
          <w:tcPr>
            <w:tcW w:type="dxa" w:w="2769"/>
          </w:tcPr>
          <w:p>
            <w:pPr>
              <w:pStyle w:val="null3"/>
            </w:pPr>
            <w:r>
              <w:rPr/>
              <w:t>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1、工程总日历天数90天。 2、缺陷责任期:12个月。 3、付款方式:合同签订生效后，达到付款条件起7日，支付合同总金额的30.00 %；完成工程量80%，达到付款条件起7日，支付合同总金额的49.00%，项目竣工通过验收后，达到付款条件起7日，支付合同总金额的18.00%。缺陷责任期满一年后 ，达到付款条件起 14 日，支付合同总金额的 3,00%。 4、保修期:按照《建设程质量管理条例》执行。 5、民工工资保证金: 按照有关规定执行。</w:t>
            </w:r>
          </w:p>
        </w:tc>
      </w:tr>
    </w:tbl>
    <w:p>
      <w:pPr>
        <w:pStyle w:val="null3"/>
        <w:ind w:firstLine="480"/>
      </w:pPr>
      <w:r>
        <w:rPr/>
        <w:t>二、供应商针对本项目的施工，必须达到国家及行业现行技术规范标准，符合国家及行业验收合格标准：</w:t>
      </w:r>
    </w:p>
    <w:p>
      <w:pPr>
        <w:pStyle w:val="null3"/>
      </w:pPr>
    </w:p>
    <w:p>
      <w:pPr>
        <w:pStyle w:val="null3"/>
      </w:pPr>
    </w:p>
    <w:p>
      <w:pPr>
        <w:pStyle w:val="null3"/>
      </w:pPr>
    </w:p>
    <w:p>
      <w:pPr>
        <w:pStyle w:val="null3"/>
      </w:pPr>
      <w:r>
        <w:rPr/>
        <w:t>采购包1：</w:t>
      </w:r>
    </w:p>
    <w:p>
      <w:pPr>
        <w:pStyle w:val="null3"/>
      </w:pPr>
      <w:r>
        <w:rPr/>
        <w:t>符合国家及行业验收合格标准：</w:t>
      </w:r>
    </w:p>
    <w:p>
      <w:pPr>
        <w:pStyle w:val="null3"/>
        <w:ind w:firstLine="480"/>
      </w:pPr>
      <w:r>
        <w:rPr/>
        <w:t>三、针对本项目的其他技术服务要求：</w:t>
      </w:r>
    </w:p>
    <w:p>
      <w:pPr>
        <w:pStyle w:val="null3"/>
      </w:pPr>
    </w:p>
    <w:p>
      <w:pPr>
        <w:pStyle w:val="null3"/>
      </w:pPr>
      <w:r>
        <w:rPr/>
        <w:t>★1、漏项工程处理：施工过程中，发现招标工程量清单存在漏项工程的，该漏项工程作为本项目本章采购需求的组成部分，采购人和供应商可以按照《中华人民共和国政府采购法》的规定签订不超过成交金额百分之十的补充合同。 ★2、材料要求：材料、设备选用要满足设计和国家现行相关质量标准的要求。 ★3、施工要求：满足安全文明施工相关要求的规定。工程施工必须按经批准的施工组织设计实施，并要符合施工规范及验收标准的相关要求，施工单位除按工程图纸及说明施工外，还必须严格满足国家颁布的现行安装及施工工程验收规范和工程质量检验评定标准。 ★4、资料要求：验收合格后提供完整的《竣工验收资料》给监理单位且完成备案工作, 若有图纸资料还须提供纸质及电子版。 ★5、安全责任：在本工程施工期间所有的安全问题及安全责任均由成交供应商承担。 ★6、关于工程保险的特别约定： ①本项目投保的所有保险内容，有关费用已包含在合同价款中，均由供应商购买，采购人不再额外支付，保险有限期至工程竣工验收合格交付采购人为止。 ②供应商应以双方的名义为本工程项目投保工程一切险和第三者责任险，其费用已包含在合同价款中，由供应商承担。当发生损失或损害时，供应商应及时向监理人和采购人报告。 ③在该工程项目施工和缺陷修复过程中，采购人对供应商雇员的人身死亡或伤残，或财产（设备）的损失或损害不予赔偿；采购人不对供应商与此有关的索赔、损害、赔偿及诉讼等费用和其他开支承担任何责任。 ④供应商若不投保，施工及缺陷修复期间所发生的的一切与本工程有关的人员、工程、财产等意外伤害、损失，由供应商承担全部责任和费用。 ★7、报价要求： 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 ★8、环境保护要求：注意施工垃圾和扬尘的处理。 ★9、本项目涉及的相应工程安全责任（含事故）均由成交供应商全部承担，成交供应商在进场后须严格按照国家（行业）相关规范要求进行施工，并完全接受采购人的合理化建议及相关部门的监督、检查；成交供应商必须使用本单位的施工队伍进行施工，不得以任何形式转包给其他单位。</w:t>
      </w:r>
    </w:p>
    <w:p>
      <w:pPr>
        <w:pStyle w:val="null3"/>
        <w:ind w:firstLine="480"/>
      </w:pPr>
      <w:r>
        <w:rPr/>
        <w:t>四、工程量清单（详见附件）。</w:t>
      </w:r>
    </w:p>
    <w:p>
      <w:pPr>
        <w:pStyle w:val="null3"/>
        <w:ind w:firstLine="480"/>
      </w:pPr>
      <w:r>
        <w:rPr/>
        <w:t>（说明：工程量清单应当结合《政府采购需求管理办法》（财库〔2021〕22号）第六条第二款规定，明确相关性能、材料、结构、外观、安全、标准等。）</w:t>
      </w:r>
    </w:p>
    <w:p>
      <w:pPr>
        <w:pStyle w:val="null3"/>
        <w:jc w:val="left"/>
        <w:outlineLvl w:val="2"/>
      </w:pPr>
      <w:r>
        <w:rPr>
          <w:b/>
          <w:sz w:val="28"/>
        </w:rPr>
        <w:t>3.2其他要求</w:t>
      </w:r>
    </w:p>
    <w:p>
      <w:pPr>
        <w:pStyle w:val="null3"/>
      </w:pPr>
    </w:p>
    <w:p>
      <w:pPr>
        <w:pStyle w:val="null3"/>
      </w:pPr>
    </w:p>
    <w:p>
      <w:pPr>
        <w:pStyle w:val="null3"/>
      </w:pPr>
      <w:r>
        <w:rPr/>
        <w:t>无</w:t>
      </w:r>
    </w:p>
    <w:p>
      <w:pPr>
        <w:pStyle w:val="null3"/>
      </w:pPr>
    </w:p>
    <w:p>
      <w:pPr>
        <w:pStyle w:val="null3"/>
      </w:pPr>
      <w:r>
        <w:rPr/>
        <w:t xml:space="preserve"> </w:t>
      </w:r>
    </w:p>
    <w:p>
      <w:pPr>
        <w:pStyle w:val="null3"/>
        <w:outlineLvl w:val="1"/>
      </w:pPr>
      <w:r>
        <w:rPr>
          <w:b/>
          <w:sz w:val="36"/>
        </w:rPr>
        <w:t>第四章谈判过程中可实质性变动的内容</w:t>
      </w:r>
    </w:p>
    <w:p>
      <w:pPr>
        <w:pStyle w:val="null3"/>
        <w:ind w:firstLine="480"/>
      </w:pPr>
      <w:r>
        <w:rPr/>
        <w:t>谈判小组可以根据谈判文件和谈判情况实质性变动第三章“谈判项目技术、服务、商务及其他要求”、第七章“拟签订采购合同文本”，但不得变动谈判文件中的其他内容。实质性变动的内容，须经采购人代表确认。</w:t>
      </w:r>
    </w:p>
    <w:p>
      <w:pPr>
        <w:pStyle w:val="null3"/>
        <w:ind w:firstLine="480"/>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pPr>
      <w:r>
        <w:rPr/>
        <w:t>注：工程量清单不属于谈判过程中可以实质性变动的内容。</w:t>
      </w:r>
    </w:p>
    <w:p>
      <w:pPr>
        <w:pStyle w:val="null3"/>
      </w:pPr>
    </w:p>
    <w:p>
      <w:pPr>
        <w:pStyle w:val="null3"/>
      </w:pPr>
      <w:r>
        <w:rPr/>
        <w:t xml:space="preserve"> </w:t>
      </w:r>
    </w:p>
    <w:p>
      <w:pPr>
        <w:pStyle w:val="null3"/>
        <w:outlineLvl w:val="1"/>
      </w:pPr>
      <w:r>
        <w:rPr>
          <w:b/>
          <w:sz w:val="36"/>
        </w:rPr>
        <w:t>第五章 谈判办法</w:t>
      </w:r>
    </w:p>
    <w:p>
      <w:pPr>
        <w:pStyle w:val="null3"/>
        <w:outlineLvl w:val="2"/>
      </w:pPr>
      <w:r>
        <w:rPr>
          <w:b/>
          <w:sz w:val="28"/>
        </w:rPr>
        <w:t>5.1总则</w:t>
      </w:r>
    </w:p>
    <w:p>
      <w:pPr>
        <w:pStyle w:val="null3"/>
        <w:ind w:firstLine="480"/>
      </w:pPr>
      <w:r>
        <w:rPr/>
        <w:t>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四、本项目采取电子评审，通过项目电子化交易系统完成评审工作。谈判小组成员、采购人、代理机构和供应商应当按照本谈判文件规定和项目电子化交易系统操作要求开展或者参加评审活动。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五、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5.2谈判小组</w:t>
      </w:r>
    </w:p>
    <w:p>
      <w:pPr>
        <w:pStyle w:val="null3"/>
        <w:ind w:firstLine="480"/>
      </w:pPr>
      <w:r>
        <w:rPr/>
        <w:t>一、本项目谈判小组成员人数应为三人以上单数，其中评审专家不得少于成员总数的三分之二。采购预算金额达到公开招标数额标准的货物和服务采购项目，或者达到招标规模标准的政府采购工程，谈判小组成员人数应为五人以上单数。评审专家是采取随机方式在采购一体化平台的专家库系统（以下简称专家库系统）抽取。技术复杂、专业性较强的采购项目，评审专家中应当包含1名法律专家。</w:t>
      </w:r>
    </w:p>
    <w:p>
      <w:pPr>
        <w:pStyle w:val="null3"/>
        <w:ind w:firstLine="480"/>
      </w:pPr>
      <w:r>
        <w:rPr/>
        <w:t>二、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三、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四、谈判小组按照谈判文件规定的谈判程序、评审方法和标准进行评审，并独立履行下列职责：</w:t>
      </w:r>
    </w:p>
    <w:p>
      <w:pPr>
        <w:pStyle w:val="null3"/>
        <w:ind w:firstLine="480"/>
      </w:pPr>
      <w:r>
        <w:rPr/>
        <w:t>（一）熟悉和理解谈判文件，确定谈判文件内容是否违反国家有关强制性规定或者谈判文件存在歧义、重大缺陷；</w:t>
      </w:r>
    </w:p>
    <w:p>
      <w:pPr>
        <w:pStyle w:val="null3"/>
        <w:ind w:firstLine="480"/>
      </w:pPr>
      <w:r>
        <w:rPr/>
        <w:t>（二）审查供应商响应文件是否满足谈判文件要求，并作出公正评价；</w:t>
      </w:r>
    </w:p>
    <w:p>
      <w:pPr>
        <w:pStyle w:val="null3"/>
        <w:ind w:firstLine="480"/>
      </w:pPr>
      <w:r>
        <w:rPr/>
        <w:t>（三）根据需要要求供应商对响应文件中含义不明确、同类问题表述不一致或者有明显文字和计算错误的内容等作出必要的澄清、说明或者更正；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（五）起草谈判报告并进行签署；</w:t>
      </w:r>
    </w:p>
    <w:p>
      <w:pPr>
        <w:pStyle w:val="null3"/>
        <w:ind w:firstLine="480"/>
      </w:pPr>
      <w:r>
        <w:rPr/>
        <w:t>（六）向采购人、代理机构、财政部门或者其他监督部门报告非法干预评审工作的行为；</w:t>
      </w:r>
    </w:p>
    <w:p>
      <w:pPr>
        <w:pStyle w:val="null3"/>
        <w:ind w:firstLine="480"/>
        <w:jc w:val="left"/>
      </w:pPr>
      <w:r>
        <w:rPr/>
        <w:t>（七）法律、法规和规章规定的其他职责。</w:t>
      </w:r>
    </w:p>
    <w:p>
      <w:pPr>
        <w:pStyle w:val="null3"/>
        <w:outlineLvl w:val="2"/>
      </w:pPr>
      <w:r>
        <w:rPr>
          <w:b/>
          <w:sz w:val="28"/>
        </w:rPr>
        <w:t>5.3评审程序</w:t>
      </w:r>
    </w:p>
    <w:p>
      <w:pPr>
        <w:pStyle w:val="null3"/>
        <w:outlineLvl w:val="3"/>
      </w:pPr>
      <w:r>
        <w:rPr>
          <w:b/>
          <w:sz w:val="24"/>
        </w:rPr>
        <w:t>5.3.1审查谈判文件和停止评审</w:t>
      </w:r>
    </w:p>
    <w:p>
      <w:pPr>
        <w:pStyle w:val="null3"/>
        <w:ind w:firstLine="480"/>
      </w:pPr>
      <w:r>
        <w:rPr/>
        <w:t>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出现上述应当停止评审情形的，谈判小组应当通过项目电子化交易系统向采购人提交情况说明。除上述情形外，谈判小组不得以任何方式和理由停止评审。</w:t>
      </w:r>
    </w:p>
    <w:p>
      <w:pPr>
        <w:pStyle w:val="null3"/>
        <w:ind w:firstLine="480"/>
        <w:jc w:val="left"/>
      </w:pPr>
      <w:r>
        <w:rPr/>
        <w:t>出现上述应当停止评审情形的，采购组织单位应当通过项目电子化交易系统书面告知参加采购活动的供应商，并说明具体原因，同时在四川政府采购网公告。采购组织单位认为谈判小组不应当停止评审的，可以书面报告采购项目同级财政部门依法处理，并提供相关证明材料。</w:t>
      </w:r>
    </w:p>
    <w:p>
      <w:pPr>
        <w:pStyle w:val="null3"/>
        <w:outlineLvl w:val="3"/>
      </w:pPr>
      <w:r>
        <w:rPr>
          <w:b/>
          <w:sz w:val="24"/>
        </w:rPr>
        <w:t>5.3.2资格审查</w:t>
      </w:r>
    </w:p>
    <w:p>
      <w:pPr>
        <w:pStyle w:val="null3"/>
      </w:pPr>
    </w:p>
    <w:p>
      <w:pPr>
        <w:pStyle w:val="null3"/>
      </w:pPr>
    </w:p>
    <w:p>
      <w:pPr>
        <w:pStyle w:val="null3"/>
        <w:ind w:firstLine="480"/>
      </w:pPr>
      <w:r>
        <w:rPr/>
        <w:t>响应文件提交截止时间结束后，由谈判小组依据法律法规和谈判文件的规定，对响应文件中的资格证明等进行审查，以确定供应商是否具备响应资格，并出具资格审查报告。资格审查标准及要求如下：</w:t>
      </w:r>
    </w:p>
    <w:p>
      <w:pPr>
        <w:pStyle w:val="null3"/>
        <w:outlineLvl w:val="3"/>
      </w:pPr>
      <w:r>
        <w:rPr>
          <w:b/>
          <w:sz w:val="24"/>
        </w:rPr>
        <w:t>5.3.2.1一般资格审查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资格审查要求概况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响应文件封面 投标（响应）函</w:t>
            </w:r>
          </w:p>
        </w:tc>
      </w:tr>
      <w:tr>
        <w:tc>
          <w:tcPr>
            <w:tcW w:type="dxa" w:w="831"/>
          </w:tcPr>
          <w:p>
            <w:pPr>
              <w:pStyle w:val="null3"/>
            </w:pPr>
            <w:r>
              <w:rPr/>
              <w:t>2</w:t>
            </w:r>
          </w:p>
        </w:tc>
        <w:tc>
          <w:tcPr>
            <w:tcW w:type="dxa" w:w="2492"/>
          </w:tcPr>
          <w:p>
            <w:pPr>
              <w:pStyle w:val="null3"/>
            </w:pPr>
            <w:r>
              <w:rPr/>
              <w:t>具有良好的商业信誉</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3</w:t>
            </w:r>
          </w:p>
        </w:tc>
        <w:tc>
          <w:tcPr>
            <w:tcW w:type="dxa" w:w="2492"/>
          </w:tcPr>
          <w:p>
            <w:pPr>
              <w:pStyle w:val="null3"/>
            </w:pPr>
            <w:r>
              <w:rPr/>
              <w:t>具有健全的财务会计制度。</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4</w:t>
            </w:r>
          </w:p>
        </w:tc>
        <w:tc>
          <w:tcPr>
            <w:tcW w:type="dxa" w:w="2492"/>
          </w:tcPr>
          <w:p>
            <w:pPr>
              <w:pStyle w:val="null3"/>
            </w:pPr>
            <w:r>
              <w:rPr/>
              <w:t>具有履行合同所必需的设备和专业技术能力。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5</w:t>
            </w:r>
          </w:p>
        </w:tc>
        <w:tc>
          <w:tcPr>
            <w:tcW w:type="dxa" w:w="2492"/>
          </w:tcPr>
          <w:p>
            <w:pPr>
              <w:pStyle w:val="null3"/>
            </w:pPr>
            <w:r>
              <w:rPr/>
              <w:t>有依法缴纳税收和社会保障资金的良好记录。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7</w:t>
            </w:r>
          </w:p>
        </w:tc>
        <w:tc>
          <w:tcPr>
            <w:tcW w:type="dxa" w:w="2492"/>
          </w:tcPr>
          <w:p>
            <w:pPr>
              <w:pStyle w:val="null3"/>
            </w:pPr>
            <w:r>
              <w:rPr/>
              <w:t>不存在与单位负责人为同一人或者存在直接控股、管理关系的其他供应商参与同一合同项下的政府采购活动的行为。</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8</w:t>
            </w:r>
          </w:p>
        </w:tc>
        <w:tc>
          <w:tcPr>
            <w:tcW w:type="dxa" w:w="2492"/>
          </w:tcPr>
          <w:p>
            <w:pPr>
              <w:pStyle w:val="null3"/>
            </w:pPr>
            <w:r>
              <w:rPr/>
              <w:t>不属于为本项目提供整体设计、规范编制或者项目管理、监理、检测等服务的供应商。</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9</w:t>
            </w:r>
          </w:p>
        </w:tc>
        <w:tc>
          <w:tcPr>
            <w:tcW w:type="dxa" w:w="2492"/>
          </w:tcPr>
          <w:p>
            <w:pPr>
              <w:pStyle w:val="null3"/>
            </w:pPr>
            <w:r>
              <w:rPr/>
              <w:t>供应商应提供履行合同所必需的设备和专业技术能力的证明材料（供应商应提供履行合同所必需的设备和专业技术能力的证明材料（项目负责人具备相应专业的建造师资质，项目负责人要具备相应专业的安全生产考核证明（B证）））。</w:t>
            </w:r>
          </w:p>
        </w:tc>
        <w:tc>
          <w:tcPr>
            <w:tcW w:type="dxa" w:w="3322"/>
          </w:tcPr>
          <w:p>
            <w:pPr>
              <w:pStyle w:val="null3"/>
            </w:pPr>
            <w:r>
              <w:rPr/>
              <w:t>具备市政公用工程专业二级注册建造师或以上建造师执业资格。具备房屋建筑和市政工程的安全生产考核证明（B证）。</w:t>
            </w:r>
          </w:p>
        </w:tc>
        <w:tc>
          <w:tcPr>
            <w:tcW w:type="dxa" w:w="1661"/>
          </w:tcPr>
          <w:p>
            <w:pPr>
              <w:pStyle w:val="null3"/>
            </w:pPr>
            <w:r>
              <w:rPr/>
              <w:t>项目管理机构组成表 供应商应提交的相关资格证明材料 投标（响应）函</w:t>
            </w:r>
          </w:p>
        </w:tc>
      </w:tr>
    </w:tbl>
    <w:p>
      <w:pPr>
        <w:pStyle w:val="null3"/>
        <w:outlineLvl w:val="3"/>
      </w:pPr>
      <w:r>
        <w:rPr>
          <w:b/>
          <w:sz w:val="24"/>
        </w:rPr>
        <w:t>5.3.2.2落实政府采购政策资格审查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资格审查要求概况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本采购包属于专门面向中小企业采购。</w:t>
            </w:r>
          </w:p>
        </w:tc>
        <w:tc>
          <w:tcPr>
            <w:tcW w:type="dxa" w:w="3322"/>
          </w:tcPr>
          <w:p>
            <w:pPr>
              <w:pStyle w:val="null3"/>
            </w:pPr>
            <w:r>
              <w:rPr/>
              <w:t>供应商结合自身实际，按照采购文件要求和关联格式要求，提供《中小企业声明函》或者《残疾人福利性单位声明函》、《监狱企业证明文件》进行响应。</w:t>
            </w:r>
          </w:p>
        </w:tc>
        <w:tc>
          <w:tcPr>
            <w:tcW w:type="dxa" w:w="1661"/>
          </w:tcPr>
          <w:p>
            <w:pPr>
              <w:pStyle w:val="null3"/>
            </w:pPr>
            <w:r>
              <w:rPr/>
              <w:t>中小企业声明函 残疾人福利性单位声明函 监狱企业的证明文件</w:t>
            </w:r>
          </w:p>
        </w:tc>
      </w:tr>
    </w:tbl>
    <w:p>
      <w:pPr>
        <w:pStyle w:val="null3"/>
        <w:outlineLvl w:val="3"/>
      </w:pPr>
      <w:r>
        <w:rPr>
          <w:b/>
          <w:sz w:val="24"/>
        </w:rPr>
        <w:t>5.3.2.3特殊资格审查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资格审查要求概况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1.具有国家行政主管部门颁发市政公用工程施工总承包三级及以上资质; 2.具有安全生立许可证(有效期内) ;</w:t>
            </w:r>
          </w:p>
        </w:tc>
        <w:tc>
          <w:tcPr>
            <w:tcW w:type="dxa" w:w="3322"/>
          </w:tcPr>
          <w:p>
            <w:pPr>
              <w:pStyle w:val="null3"/>
            </w:pPr>
            <w:r>
              <w:rPr/>
              <w:t>提供相关证明材料并加盖供应商电子签章</w:t>
            </w:r>
          </w:p>
        </w:tc>
        <w:tc>
          <w:tcPr>
            <w:tcW w:type="dxa" w:w="1661"/>
          </w:tcPr>
          <w:p>
            <w:pPr>
              <w:pStyle w:val="null3"/>
            </w:pPr>
            <w:r>
              <w:rPr/>
              <w:t>供应商应提交的相关资格证明材料</w:t>
            </w:r>
          </w:p>
        </w:tc>
      </w:tr>
    </w:tbl>
    <w:p>
      <w:pPr>
        <w:pStyle w:val="null3"/>
        <w:outlineLvl w:val="3"/>
      </w:pPr>
      <w:r>
        <w:rPr>
          <w:b/>
          <w:sz w:val="24"/>
        </w:rPr>
        <w:t>5.3.3符合性审查</w:t>
      </w:r>
    </w:p>
    <w:p>
      <w:pPr>
        <w:pStyle w:val="null3"/>
        <w:ind w:firstLine="480"/>
      </w:pPr>
      <w:r>
        <w:rPr/>
        <w:t>一、谈判开始前，谈判小组对供应商首次提交的响应文件（包括报价）进行审查，审查内容为谈判文件不允许实质性变动的实质性要求，不符合实质性要求或应当作无效响应处理的，应当作无效响应处理。</w:t>
      </w:r>
    </w:p>
    <w:p>
      <w:pPr>
        <w:pStyle w:val="null3"/>
        <w:ind w:firstLine="480"/>
      </w:pPr>
      <w:r>
        <w:rPr/>
        <w:t>二、谈判小组对供应商已标价工程量清单进行算术性复核，如果出现下列不一致的，按以下原则进行修正：</w:t>
      </w:r>
    </w:p>
    <w:p>
      <w:pPr>
        <w:pStyle w:val="null3"/>
        <w:ind w:firstLine="480"/>
      </w:pPr>
      <w:r>
        <w:rPr/>
        <w:t>（1）报价大写金额和小写金额不一致的，以大写金额为准。但大写金额文字存在错误的，应当先对大写金额的文字错误进行澄清、说明或者更正，再行修正。</w:t>
      </w:r>
    </w:p>
    <w:p>
      <w:pPr>
        <w:pStyle w:val="null3"/>
        <w:ind w:firstLine="480"/>
      </w:pPr>
      <w:r>
        <w:rPr/>
        <w:t>（2）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pPr>
      <w:r>
        <w:rPr/>
        <w:t>三、在符合性审查过程中，如果出现谈判小组成员意见不一致的情况，按照少数服从多数的原则确定，但不得违背政府采购基本原则和谈判文件规定。</w:t>
      </w:r>
    </w:p>
    <w:p>
      <w:pPr>
        <w:pStyle w:val="null3"/>
        <w:ind w:firstLine="480"/>
      </w:pPr>
      <w:r>
        <w:rPr/>
        <w:t>四、谈判小组对所有响应文件进行审查后，确定参加谈判的供应商名单。</w:t>
      </w:r>
    </w:p>
    <w:p>
      <w:pPr>
        <w:pStyle w:val="null3"/>
        <w:ind w:firstLine="480"/>
      </w:pPr>
      <w:r>
        <w:rPr/>
        <w:t>符合性审查标准见下表（按以下顺序审查）：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符合审查要求概况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谈判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注：供应商报价低于最高限价85%或者低于其他有效供应商报价算术平均价90%的，谈判小组可以认为该供应商“报价明显低于其他实质性响应的供应商报价”。） 2.供应商通过项目电子化交易系统在谈判小组要求的合理时间内提交说明，否则无效。</w:t>
            </w:r>
          </w:p>
        </w:tc>
        <w:tc>
          <w:tcPr>
            <w:tcW w:type="dxa" w:w="1661"/>
          </w:tcPr>
          <w:p>
            <w:pPr>
              <w:pStyle w:val="null3"/>
            </w:pPr>
            <w:r>
              <w:rPr/>
              <w:t>已标价工程量清单 分项报价表 报价函</w:t>
            </w:r>
          </w:p>
        </w:tc>
      </w:tr>
      <w:tr>
        <w:tc>
          <w:tcPr>
            <w:tcW w:type="dxa" w:w="831"/>
          </w:tcPr>
          <w:p>
            <w:pPr>
              <w:pStyle w:val="null3"/>
            </w:pPr>
            <w:r>
              <w:rPr/>
              <w:t>2</w:t>
            </w:r>
          </w:p>
        </w:tc>
        <w:tc>
          <w:tcPr>
            <w:tcW w:type="dxa" w:w="2492"/>
          </w:tcPr>
          <w:p>
            <w:pPr>
              <w:pStyle w:val="null3"/>
            </w:pPr>
            <w:r>
              <w:rPr/>
              <w:t>技术负责人具备市政公用工程专业中级及以上职称</w:t>
            </w:r>
          </w:p>
        </w:tc>
        <w:tc>
          <w:tcPr>
            <w:tcW w:type="dxa" w:w="3322"/>
          </w:tcPr>
          <w:p>
            <w:pPr>
              <w:pStyle w:val="null3"/>
            </w:pPr>
            <w:r>
              <w:rPr/>
              <w:t>供应商提供相关证明材料并加盖供应商电子签章</w:t>
            </w:r>
          </w:p>
        </w:tc>
        <w:tc>
          <w:tcPr>
            <w:tcW w:type="dxa" w:w="1661"/>
          </w:tcPr>
          <w:p>
            <w:pPr>
              <w:pStyle w:val="null3"/>
            </w:pPr>
            <w:r>
              <w:rPr/>
              <w:t>技术负责人相关证明材料</w:t>
            </w:r>
          </w:p>
        </w:tc>
      </w:tr>
      <w:tr>
        <w:tc>
          <w:tcPr>
            <w:tcW w:type="dxa" w:w="831"/>
          </w:tcPr>
          <w:p>
            <w:pPr>
              <w:pStyle w:val="null3"/>
            </w:pPr>
            <w:r>
              <w:rPr/>
              <w:t>3</w:t>
            </w:r>
          </w:p>
        </w:tc>
        <w:tc>
          <w:tcPr>
            <w:tcW w:type="dxa" w:w="2492"/>
          </w:tcPr>
          <w:p>
            <w:pPr>
              <w:pStyle w:val="null3"/>
            </w:pPr>
            <w:r>
              <w:rPr/>
              <w:t>技术和商务要求响应</w:t>
            </w:r>
          </w:p>
        </w:tc>
        <w:tc>
          <w:tcPr>
            <w:tcW w:type="dxa" w:w="3322"/>
          </w:tcPr>
          <w:p>
            <w:pPr>
              <w:pStyle w:val="null3"/>
            </w:pPr>
            <w:r>
              <w:rPr/>
              <w:t>按照谈判文件第三章的“3.1技术、服务标准和要求”逐条响应并加盖供应商电子签章。</w:t>
            </w:r>
          </w:p>
        </w:tc>
        <w:tc>
          <w:tcPr>
            <w:tcW w:type="dxa" w:w="1661"/>
          </w:tcPr>
          <w:p>
            <w:pPr>
              <w:pStyle w:val="null3"/>
            </w:pPr>
            <w:r>
              <w:rPr/>
              <w:t>技术服务合同条款及其他商务要求应答表</w:t>
            </w:r>
          </w:p>
        </w:tc>
      </w:tr>
      <w:tr>
        <w:tc>
          <w:tcPr>
            <w:tcW w:type="dxa" w:w="831"/>
          </w:tcPr>
          <w:p>
            <w:pPr>
              <w:pStyle w:val="null3"/>
            </w:pPr>
            <w:r>
              <w:rPr/>
              <w:t>4</w:t>
            </w:r>
          </w:p>
        </w:tc>
        <w:tc>
          <w:tcPr>
            <w:tcW w:type="dxa" w:w="2492"/>
          </w:tcPr>
          <w:p>
            <w:pPr>
              <w:pStyle w:val="null3"/>
            </w:pPr>
            <w:r>
              <w:rPr/>
              <w:t>强制、优先采购产品承诺函</w:t>
            </w:r>
          </w:p>
        </w:tc>
        <w:tc>
          <w:tcPr>
            <w:tcW w:type="dxa" w:w="3322"/>
          </w:tcPr>
          <w:p>
            <w:pPr>
              <w:pStyle w:val="null3"/>
            </w:pPr>
            <w:r>
              <w:rPr/>
              <w:t>1、供应商按采购文件要求填写 《强制、优先采购产品承诺函》完成承诺并进行电子签章。 2、供应商可按需要提供节能产品、环境标志产品证明材料。注：涉及强制节能产品的，必须提供承诺函，否则作无效处理，不涉及的，供应商可按照自身实际填写承诺函。</w:t>
            </w:r>
          </w:p>
        </w:tc>
        <w:tc>
          <w:tcPr>
            <w:tcW w:type="dxa" w:w="1661"/>
          </w:tcPr>
          <w:p>
            <w:pPr>
              <w:pStyle w:val="null3"/>
            </w:pPr>
            <w:r>
              <w:rPr/>
              <w:t>强制、优先采购产品承诺函 供应商提交的节能、环保证明材料</w:t>
            </w:r>
          </w:p>
        </w:tc>
      </w:tr>
    </w:tbl>
    <w:p>
      <w:pPr>
        <w:pStyle w:val="null3"/>
        <w:outlineLvl w:val="3"/>
      </w:pPr>
      <w:r>
        <w:rPr>
          <w:b/>
          <w:sz w:val="24"/>
        </w:rPr>
        <w:t>5.3.4谈判</w:t>
      </w:r>
    </w:p>
    <w:p>
      <w:pPr>
        <w:pStyle w:val="null3"/>
        <w:ind w:firstLine="480"/>
      </w:pPr>
      <w:r>
        <w:rPr/>
        <w:t>一、谈判小组所有成员集中与单一供应商分别进行一轮或多轮谈判，并给予所有参加谈判的供应商平等的谈判机会。谈判顺序由谈判小组组长以现场/在线抽签的方式确定。谈判过程中，谈判小组可以根据谈判情况调整谈判轮次。</w:t>
      </w:r>
    </w:p>
    <w:p>
      <w:pPr>
        <w:pStyle w:val="null3"/>
        <w:ind w:firstLine="480"/>
      </w:pPr>
      <w:r>
        <w:rPr/>
        <w:t>二、每轮谈判开始前，谈判小组应根据谈判文件的规定，并结合各供应商的响应文件拟定谈判内容。</w:t>
      </w:r>
    </w:p>
    <w:p>
      <w:pPr>
        <w:pStyle w:val="null3"/>
        <w:ind w:firstLine="480"/>
      </w:pPr>
      <w:r>
        <w:rPr/>
        <w:t>三、在谈判过程中，谈判小组在获得采购人代表确认的前提下，可以根据谈判文件第三章、第七章规定的可实质性变动内容和谈判情况实质性变动谈判文件的技术、服务要求以及合同草案条款，但不得变动谈判文件中的其他内容。</w:t>
      </w:r>
    </w:p>
    <w:p>
      <w:pPr>
        <w:pStyle w:val="null3"/>
        <w:ind w:firstLine="480"/>
      </w:pPr>
      <w:r>
        <w:rPr/>
        <w:t>四、对谈判文件作出的实质性变动是谈判文件的有效组成部分，谈判小组应当及时以书面形式同时通知所有参加谈判的供应商。</w:t>
      </w:r>
    </w:p>
    <w:p>
      <w:pPr>
        <w:pStyle w:val="null3"/>
        <w:ind w:firstLine="480"/>
      </w:pPr>
      <w:r>
        <w:rPr/>
        <w:t>五、谈判过程中，谈判文件变动的，供应商应当按照谈判文件的变动情况和谈判小组的要求就谈判文件变动部分提交书面响应材料，并作为响应文件的组成部分。</w:t>
      </w:r>
    </w:p>
    <w:p>
      <w:pPr>
        <w:pStyle w:val="null3"/>
        <w:ind w:firstLine="480"/>
      </w:pPr>
      <w:r>
        <w:rPr/>
        <w:t>六、经最终谈判后，响应文件仍有下列情况之一的，应按照无效响应文件处理：</w:t>
      </w:r>
    </w:p>
    <w:p>
      <w:pPr>
        <w:pStyle w:val="null3"/>
        <w:ind w:firstLine="480"/>
      </w:pPr>
      <w:r>
        <w:rPr/>
        <w:t>（1）响应文件仍不能实质响应谈判文件的实质性要求的；</w:t>
      </w:r>
    </w:p>
    <w:p>
      <w:pPr>
        <w:pStyle w:val="null3"/>
        <w:ind w:firstLine="480"/>
      </w:pPr>
      <w:r>
        <w:rPr/>
        <w:t>（2）响应文件中仍有谈判文件规定的其他无效响应情形的。</w:t>
      </w:r>
    </w:p>
    <w:p>
      <w:pPr>
        <w:pStyle w:val="null3"/>
        <w:ind w:firstLine="480"/>
      </w:pPr>
      <w:r>
        <w:rPr/>
        <w:t>七、谈判小组对供应商在谈判、评审过程中的书面交换材料，未按要求加盖电子印章或签字的，视同未提交书面交换材料。</w:t>
      </w:r>
    </w:p>
    <w:p>
      <w:pPr>
        <w:pStyle w:val="null3"/>
        <w:ind w:firstLine="480"/>
      </w:pPr>
      <w:r>
        <w:rPr/>
        <w:t>八、谈判小组在最终谈判后，对所有响应文件的有效性、完整性和响应程度进行审查后，确定最后报价的供应商名单。</w:t>
      </w:r>
    </w:p>
    <w:p>
      <w:pPr>
        <w:pStyle w:val="null3"/>
        <w:ind w:firstLine="480"/>
      </w:pPr>
      <w:r>
        <w:rPr/>
        <w:t>九、谈判过程中，谈判的任何一方不得透露与谈判有关的其他供应商的技术资料、价格和其他信息。</w:t>
      </w:r>
    </w:p>
    <w:p>
      <w:pPr>
        <w:pStyle w:val="null3"/>
        <w:ind w:firstLine="480"/>
      </w:pPr>
      <w:r>
        <w:rPr/>
        <w:t>十、谈判过程中，谈判小组发现或者知晓供应商存在违法行为的，应当在谈判情况记录表中予以注明，并向本级财政部门报告，依法应将该供应商响应文件作无效处理的，应当作无效处理。</w:t>
      </w:r>
    </w:p>
    <w:p>
      <w:pPr>
        <w:pStyle w:val="null3"/>
        <w:outlineLvl w:val="3"/>
      </w:pPr>
      <w:r>
        <w:rPr>
          <w:b/>
          <w:sz w:val="24"/>
        </w:rPr>
        <w:t>5.3.5最后报价</w:t>
      </w:r>
    </w:p>
    <w:p>
      <w:pPr>
        <w:pStyle w:val="null3"/>
        <w:ind w:firstLine="480"/>
      </w:pPr>
      <w:r>
        <w:rPr/>
        <w:t>一、方案评审</w:t>
      </w:r>
    </w:p>
    <w:p>
      <w:pPr>
        <w:pStyle w:val="null3"/>
      </w:pPr>
    </w:p>
    <w:p>
      <w:pPr>
        <w:pStyle w:val="null3"/>
      </w:pPr>
    </w:p>
    <w:p>
      <w:pPr>
        <w:pStyle w:val="null3"/>
      </w:pPr>
      <w:r>
        <w:rPr/>
        <w:t>采购包1：谈判文件能够详细列明采购标的的技术、服务要求，谈判结束后，谈判小组可以根据谈判情况要求所有实质性响应的供应商在规定时间内提交最后报价，提交最后报价的供应商不得少于3家。</w:t>
      </w:r>
    </w:p>
    <w:p>
      <w:pPr>
        <w:pStyle w:val="null3"/>
        <w:ind w:firstLine="480"/>
      </w:pPr>
      <w:r>
        <w:rPr/>
        <w:t>二、谈判小组开启报价后，供应商应随时关注项目电子化交易系统信息提醒，登录项目电子化交易系统，通过“等候大厅”进行报价并签章后提交。</w:t>
      </w:r>
    </w:p>
    <w:p>
      <w:pPr>
        <w:pStyle w:val="null3"/>
        <w:ind w:firstLine="480"/>
      </w:pPr>
      <w:r>
        <w:rPr/>
        <w:t>三、供应商在未提高响应文件中承诺的标准情况下，其最后报价不得高于对该项目之前的报价，否则，谈判小组应当对其响应文件作无效处理，并通过项目电子化交易系统告知供应商，说明理由。</w:t>
      </w:r>
    </w:p>
    <w:p>
      <w:pPr>
        <w:pStyle w:val="null3"/>
        <w:ind w:firstLine="480"/>
      </w:pPr>
      <w:r>
        <w:rPr/>
        <w:t>四、供应商最后报价属于明显低价不正当竞争的，谈判小组应按照“供应商须知前附表”第3项规定处理。</w:t>
      </w:r>
    </w:p>
    <w:p>
      <w:pPr>
        <w:pStyle w:val="null3"/>
        <w:ind w:firstLine="480"/>
      </w:pPr>
      <w:r>
        <w:rPr/>
        <w:t>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1.供应商所提供的最后报价是在规定的时间内提交。</w:t>
      </w:r>
    </w:p>
    <w:p>
      <w:pPr>
        <w:pStyle w:val="null3"/>
        <w:ind w:firstLine="480"/>
      </w:pPr>
      <w:r>
        <w:rPr/>
        <w:t>2.供应商的最后报价应加盖供应商（法定名称）电子印章。</w:t>
      </w:r>
    </w:p>
    <w:p>
      <w:pPr>
        <w:pStyle w:val="null3"/>
        <w:ind w:firstLine="480"/>
      </w:pPr>
      <w:r>
        <w:rPr/>
        <w:t>3.供应商的最后报价符合谈判文件的要求。</w:t>
      </w:r>
    </w:p>
    <w:p>
      <w:pPr>
        <w:pStyle w:val="null3"/>
        <w:ind w:firstLine="480"/>
      </w:pPr>
      <w:r>
        <w:rPr/>
        <w:t>4.最后报价唯一，且不高于最高限价。</w:t>
      </w:r>
    </w:p>
    <w:p>
      <w:pPr>
        <w:pStyle w:val="null3"/>
        <w:ind w:firstLine="480"/>
      </w:pPr>
      <w:r>
        <w:rPr/>
        <w:t>5.若采用项目包干价的，供应商直接给出其完成本项目全部工作内容所需的总价，不再提供已标价工程量清单（报价格式要求见第六章）。</w:t>
      </w:r>
    </w:p>
    <w:p>
      <w:pPr>
        <w:pStyle w:val="null3"/>
        <w:ind w:firstLine="480"/>
      </w:pPr>
      <w:r>
        <w:rPr/>
        <w:t>6.若采用项目单价的，首次响应文件中的报价以已标价工程量清单报价。供应商最后报价采用：基于首次响应文件的报价下浮一定比例的方式进行报价（最后报价格式要求见第六章）；</w:t>
      </w:r>
    </w:p>
    <w:p>
      <w:pPr>
        <w:pStyle w:val="null3"/>
        <w:ind w:firstLine="480"/>
      </w:pPr>
      <w:r>
        <w:rPr/>
        <w:t>九、最后报价出现下列情况的，不需要供应商澄清，按以下原则处理：</w:t>
      </w:r>
    </w:p>
    <w:p>
      <w:pPr>
        <w:pStyle w:val="null3"/>
        <w:ind w:firstLine="480"/>
      </w:pPr>
      <w:r>
        <w:rPr/>
        <w:t>（1）报价中的大写金额和小写金额不一致的，以大写金额为准，但大写金额出现文字错误，导致金额无法判断的除外；</w:t>
      </w:r>
    </w:p>
    <w:p>
      <w:pPr>
        <w:pStyle w:val="null3"/>
        <w:ind w:firstLine="480"/>
      </w:pPr>
      <w:r>
        <w:rPr/>
        <w:t>（2）单价金额小数点或者百分比有明显错位的，应以总价为准，并修改单价；</w:t>
      </w:r>
    </w:p>
    <w:p>
      <w:pPr>
        <w:pStyle w:val="null3"/>
        <w:ind w:firstLine="480"/>
      </w:pPr>
      <w:r>
        <w:rPr/>
        <w:t>（3）总价金额与按单价汇总金额不一致的，以单价汇总金额计算结果为准；</w:t>
      </w:r>
    </w:p>
    <w:p>
      <w:pPr>
        <w:pStyle w:val="null3"/>
        <w:ind w:firstLine="480"/>
      </w:pPr>
      <w:r>
        <w:rPr/>
        <w:t>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5.3.6价格扣除</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序号</w:t>
            </w:r>
          </w:p>
        </w:tc>
        <w:tc>
          <w:tcPr>
            <w:tcW w:type="dxa" w:w="1661"/>
          </w:tcPr>
          <w:p>
            <w:pPr>
              <w:pStyle w:val="null3"/>
            </w:pPr>
            <w:r>
              <w:rPr/>
              <w:t>情形</w:t>
            </w:r>
          </w:p>
        </w:tc>
        <w:tc>
          <w:tcPr>
            <w:tcW w:type="dxa" w:w="1661"/>
          </w:tcPr>
          <w:p>
            <w:pPr>
              <w:pStyle w:val="null3"/>
            </w:pPr>
            <w:r>
              <w:rPr/>
              <w:t>适用对象</w:t>
            </w:r>
          </w:p>
        </w:tc>
        <w:tc>
          <w:tcPr>
            <w:tcW w:type="dxa" w:w="831"/>
          </w:tcPr>
          <w:p>
            <w:pPr>
              <w:pStyle w:val="null3"/>
            </w:pPr>
            <w:r>
              <w:rPr/>
              <w:t>比例</w:t>
            </w:r>
          </w:p>
        </w:tc>
        <w:tc>
          <w:tcPr>
            <w:tcW w:type="dxa" w:w="1661"/>
          </w:tcPr>
          <w:p>
            <w:pPr>
              <w:pStyle w:val="null3"/>
            </w:pPr>
            <w:r>
              <w:rPr/>
              <w:t>说明</w:t>
            </w:r>
          </w:p>
        </w:tc>
        <w:tc>
          <w:tcPr>
            <w:tcW w:type="dxa" w:w="1661"/>
          </w:tcPr>
          <w:p>
            <w:pPr>
              <w:pStyle w:val="null3"/>
            </w:pPr>
            <w:r>
              <w:rPr/>
              <w:t>关联格式</w:t>
            </w:r>
          </w:p>
        </w:tc>
      </w:tr>
      <w:tr>
        <w:tc>
          <w:tcPr>
            <w:tcW w:type="dxa" w:w="8306"/>
            <w:gridSpan w:val="6"/>
          </w:tcPr>
          <w:p>
            <w:pPr>
              <w:pStyle w:val="null3"/>
            </w:pPr>
            <w:r>
              <w:rPr/>
              <w:t>无</w:t>
            </w:r>
          </w:p>
        </w:tc>
      </w:tr>
    </w:tbl>
    <w:p>
      <w:pPr>
        <w:pStyle w:val="null3"/>
        <w:outlineLvl w:val="3"/>
      </w:pPr>
      <w:r>
        <w:rPr>
          <w:b/>
          <w:sz w:val="24"/>
        </w:rPr>
        <w:t>5.3.7解释、澄清有关问题</w:t>
      </w:r>
    </w:p>
    <w:p>
      <w:pPr>
        <w:pStyle w:val="null3"/>
        <w:ind w:firstLine="480"/>
      </w:pPr>
      <w:r>
        <w:rPr/>
        <w:t>一、评审过程中，谈判小组认为谈判文件有关事项表述不明确或需要说明的，可以提请代理机构书面解释。代理机构的解释不得改变谈判文件的原义或者影响公平、公正，解释事项如果涉及供应商权益的以有利于供应商的原则进行解释。</w:t>
      </w:r>
    </w:p>
    <w:p>
      <w:pPr>
        <w:pStyle w:val="null3"/>
        <w:ind w:firstLine="480"/>
      </w:pPr>
      <w:r>
        <w:rPr/>
        <w:t>二、对响应文件中含义不明确、同类问题表述不一致或者有明显文字和计算错误的内容，谈判小组应当要求供应商作出必要的澄清、说明或者更正，并给予供应商必要的反馈时间。供应商应当按谈判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三、供应商的澄清、说明或者更正需进行电子签章，应当不超出响应文件的范围、不实质性改变响应文件的内容、不影响供应商的公平竞争、不导致响应文件从不响应谈判文件变为响应谈判文件的条件。下列内容不得澄清：</w:t>
      </w:r>
    </w:p>
    <w:p>
      <w:pPr>
        <w:pStyle w:val="null3"/>
        <w:ind w:firstLine="480"/>
      </w:pPr>
      <w:r>
        <w:rPr/>
        <w:t>（一）供应商响应文件中不响应谈判文件规定的技术参数指标和商务应答；</w:t>
      </w:r>
    </w:p>
    <w:p>
      <w:pPr>
        <w:pStyle w:val="null3"/>
        <w:ind w:firstLine="480"/>
      </w:pPr>
      <w:r>
        <w:rPr/>
        <w:t>（二）供应商响应文件中未提供的证明其是否符合谈判文件资格、符合性规定要求的相关材料。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五、代理机构宣布评审结束前，供应商应通过项目电子化交易系统随时关注评审消息提示，及时响应谈判小组发出的澄清、说明或者更正要求。供应商未能及时响应的，自行承担不利后果。</w:t>
      </w:r>
    </w:p>
    <w:p>
      <w:pPr>
        <w:pStyle w:val="null3"/>
        <w:ind w:firstLine="480"/>
      </w:pPr>
      <w:r>
        <w:rPr/>
        <w:t>六、谈判小组应当积极履行澄清、说明或者更正的职责，不得滥用权力。</w:t>
      </w:r>
    </w:p>
    <w:p>
      <w:pPr>
        <w:pStyle w:val="null3"/>
        <w:outlineLvl w:val="3"/>
      </w:pPr>
      <w:r>
        <w:rPr>
          <w:b/>
          <w:sz w:val="24"/>
        </w:rPr>
        <w:t>5.3.8谈判小组复核</w:t>
      </w:r>
    </w:p>
    <w:p>
      <w:pPr>
        <w:pStyle w:val="null3"/>
        <w:ind w:firstLine="480"/>
      </w:pPr>
      <w:r>
        <w:rPr/>
        <w:t>1.评审结束后，谈判小组应当进行复核，特别要对拟推荐为成交供应商的、报价最低的、响应文件被认定为无效的进行重点复核。</w:t>
      </w:r>
    </w:p>
    <w:p>
      <w:pPr>
        <w:pStyle w:val="null3"/>
        <w:ind w:firstLine="480"/>
        <w:jc w:val="left"/>
      </w:pPr>
      <w:r>
        <w:rPr/>
        <w:t>2.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jc w:val="left"/>
      </w:pPr>
      <w:r>
        <w:rPr/>
        <w:t>3.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b/>
          <w:sz w:val="24"/>
        </w:rPr>
        <w:t>5.3.9推荐成交候选供应商</w:t>
      </w:r>
    </w:p>
    <w:p>
      <w:pPr>
        <w:pStyle w:val="null3"/>
      </w:pPr>
    </w:p>
    <w:p>
      <w:pPr>
        <w:pStyle w:val="null3"/>
      </w:pPr>
    </w:p>
    <w:p>
      <w:pPr>
        <w:pStyle w:val="null3"/>
      </w:pPr>
      <w:r>
        <w:rPr/>
        <w:t>采购包1：</w:t>
      </w:r>
      <w:r>
        <w:rPr/>
        <w:t>候选供应商数量3名。</w:t>
      </w:r>
    </w:p>
    <w:p>
      <w:pPr>
        <w:pStyle w:val="null3"/>
        <w:ind w:firstLine="480"/>
        <w:jc w:val="left"/>
      </w:pPr>
      <w:r>
        <w:rPr/>
        <w:t>“本项目”按供应商经评审的最终报价从低到高顺序排列，确定成交候选供应商。最终报价相同的，按供应商提供的优先采购产品认证证书数量由多到少顺序排列；最终报价且提供的优先采购产品认证证书数量相同的并列。</w:t>
      </w:r>
    </w:p>
    <w:p>
      <w:pPr>
        <w:pStyle w:val="null3"/>
        <w:ind w:firstLine="480"/>
        <w:jc w:val="left"/>
      </w:pPr>
      <w:r>
        <w:rPr/>
        <w:t>响应文件满足谈判文件全部实质性要求且最终报价最低的供应商为排名第一的成交候选供应商。</w:t>
      </w:r>
    </w:p>
    <w:p>
      <w:pPr>
        <w:pStyle w:val="null3"/>
        <w:ind w:firstLine="480"/>
        <w:jc w:val="left"/>
      </w:pPr>
      <w:r>
        <w:rPr/>
        <w:t>经评审的最终报价是指对供应商最后报价完成价格修正和落实政府采购政策进行的价格扣除后的报价。</w:t>
      </w:r>
    </w:p>
    <w:p>
      <w:pPr>
        <w:pStyle w:val="null3"/>
        <w:outlineLvl w:val="3"/>
      </w:pPr>
      <w:r>
        <w:rPr>
          <w:b/>
          <w:sz w:val="24"/>
        </w:rPr>
        <w:t>5.3.10采购组织单位现场复核评审结果</w:t>
      </w:r>
    </w:p>
    <w:p>
      <w:pPr>
        <w:pStyle w:val="null3"/>
        <w:ind w:firstLine="480"/>
      </w:pPr>
      <w:r>
        <w:rPr/>
        <w:t>一、推荐成交候选供应商后，谈判小组拟出具谈判报告前，代理机构应当组织2名以上的本单位工作人员，在采购现场监督人员的监督之下，依据有关的法律制度和谈判文件对评审结果进行复核，出具复核报告，存在价格计算错误的，代理机构应当根据情况通过项目电子化交易系统建议谈判小组现场修改评审结果。由谈判小组自主决定是否采纳代理机构的建议并通过项目电子化交易系统确认，并承担独立评审责任。</w:t>
      </w:r>
    </w:p>
    <w:p>
      <w:pPr>
        <w:pStyle w:val="null3"/>
        <w:ind w:firstLine="480"/>
      </w:pPr>
      <w:r>
        <w:rPr/>
        <w:t>二、谈判小组采纳代理机构建议的，应当按照规定现场通过项目电子化交易系统修改评审结果或者重新评审，并在谈判报告中详细记载有关事宜；不采纳代理机构建议的，应当说明理由。代理机构建议未被谈判小组采纳的，应当接照规定程序要求继续组织实施采购活动，不得擅自中止采购活动。代理机构认为谈判小组评审结果不合法的，应当书面报告采购项目同级财政部门。</w:t>
      </w:r>
    </w:p>
    <w:p>
      <w:pPr>
        <w:pStyle w:val="null3"/>
        <w:outlineLvl w:val="3"/>
      </w:pPr>
      <w:r>
        <w:rPr>
          <w:b/>
          <w:sz w:val="24"/>
        </w:rPr>
        <w:t>5.3.11编写谈判报告</w:t>
      </w:r>
    </w:p>
    <w:p>
      <w:pPr>
        <w:pStyle w:val="null3"/>
        <w:ind w:firstLine="480"/>
      </w:pPr>
      <w:r>
        <w:rPr/>
        <w:t>谈判小组推荐成交候选供应商后，应向代理机构出具谈判报告。谈判报告应当包括以下主要内容：</w:t>
      </w:r>
    </w:p>
    <w:p>
      <w:pPr>
        <w:pStyle w:val="null3"/>
        <w:ind w:firstLine="480"/>
      </w:pPr>
      <w:r>
        <w:rPr/>
        <w:t>（1）邀请供应商参加采购活动的具体方式和相关情况，以及参加采购活动的供应商名单；</w:t>
      </w:r>
    </w:p>
    <w:p>
      <w:pPr>
        <w:pStyle w:val="null3"/>
        <w:ind w:firstLine="480"/>
      </w:pPr>
      <w:r>
        <w:rPr/>
        <w:t>（2）评审日期和地点，谈判小组成员名单；</w:t>
      </w:r>
    </w:p>
    <w:p>
      <w:pPr>
        <w:pStyle w:val="null3"/>
        <w:ind w:firstLine="480"/>
      </w:pPr>
      <w:r>
        <w:rPr/>
        <w:t>（3）评审情况记录和说明，包括供应商响应文件审查情况、谈判情况、报价情况等；</w:t>
      </w:r>
    </w:p>
    <w:p>
      <w:pPr>
        <w:pStyle w:val="null3"/>
        <w:ind w:firstLine="480"/>
      </w:pPr>
      <w:r>
        <w:rPr/>
        <w:t>（4）推荐的成交候选人的名单及理由。</w:t>
      </w:r>
    </w:p>
    <w:p>
      <w:pPr>
        <w:pStyle w:val="null3"/>
        <w:ind w:firstLine="480"/>
      </w:pPr>
      <w:r>
        <w:rPr/>
        <w:t>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书面说明其不同意见和理由的，视为同意谈判报告。</w:t>
      </w:r>
    </w:p>
    <w:p>
      <w:pPr>
        <w:pStyle w:val="null3"/>
        <w:outlineLvl w:val="3"/>
      </w:pPr>
      <w:r>
        <w:rPr>
          <w:b/>
          <w:sz w:val="24"/>
        </w:rPr>
        <w:t>5.3.12谈判异议处理规则</w:t>
      </w:r>
    </w:p>
    <w:p>
      <w:pPr>
        <w:pStyle w:val="null3"/>
        <w:ind w:firstLine="480"/>
      </w:pPr>
      <w:r>
        <w:rPr/>
        <w:t>在谈判过程中，谈判小组成员对响应文件是否符合谈判文件规定存在争议的，应当以少数服从多数的原则处理，但不得违背谈判文件规定。有不同意见的谈判小组成员认为认定过程和结果不符合法律法规或者谈判文件规定的，应当在谈判报告中予以反映。</w:t>
      </w:r>
    </w:p>
    <w:p>
      <w:pPr>
        <w:pStyle w:val="null3"/>
        <w:outlineLvl w:val="3"/>
      </w:pPr>
      <w:r>
        <w:rPr>
          <w:b/>
          <w:sz w:val="24"/>
        </w:rPr>
        <w:t>5.4终止谈判活动情形</w:t>
      </w:r>
    </w:p>
    <w:p>
      <w:pPr>
        <w:pStyle w:val="null3"/>
        <w:ind w:firstLine="480"/>
      </w:pPr>
      <w:r>
        <w:rPr/>
        <w:t>出现下列情形之一的，采购人或者代理机构应当终止竞争性谈判采购活动，发布项目终止公告并说明原因，重新开展采购活动：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b/>
          <w:sz w:val="28"/>
        </w:rPr>
        <w:t>5.5确定成交供应商</w:t>
      </w:r>
    </w:p>
    <w:p>
      <w:pPr>
        <w:pStyle w:val="null3"/>
      </w:pPr>
    </w:p>
    <w:p>
      <w:pPr>
        <w:pStyle w:val="null3"/>
      </w:pP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四、根据采购人确定的成交供应商，代理机构在四川政府采购网上发布成交结果公告，同时向成交供应商发出成交通知书。</w:t>
      </w:r>
    </w:p>
    <w:p>
      <w:pPr>
        <w:pStyle w:val="null3"/>
      </w:pPr>
      <w:r>
        <w:rPr/>
        <w:t>五、采购人、代理机构不解释成交或未成交原因，不退回响应文件和其他响应资料。</w:t>
      </w:r>
    </w:p>
    <w:p>
      <w:pPr>
        <w:pStyle w:val="null3"/>
        <w:outlineLvl w:val="2"/>
      </w:pPr>
      <w:r>
        <w:rPr>
          <w:b/>
          <w:sz w:val="28"/>
        </w:rPr>
        <w:t>5.6谈判小组在政府采购活动中承担以下义务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5.7谈判小组在政府采购活动中应当遵守以下工作纪律</w:t>
      </w:r>
    </w:p>
    <w:p>
      <w:pPr>
        <w:pStyle w:val="null3"/>
        <w:ind w:firstLine="480"/>
      </w:pPr>
      <w:r>
        <w:rPr/>
        <w:t>（一）遵行《中华人民共和国政府采购法》第十二条和《中华人民共和国政府采购法实施条例》第九条及财政部关于回避的规定。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p>
    <w:p>
      <w:pPr>
        <w:pStyle w:val="null3"/>
      </w:pPr>
      <w:r>
        <w:rPr/>
        <w:t xml:space="preserve"> </w:t>
      </w:r>
    </w:p>
    <w:p>
      <w:pPr>
        <w:pStyle w:val="null3"/>
        <w:outlineLvl w:val="1"/>
      </w:pPr>
      <w:r>
        <w:rPr>
          <w:b/>
          <w:sz w:val="36"/>
        </w:rPr>
        <w:t>第六章 响应文件格式</w:t>
      </w:r>
    </w:p>
    <w:p>
      <w:pPr>
        <w:pStyle w:val="null3"/>
        <w:jc w:val="left"/>
      </w:pPr>
      <w:r>
        <w:rPr/>
        <w:t>一、本章所制响应文件格式，除格式中明确将该格式作为实质性要求的，不具有强制性。</w:t>
      </w:r>
    </w:p>
    <w:p>
      <w:pPr>
        <w:pStyle w:val="null3"/>
        <w:jc w:val="left"/>
      </w:pPr>
      <w:r>
        <w:rPr/>
        <w:t>二、本章所制响应文件格式有关表格中的备注栏，由供应商根据自身响应情况作解释性说明，不作为必填项。</w:t>
      </w:r>
    </w:p>
    <w:p>
      <w:pPr>
        <w:pStyle w:val="null3"/>
        <w:outlineLvl w:val="2"/>
      </w:pPr>
      <w:r>
        <w:rPr>
          <w:b/>
          <w:sz w:val="28"/>
        </w:rPr>
        <w:t>6.1响应文件封面格式</w:t>
      </w:r>
    </w:p>
    <w:p>
      <w:pPr>
        <w:pStyle w:val="null3"/>
      </w:pPr>
    </w:p>
    <w:p>
      <w:pPr>
        <w:pStyle w:val="null3"/>
      </w:pPr>
    </w:p>
    <w:p>
      <w:pPr>
        <w:pStyle w:val="null3"/>
      </w:pP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详见附件：投标（响应）函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详见附件：项目管理机构组成表</w:t>
      </w:r>
    </w:p>
    <w:p>
      <w:pPr>
        <w:pStyle w:val="null3"/>
        <w:ind w:firstLine="960"/>
      </w:pPr>
      <w:r>
        <w:rPr/>
        <w:t>详见附件：强制、优先采购产品承诺函</w:t>
      </w:r>
    </w:p>
    <w:p>
      <w:pPr>
        <w:pStyle w:val="null3"/>
        <w:ind w:firstLine="960"/>
      </w:pPr>
      <w:r>
        <w:rPr/>
        <w:t>详见附件：供应商应提交的相关资格证明材料</w:t>
      </w:r>
    </w:p>
    <w:p>
      <w:pPr>
        <w:pStyle w:val="null3"/>
        <w:ind w:firstLine="960"/>
      </w:pPr>
      <w:r>
        <w:rPr/>
        <w:t>详见附件：分项报价表</w:t>
      </w:r>
    </w:p>
    <w:p>
      <w:pPr>
        <w:pStyle w:val="null3"/>
        <w:ind w:firstLine="960"/>
      </w:pPr>
      <w:r>
        <w:rPr/>
        <w:t>详见附件：技术负责人相关证明材料</w:t>
      </w:r>
    </w:p>
    <w:p>
      <w:pPr>
        <w:pStyle w:val="null3"/>
        <w:ind w:firstLine="960"/>
      </w:pPr>
      <w:r>
        <w:rPr/>
        <w:t>详见附件：供应商提交的节能、环保证明材料</w:t>
      </w:r>
    </w:p>
    <w:p>
      <w:pPr>
        <w:pStyle w:val="null3"/>
      </w:pPr>
    </w:p>
    <w:p>
      <w:pPr>
        <w:pStyle w:val="null3"/>
      </w:pPr>
      <w:r>
        <w:rPr/>
        <w:t xml:space="preserve"> </w:t>
      </w:r>
    </w:p>
    <w:p>
      <w:pPr>
        <w:pStyle w:val="null3"/>
        <w:outlineLvl w:val="1"/>
      </w:pPr>
      <w:r>
        <w:rPr>
          <w:b/>
          <w:sz w:val="36"/>
        </w:rPr>
        <w:t>第七章 拟签订采购合同文本</w:t>
      </w:r>
    </w:p>
    <w:p>
      <w:pPr>
        <w:pStyle w:val="null3"/>
      </w:pPr>
    </w:p>
    <w:p>
      <w:pPr>
        <w:pStyle w:val="null3"/>
      </w:pPr>
    </w:p>
    <w:p>
      <w:pPr>
        <w:pStyle w:val="null3"/>
      </w:pPr>
    </w:p>
    <w:p>
      <w:pPr>
        <w:pStyle w:val="null3"/>
      </w:pPr>
    </w:p>
    <w:p>
      <w:pPr>
        <w:pStyle w:val="null3"/>
      </w:pPr>
    </w:p>
    <w:p>
      <w:pPr>
        <w:pStyle w:val="null3"/>
        <w:jc w:val="center"/>
        <w:outlineLvl w:val="0"/>
      </w:pPr>
      <w:r>
        <w:rPr>
          <w:b/>
          <w:sz w:val="48"/>
        </w:rPr>
        <w:t>政府采购合同（工程类）</w:t>
      </w:r>
      <w:r>
        <w:br/>
      </w:r>
    </w:p>
    <w:p>
      <w:pPr>
        <w:pStyle w:val="null3"/>
      </w:pPr>
      <w:r>
        <w:rPr/>
        <w:t>根据《中华人民共和国政府采购法》、《中华人民共和国民法典》、《中华人民共和国建筑法》及XXX采购项目（项目编号：XXX）的</w:t>
      </w:r>
      <w:r>
        <w:rPr/>
        <w:t>《谈判文件》</w:t>
      </w:r>
      <w:r>
        <w:rPr/>
        <w:t>、乙方的响应文件及成交通知书，甲、乙双方同意签订本合同。</w:t>
      </w:r>
    </w:p>
    <w:p>
      <w:pPr>
        <w:pStyle w:val="null3"/>
        <w:outlineLvl w:val="3"/>
      </w:pPr>
      <w:r>
        <w:rPr>
          <w:b/>
          <w:sz w:val="24"/>
        </w:rPr>
        <w:t>一、工程概况</w:t>
      </w:r>
    </w:p>
    <w:p>
      <w:pPr>
        <w:pStyle w:val="null3"/>
      </w:pPr>
      <w:r>
        <w:rPr/>
        <w:t>1.工程名称：_________________________</w:t>
      </w:r>
    </w:p>
    <w:p>
      <w:pPr>
        <w:pStyle w:val="null3"/>
      </w:pPr>
      <w:r>
        <w:rPr/>
        <w:t>2.工程地点：_________________________</w:t>
      </w:r>
    </w:p>
    <w:p>
      <w:pPr>
        <w:pStyle w:val="null3"/>
      </w:pPr>
      <w:r>
        <w:rPr/>
        <w:t>3.项目编号：_________________________</w:t>
      </w:r>
    </w:p>
    <w:p>
      <w:pPr>
        <w:pStyle w:val="null3"/>
      </w:pPr>
      <w:r>
        <w:rPr/>
        <w:t>4.工程内容、规模及承包范围</w:t>
      </w:r>
    </w:p>
    <w:p>
      <w:pPr>
        <w:pStyle w:val="null3"/>
        <w:outlineLvl w:val="3"/>
      </w:pPr>
      <w:r>
        <w:rPr>
          <w:b/>
          <w:sz w:val="24"/>
        </w:rPr>
        <w:t>二、合同工期</w:t>
      </w:r>
    </w:p>
    <w:p>
      <w:pPr>
        <w:pStyle w:val="null3"/>
      </w:pPr>
    </w:p>
    <w:p>
      <w:pPr>
        <w:pStyle w:val="null3"/>
      </w:pPr>
      <w:r>
        <w:rPr/>
        <w:t>计划开工日期：年 月 日</w:t>
      </w:r>
    </w:p>
    <w:p>
      <w:pPr>
        <w:pStyle w:val="null3"/>
      </w:pPr>
      <w:r>
        <w:rPr/>
        <w:t>计划竣工日期：年 月 日</w:t>
      </w:r>
    </w:p>
    <w:p>
      <w:pPr>
        <w:pStyle w:val="null3"/>
      </w:pPr>
      <w:r>
        <w:rPr/>
        <w:t>工期总日历天数： 天。工期总日历天数与根据前述计划开竣工日期计算的工期天数不一致的，以工期总日历天数为准</w:t>
      </w:r>
    </w:p>
    <w:p>
      <w:pPr>
        <w:pStyle w:val="null3"/>
        <w:outlineLvl w:val="3"/>
      </w:pPr>
      <w:r>
        <w:rPr>
          <w:b/>
          <w:sz w:val="24"/>
        </w:rPr>
        <w:t>三、质量标准和规范</w:t>
      </w:r>
    </w:p>
    <w:p>
      <w:pPr>
        <w:pStyle w:val="null3"/>
      </w:pPr>
    </w:p>
    <w:p>
      <w:pPr>
        <w:pStyle w:val="null3"/>
      </w:pPr>
      <w:r>
        <w:rPr/>
        <w:t>1.该工程质量符合标准：</w:t>
      </w:r>
    </w:p>
    <w:p>
      <w:pPr>
        <w:pStyle w:val="null3"/>
      </w:pPr>
      <w:r>
        <w:rPr/>
        <w:t>2.采购人对工程的技术标准和功能要求的特殊要求</w:t>
      </w:r>
    </w:p>
    <w:p>
      <w:pPr>
        <w:pStyle w:val="null3"/>
        <w:outlineLvl w:val="3"/>
      </w:pPr>
      <w:r>
        <w:rPr>
          <w:b/>
          <w:sz w:val="24"/>
        </w:rPr>
        <w:t>四、签约合同价与合同价格形式</w:t>
      </w:r>
    </w:p>
    <w:p>
      <w:pPr>
        <w:pStyle w:val="null3"/>
      </w:pPr>
    </w:p>
    <w:p>
      <w:pPr>
        <w:pStyle w:val="null3"/>
      </w:pPr>
      <w:r>
        <w:rPr/>
        <w:t>（1）安全文明施工费：</w:t>
      </w:r>
    </w:p>
    <w:p>
      <w:pPr>
        <w:pStyle w:val="null3"/>
      </w:pPr>
      <w:r>
        <w:rPr/>
        <w:t>人民币（大写）： (¥元)；</w:t>
      </w:r>
    </w:p>
    <w:p>
      <w:pPr>
        <w:pStyle w:val="null3"/>
      </w:pPr>
      <w:r>
        <w:rPr/>
        <w:t>（2）材料和工程设备暂估价金额：</w:t>
      </w:r>
    </w:p>
    <w:p>
      <w:pPr>
        <w:pStyle w:val="null3"/>
      </w:pPr>
      <w:r>
        <w:rPr/>
        <w:t>人民币（大写）： (¥元)；</w:t>
      </w:r>
    </w:p>
    <w:p>
      <w:pPr>
        <w:pStyle w:val="null3"/>
      </w:pPr>
      <w:r>
        <w:rPr/>
        <w:t>（3）专业工程暂估价金额：</w:t>
      </w:r>
    </w:p>
    <w:p>
      <w:pPr>
        <w:pStyle w:val="null3"/>
      </w:pPr>
      <w:r>
        <w:rPr/>
        <w:t>人民币（大写）： (¥元)；</w:t>
      </w:r>
    </w:p>
    <w:p>
      <w:pPr>
        <w:pStyle w:val="null3"/>
      </w:pPr>
      <w:r>
        <w:rPr/>
        <w:t>（4）暂列金额：</w:t>
      </w:r>
    </w:p>
    <w:p>
      <w:pPr>
        <w:pStyle w:val="null3"/>
      </w:pPr>
      <w:r>
        <w:rPr/>
        <w:t>人民币（大写）： (¥元)；</w:t>
      </w:r>
    </w:p>
    <w:p>
      <w:pPr>
        <w:pStyle w:val="null3"/>
      </w:pPr>
      <w:r>
        <w:rPr/>
        <w:t>2.合同定价方式： 。</w:t>
      </w:r>
    </w:p>
    <w:p>
      <w:pPr>
        <w:pStyle w:val="null3"/>
      </w:pPr>
      <w:r>
        <w:rPr/>
        <w:t>3.付款进度安排及资金支付方式：</w:t>
      </w:r>
    </w:p>
    <w:p>
      <w:pPr>
        <w:pStyle w:val="null3"/>
        <w:outlineLvl w:val="3"/>
      </w:pPr>
      <w:r>
        <w:rPr>
          <w:b/>
          <w:sz w:val="24"/>
        </w:rPr>
        <w:t>五、项目经理</w:t>
      </w:r>
    </w:p>
    <w:p>
      <w:pPr>
        <w:pStyle w:val="null3"/>
      </w:pPr>
      <w:r>
        <w:rPr/>
        <w:t>姓名：</w:t>
      </w:r>
    </w:p>
    <w:p>
      <w:pPr>
        <w:pStyle w:val="null3"/>
      </w:pPr>
      <w:r>
        <w:rPr/>
        <w:t>证书名称： ；</w:t>
      </w:r>
    </w:p>
    <w:p>
      <w:pPr>
        <w:pStyle w:val="null3"/>
      </w:pPr>
      <w:r>
        <w:rPr/>
        <w:t>证书编号：</w:t>
      </w:r>
    </w:p>
    <w:p>
      <w:pPr>
        <w:pStyle w:val="null3"/>
      </w:pPr>
      <w:r>
        <w:rPr/>
        <w:t>证书专业： 。</w:t>
      </w:r>
    </w:p>
    <w:p>
      <w:pPr>
        <w:pStyle w:val="null3"/>
        <w:outlineLvl w:val="3"/>
      </w:pPr>
      <w:r>
        <w:rPr>
          <w:b/>
          <w:sz w:val="24"/>
        </w:rPr>
        <w:t>六、合同文件构成</w:t>
      </w:r>
    </w:p>
    <w:p>
      <w:pPr>
        <w:pStyle w:val="null3"/>
      </w:pPr>
    </w:p>
    <w:p>
      <w:pPr>
        <w:pStyle w:val="null3"/>
      </w:pPr>
      <w:r>
        <w:rPr/>
        <w:t>本协议书与下列文件一起构成合同文件：</w:t>
      </w:r>
    </w:p>
    <w:p>
      <w:pPr>
        <w:pStyle w:val="null3"/>
      </w:pPr>
      <w:r>
        <w:rPr/>
        <w:t>（1）中标(成交)通知书；</w:t>
      </w:r>
    </w:p>
    <w:p>
      <w:pPr>
        <w:pStyle w:val="null3"/>
      </w:pPr>
      <w:r>
        <w:rPr/>
        <w:t>（2）材料和工程设备暂估价金额：</w:t>
      </w:r>
    </w:p>
    <w:p>
      <w:pPr>
        <w:pStyle w:val="null3"/>
      </w:pPr>
      <w:r>
        <w:rPr/>
        <w:t>（3）通用合同条款；</w:t>
      </w:r>
    </w:p>
    <w:p>
      <w:pPr>
        <w:pStyle w:val="null3"/>
      </w:pPr>
      <w:r>
        <w:rPr/>
        <w:t>（4）采购文件；</w:t>
      </w:r>
    </w:p>
    <w:p>
      <w:pPr>
        <w:pStyle w:val="null3"/>
      </w:pPr>
      <w:r>
        <w:rPr/>
        <w:t>（5）投标(响应)文件；</w:t>
      </w:r>
    </w:p>
    <w:p>
      <w:pPr>
        <w:pStyle w:val="null3"/>
      </w:pPr>
      <w:r>
        <w:rPr/>
        <w:t>（4）暂列金额：</w:t>
      </w:r>
    </w:p>
    <w:p>
      <w:pPr>
        <w:pStyle w:val="null3"/>
      </w:pPr>
      <w:r>
        <w:rPr/>
        <w:t>（6）评审报告；</w:t>
      </w:r>
    </w:p>
    <w:p>
      <w:pPr>
        <w:pStyle w:val="null3"/>
      </w:pPr>
      <w:r>
        <w:rPr/>
        <w:t>（7）技术标准和要求；</w:t>
      </w:r>
    </w:p>
    <w:p>
      <w:pPr>
        <w:pStyle w:val="null3"/>
      </w:pPr>
      <w:r>
        <w:rPr/>
        <w:t>（8）图纸；</w:t>
      </w:r>
    </w:p>
    <w:p>
      <w:pPr>
        <w:pStyle w:val="null3"/>
      </w:pPr>
      <w:r>
        <w:rPr/>
        <w:t>（9）已标价工程量清单或预算书；</w:t>
      </w:r>
    </w:p>
    <w:p>
      <w:pPr>
        <w:pStyle w:val="null3"/>
      </w:pPr>
      <w:r>
        <w:rPr/>
        <w:t>（10）其他合同文件。</w:t>
      </w:r>
    </w:p>
    <w:p>
      <w:pPr>
        <w:pStyle w:val="null3"/>
      </w:pPr>
      <w:r>
        <w:rPr/>
        <w:t>在合同订立及履行过程中形成的与合同有关的文件均构成合同文件组成部分。</w:t>
      </w:r>
    </w:p>
    <w:p>
      <w:pPr>
        <w:pStyle w:val="null3"/>
      </w:pPr>
      <w:r>
        <w:rPr/>
        <w:t>上述各项合同文件包括合同当事人就该项合同文件所作出的补充和修改，属于同一类内容的文件，应以最新签署的为准。专用合同条款及其附件须经合同当事人签字或盖章。</w:t>
      </w:r>
    </w:p>
    <w:p>
      <w:pPr>
        <w:pStyle w:val="null3"/>
        <w:outlineLvl w:val="3"/>
      </w:pPr>
      <w:r>
        <w:rPr>
          <w:b/>
          <w:sz w:val="24"/>
        </w:rPr>
        <w:t>七、承诺</w:t>
      </w:r>
    </w:p>
    <w:p>
      <w:pPr>
        <w:pStyle w:val="null3"/>
      </w:pPr>
    </w:p>
    <w:p>
      <w:pPr>
        <w:pStyle w:val="null3"/>
      </w:pPr>
      <w:r>
        <w:rPr/>
        <w:t>1.甲方承诺按照法律规定履行项目审批手续、筹集工程建设资金并按照合同约定的期限和方式支付合同价款。</w:t>
      </w:r>
    </w:p>
    <w:p>
      <w:pPr>
        <w:pStyle w:val="null3"/>
      </w:pPr>
      <w:r>
        <w:rPr/>
        <w:t>2.乙方承诺按照法律规定及合同约定组织完成工程施工，确保工程质量和安全，不进行转包及违法分包，并在缺陷责任期及保修期内承担相应的工程维修责任。</w:t>
      </w:r>
    </w:p>
    <w:p>
      <w:pPr>
        <w:pStyle w:val="null3"/>
        <w:outlineLvl w:val="3"/>
      </w:pPr>
      <w:r>
        <w:rPr>
          <w:b/>
          <w:sz w:val="24"/>
        </w:rPr>
        <w:t>八、验收、交付标准和方法</w:t>
      </w:r>
      <w:r>
        <w:br/>
      </w:r>
    </w:p>
    <w:p>
      <w:pPr>
        <w:pStyle w:val="null3"/>
        <w:outlineLvl w:val="3"/>
      </w:pPr>
      <w:r>
        <w:rPr>
          <w:b/>
          <w:sz w:val="24"/>
        </w:rPr>
        <w:t>九、质量保修范围和保修期</w:t>
      </w:r>
      <w:r>
        <w:br/>
      </w:r>
    </w:p>
    <w:p>
      <w:pPr>
        <w:pStyle w:val="null3"/>
        <w:outlineLvl w:val="3"/>
      </w:pPr>
      <w:r>
        <w:rPr>
          <w:b/>
          <w:sz w:val="24"/>
        </w:rPr>
        <w:t>十、违约责任</w:t>
      </w:r>
      <w:r>
        <w:br/>
      </w:r>
    </w:p>
    <w:p>
      <w:pPr>
        <w:pStyle w:val="null3"/>
        <w:outlineLvl w:val="3"/>
      </w:pPr>
      <w:r>
        <w:rPr>
          <w:b/>
          <w:sz w:val="24"/>
        </w:rPr>
        <w:t>十一、解决争议的方法</w:t>
      </w:r>
      <w:r>
        <w:br/>
      </w:r>
    </w:p>
    <w:p>
      <w:pPr>
        <w:pStyle w:val="null3"/>
        <w:outlineLvl w:val="3"/>
      </w:pPr>
      <w:r>
        <w:rPr>
          <w:b/>
          <w:sz w:val="24"/>
        </w:rPr>
        <w:t>十二、签订日期</w:t>
      </w:r>
    </w:p>
    <w:p>
      <w:pPr>
        <w:pStyle w:val="null3"/>
      </w:pPr>
      <w:r>
        <w:rPr/>
        <w:t>本合同于XX年XX月XX日签订。</w:t>
      </w:r>
    </w:p>
    <w:p>
      <w:pPr>
        <w:pStyle w:val="null3"/>
        <w:outlineLvl w:val="3"/>
      </w:pPr>
      <w:r>
        <w:rPr>
          <w:b/>
          <w:sz w:val="24"/>
        </w:rPr>
        <w:t>十三、签订地点</w:t>
      </w:r>
    </w:p>
    <w:p>
      <w:pPr>
        <w:pStyle w:val="null3"/>
      </w:pPr>
      <w:r>
        <w:rPr/>
        <w:t>本合同在XXX签订。</w:t>
      </w:r>
    </w:p>
    <w:p>
      <w:pPr>
        <w:pStyle w:val="null3"/>
        <w:outlineLvl w:val="3"/>
      </w:pPr>
      <w:r>
        <w:rPr>
          <w:b/>
          <w:sz w:val="24"/>
        </w:rPr>
        <w:t>十四、补充协议</w:t>
      </w:r>
    </w:p>
    <w:p>
      <w:pPr>
        <w:pStyle w:val="null3"/>
      </w:pPr>
      <w:r>
        <w:rPr/>
        <w:t>合同未尽事宜，合同当事人另行签订补充协议，补充协议是合同的组成部分。</w:t>
      </w:r>
    </w:p>
    <w:p>
      <w:pPr>
        <w:pStyle w:val="null3"/>
        <w:outlineLvl w:val="3"/>
      </w:pPr>
      <w:r>
        <w:rPr>
          <w:b/>
          <w:sz w:val="24"/>
        </w:rPr>
        <w:t>十五、合同生效</w:t>
      </w:r>
    </w:p>
    <w:p>
      <w:pPr>
        <w:pStyle w:val="null3"/>
      </w:pPr>
      <w:r>
        <w:rPr/>
        <w:t>本合同自XX生效。</w:t>
      </w:r>
    </w:p>
    <w:p>
      <w:pPr>
        <w:pStyle w:val="null3"/>
        <w:outlineLvl w:val="3"/>
      </w:pPr>
      <w:r>
        <w:rPr>
          <w:b/>
          <w:sz w:val="24"/>
        </w:rPr>
        <w:t>十六、合同份数</w:t>
      </w:r>
    </w:p>
    <w:p>
      <w:pPr>
        <w:pStyle w:val="null3"/>
      </w:pPr>
      <w:r>
        <w:rPr/>
        <w:t>本合同一式XX份，均具有同等法律效力，发包人执XX份，承包人执XX份。</w:t>
      </w:r>
      <w:r>
        <w:br/>
      </w:r>
      <w:r>
        <w:br/>
      </w:r>
      <w:r>
        <w:br/>
      </w:r>
      <w:r>
        <w:br/>
      </w:r>
      <w:r>
        <w:br/>
      </w:r>
    </w:p>
    <w:p>
      <w:pPr>
        <w:pStyle w:val="null3"/>
      </w:pPr>
    </w:p>
    <w:p>
      <w:pPr>
        <w:pStyle w:val="null3"/>
      </w:pPr>
    </w:p>
    <w:p>
      <w:pPr>
        <w:pStyle w:val="null3"/>
      </w:pPr>
      <w:r>
        <w:rPr/>
        <w:t>甲方： （盖章）</w:t>
      </w:r>
    </w:p>
    <w:p>
      <w:pPr>
        <w:pStyle w:val="null3"/>
      </w:pPr>
      <w:r>
        <w:rPr/>
        <w:t>法定（授权）代表人：</w:t>
      </w:r>
    </w:p>
    <w:p>
      <w:pPr>
        <w:pStyle w:val="null3"/>
      </w:pPr>
      <w:r>
        <w:rPr/>
        <w:t>地 址：</w:t>
      </w:r>
    </w:p>
    <w:p>
      <w:pPr>
        <w:pStyle w:val="null3"/>
      </w:pPr>
      <w:r>
        <w:rPr/>
        <w:t>开户银行：</w:t>
      </w:r>
    </w:p>
    <w:p>
      <w:pPr>
        <w:pStyle w:val="null3"/>
      </w:pPr>
      <w:r>
        <w:rPr/>
        <w:t>账号：</w:t>
      </w:r>
    </w:p>
    <w:p>
      <w:pPr>
        <w:pStyle w:val="null3"/>
      </w:pPr>
      <w:r>
        <w:rPr/>
        <w:t>签订日期： 年 月 日</w:t>
      </w:r>
    </w:p>
    <w:p>
      <w:pPr>
        <w:pStyle w:val="null3"/>
      </w:pPr>
    </w:p>
    <w:p>
      <w:pPr>
        <w:pStyle w:val="null3"/>
        <w:spacing w:after="375"/>
      </w:pPr>
    </w:p>
    <w:p>
      <w:pPr>
        <w:pStyle w:val="null3"/>
      </w:pPr>
      <w:r>
        <w:rPr/>
        <w:t>乙方：(盖章）</w:t>
      </w:r>
    </w:p>
    <w:p>
      <w:pPr>
        <w:pStyle w:val="null3"/>
      </w:pPr>
      <w:r>
        <w:rPr/>
        <w:t>法定（授权）代表人：</w:t>
      </w:r>
    </w:p>
    <w:p>
      <w:pPr>
        <w:pStyle w:val="null3"/>
      </w:pPr>
      <w:r>
        <w:rPr/>
        <w:t>地 址：</w:t>
      </w:r>
    </w:p>
    <w:p>
      <w:pPr>
        <w:pStyle w:val="null3"/>
      </w:pPr>
      <w:r>
        <w:rPr/>
        <w:t>开户银行：</w:t>
      </w:r>
    </w:p>
    <w:p>
      <w:pPr>
        <w:pStyle w:val="null3"/>
      </w:pPr>
      <w:r>
        <w:rPr/>
        <w:t>账号：</w:t>
      </w:r>
    </w:p>
    <w:p>
      <w:pPr>
        <w:pStyle w:val="null3"/>
      </w:pPr>
      <w:r>
        <w:rPr/>
        <w:t>签订日期： 年 月 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