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竞 争 性 谈 判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乐山市金口河区共安彝族乡象鼻村集中安置点新河村三四组安全饮水提升改造工程</w:t>
      </w:r>
    </w:p>
    <w:p>
      <w:pPr>
        <w:pStyle w:val="null3"/>
        <w:jc w:val="center"/>
        <w:outlineLvl w:val="2"/>
      </w:pPr>
      <w:r>
        <w:rPr>
          <w:b/>
          <w:sz w:val="28"/>
        </w:rPr>
        <w:t>采购项目编号：</w:t>
      </w:r>
      <w:r>
        <w:rPr>
          <w:b/>
          <w:sz w:val="28"/>
        </w:rPr>
        <w:t>N5111132023000053</w:t>
      </w:r>
      <w:r>
        <w:br/>
      </w:r>
      <w:r>
        <w:br/>
      </w:r>
      <w:r>
        <w:br/>
      </w:r>
    </w:p>
    <w:p>
      <w:pPr>
        <w:pStyle w:val="null3"/>
        <w:jc w:val="center"/>
        <w:outlineLvl w:val="2"/>
      </w:pPr>
      <w:r>
        <w:rPr>
          <w:b/>
          <w:sz w:val="28"/>
        </w:rPr>
        <w:t>乐山市金口河区共安彝族乡人民政府</w:t>
      </w:r>
    </w:p>
    <w:p>
      <w:pPr>
        <w:pStyle w:val="null3"/>
        <w:jc w:val="center"/>
        <w:outlineLvl w:val="2"/>
      </w:pPr>
      <w:r>
        <w:rPr>
          <w:b/>
          <w:sz w:val="28"/>
        </w:rPr>
        <w:t>乐山市金口河区公共资源交易服务中心（乐山市金口河区政府采购中心）</w:t>
      </w:r>
      <w:r>
        <w:rPr>
          <w:b/>
          <w:sz w:val="28"/>
        </w:rPr>
        <w:t>共同编制</w:t>
      </w:r>
    </w:p>
    <w:p>
      <w:pPr>
        <w:pStyle w:val="null3"/>
        <w:jc w:val="center"/>
        <w:outlineLvl w:val="2"/>
      </w:pPr>
      <w:r>
        <w:rPr>
          <w:b/>
          <w:sz w:val="28"/>
        </w:rPr>
        <w:t>2023年07月21日</w:t>
      </w:r>
    </w:p>
    <w:p>
      <w:pPr>
        <w:pStyle w:val="null3"/>
        <w:jc w:val="center"/>
        <w:outlineLvl w:val="1"/>
      </w:pPr>
      <w:r>
        <w:rPr>
          <w:b/>
          <w:sz w:val="36"/>
        </w:rPr>
        <w:t>第一章 竞争性谈判邀请</w:t>
      </w:r>
    </w:p>
    <w:p>
      <w:pPr>
        <w:pStyle w:val="null3"/>
        <w:ind w:firstLine="480"/>
      </w:pPr>
      <w:r>
        <w:rPr/>
        <w:t>乐山市金口河区公共资源交易服务中心（乐山市金口河区政府采购中心）</w:t>
      </w:r>
      <w:r>
        <w:rPr/>
        <w:t>（以下简称“代理机构”）受</w:t>
      </w:r>
      <w:r>
        <w:rPr/>
        <w:t>乐山市金口河区共安彝族乡人民政府</w:t>
      </w:r>
      <w:r>
        <w:rPr/>
        <w:t>委托，拟对</w:t>
      </w:r>
      <w:r>
        <w:rPr/>
        <w:t>乐山市金口河区共安彝族乡象鼻村集中安置点新河村三四组安全饮水提升改造工程</w:t>
      </w:r>
      <w:r>
        <w:rPr/>
        <w:t>采用竞争性谈判采购方式进行采购，兹邀请供应商参加本项目的竞争性谈判。</w:t>
      </w:r>
    </w:p>
    <w:p>
      <w:pPr>
        <w:pStyle w:val="null3"/>
        <w:outlineLvl w:val="2"/>
      </w:pPr>
      <w:r>
        <w:rPr>
          <w:b/>
          <w:sz w:val="28"/>
        </w:rPr>
        <w:t>一、采购项目编号：</w:t>
      </w:r>
      <w:r>
        <w:rPr>
          <w:b/>
          <w:sz w:val="28"/>
        </w:rPr>
        <w:t>N5111132023000053</w:t>
      </w:r>
    </w:p>
    <w:p>
      <w:pPr>
        <w:pStyle w:val="null3"/>
        <w:outlineLvl w:val="2"/>
      </w:pPr>
      <w:r>
        <w:rPr>
          <w:b/>
          <w:sz w:val="28"/>
        </w:rPr>
        <w:t>二、采购项目名称：</w:t>
      </w:r>
      <w:r>
        <w:rPr>
          <w:b/>
          <w:sz w:val="28"/>
        </w:rPr>
        <w:t>乐山市金口河区共安彝族乡象鼻村集中安置点新河村三四组安全饮水提升改造工程</w:t>
      </w:r>
    </w:p>
    <w:p>
      <w:pPr>
        <w:pStyle w:val="null3"/>
        <w:outlineLvl w:val="2"/>
      </w:pPr>
      <w:r>
        <w:rPr>
          <w:b/>
          <w:sz w:val="28"/>
        </w:rPr>
        <w:t>三、谈判项目简介：</w:t>
      </w:r>
    </w:p>
    <w:p>
      <w:pPr>
        <w:pStyle w:val="null3"/>
        <w:ind w:firstLine="480"/>
      </w:pPr>
      <w:r>
        <w:rPr/>
        <w:t>改造提升象鼻村集中安置点安全饮水管道φ32PE管1000米；对新河村3、4组安全饮水进行改造提升，新修拦水坝1个，5立方水池1个，10立方蓄水池1个，安装φ90PE管5000米，修建5个减压池，排气阀6个等。</w:t>
      </w:r>
    </w:p>
    <w:p>
      <w:pPr>
        <w:pStyle w:val="null3"/>
        <w:outlineLvl w:val="2"/>
      </w:pPr>
      <w:r>
        <w:rPr>
          <w:b/>
          <w:sz w:val="28"/>
        </w:rPr>
        <w:t>四、邀请供应商：</w:t>
      </w:r>
    </w:p>
    <w:p>
      <w:pPr>
        <w:pStyle w:val="null3"/>
      </w:pPr>
    </w:p>
    <w:p>
      <w:pPr>
        <w:pStyle w:val="null3"/>
      </w:pPr>
    </w:p>
    <w:p>
      <w:pPr>
        <w:pStyle w:val="null3"/>
      </w:pPr>
      <w:r>
        <w:rPr/>
        <w:t>本次采购采取供应商随机抽取邀请谈判的供应商。</w:t>
      </w:r>
    </w:p>
    <w:p>
      <w:pPr>
        <w:pStyle w:val="null3"/>
      </w:pPr>
      <w:r>
        <w:rPr/>
        <w:t>通过省级以上财政部门建立的供应商库中随机抽取供应商。根据《注册建造师管理规定》关于“注册建造师不得同时在两个及两个以上的建设工程项目上担任施工单位项目负责人”的要求，供应商在编制资格预审申请文件时，需从四川省政府采购一体化平台（以下简称“采购一体化平台”）供应商库中选择本单位没有在建项目的项目经理（负责人）作为拟派本项目的项目经理（负责人）。供应商在参加后续采购活动、合同履约过程中，拟派项目经理（负责人）未解除与本项目的绑定关系前，供应商不得再将其作为其他项目的项目经理（负责人）。</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1、1、具备建设行政主管部门领发的市政公用工程施工总承包三级及以上资质；2、具有有效的安全生产许可证（描述：提供相关证明材料，并加盖电子签章）</w:t>
      </w:r>
    </w:p>
    <w:p>
      <w:pPr>
        <w:pStyle w:val="null3"/>
        <w:outlineLvl w:val="2"/>
      </w:pPr>
      <w:r>
        <w:rPr>
          <w:b/>
          <w:sz w:val="28"/>
        </w:rPr>
        <w:t>六、电子化采购相关事项</w:t>
      </w:r>
    </w:p>
    <w:p>
      <w:pPr>
        <w:pStyle w:val="null3"/>
        <w:ind w:firstLine="480"/>
      </w:pPr>
      <w:r>
        <w:rPr/>
        <w:t>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进入项目电子化交易系统。供应商应当按照以下要求，参与本次电子化采购活动。</w:t>
      </w:r>
    </w:p>
    <w:p>
      <w:pPr>
        <w:pStyle w:val="null3"/>
        <w:ind w:firstLine="480"/>
      </w:pPr>
      <w:r>
        <w:rPr/>
        <w:t>（一）供应商应当自行在四川政府采购网-办事指南查看相应的系统操作指南，并严格按照操作指南要求进行系统操作。在登录、使用四川省政府采购一体化平台前，应当按照要求完成供应商注册和信息完善，加入四川省政府采购一体化平台供应商库。</w:t>
      </w:r>
    </w:p>
    <w:p>
      <w:pPr>
        <w:pStyle w:val="null3"/>
        <w:ind w:firstLine="480"/>
      </w:pPr>
      <w:r>
        <w:rPr/>
        <w:t>（二）供应商应当使用纳入全国公共资源交易平台（四川省）数字证书互认范围的数字证书及签章（以下简称“互认的证书及签章”）进行系统操作。供应商使用互认的证书及签章登录四川省政府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（四）四川省政府采购一体化平台技术支持：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七、竞争性谈判文件获取时间、方式及地址</w:t>
      </w:r>
    </w:p>
    <w:p>
      <w:pPr>
        <w:pStyle w:val="null3"/>
        <w:ind w:firstLine="480"/>
      </w:pPr>
      <w:r>
        <w:rPr/>
        <w:t>（一）谈判文件获取时间：详见采购公告或邀请书</w:t>
      </w:r>
    </w:p>
    <w:p>
      <w:pPr>
        <w:pStyle w:val="null3"/>
        <w:ind w:firstLine="480"/>
      </w:pPr>
      <w:r>
        <w:rPr/>
        <w:t>（二）在谈判文件获取开始时间前，采购人或代理机构将本项目谈判文件上传至项目电子化交易系统，免费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成功获取谈判文件后，采购人或代理机构进行澄清或者修改的，澄清或者修改的内容可能影响响应文件编制的，采购人或代理机构将通过项目电子化交易系统发布澄清或者修改后的谈判文件，供应商应当重新获取谈判文件。供应商未重新获取谈判文件或者未按照澄清或者修改后的谈判文件编制响应文件进行响应的，自行承担不利后果。</w:t>
      </w:r>
    </w:p>
    <w:p>
      <w:pPr>
        <w:pStyle w:val="null3"/>
        <w:ind w:firstLine="480"/>
      </w:pPr>
      <w:r>
        <w:rPr/>
        <w:t>注：获取的谈判文件主体格式包括pdf、word两种格式版本，其中以pdf格式为准。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九、谈判方式</w:t>
      </w:r>
    </w:p>
    <w:p>
      <w:pPr>
        <w:pStyle w:val="null3"/>
        <w:ind w:firstLine="480"/>
      </w:pPr>
      <w:r>
        <w:rPr/>
        <w:t>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b/>
          <w:sz w:val="28"/>
        </w:rPr>
        <w:t>十、供应商信用融资</w:t>
      </w:r>
    </w:p>
    <w:p>
      <w:pPr>
        <w:pStyle w:val="null3"/>
        <w:ind w:firstLine="480"/>
      </w:pPr>
      <w:r>
        <w:rPr/>
        <w:t>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采 购 人：</w:t>
      </w:r>
      <w:r>
        <w:rPr>
          <w:b/>
          <w:sz w:val="24"/>
        </w:rPr>
        <w:t>乐山市金口河区共安彝族乡人民政府</w:t>
      </w:r>
    </w:p>
    <w:p>
      <w:pPr>
        <w:pStyle w:val="null3"/>
      </w:pPr>
    </w:p>
    <w:p>
      <w:pPr>
        <w:pStyle w:val="null3"/>
      </w:pPr>
    </w:p>
    <w:p>
      <w:pPr>
        <w:pStyle w:val="null3"/>
      </w:pPr>
      <w:r>
        <w:rPr/>
        <w:t>地址：</w:t>
      </w:r>
      <w:r>
        <w:rPr/>
        <w:t>乐山市金口河区共安彝族乡象鼻村二组</w:t>
      </w:r>
    </w:p>
    <w:p>
      <w:pPr>
        <w:pStyle w:val="null3"/>
      </w:pPr>
      <w:r>
        <w:rPr/>
        <w:t>邮编：</w:t>
      </w:r>
      <w:r>
        <w:rPr/>
        <w:t>614700</w:t>
      </w:r>
    </w:p>
    <w:p>
      <w:pPr>
        <w:pStyle w:val="null3"/>
      </w:pPr>
      <w:r>
        <w:rPr/>
        <w:t>联系人：</w:t>
      </w:r>
      <w:r>
        <w:rPr/>
        <w:t>王维君</w:t>
      </w:r>
    </w:p>
    <w:p>
      <w:pPr>
        <w:pStyle w:val="null3"/>
      </w:pPr>
      <w:r>
        <w:rPr/>
        <w:t>联系电话：</w:t>
      </w:r>
      <w:r>
        <w:rPr/>
        <w:t>0833-5022814</w:t>
      </w:r>
    </w:p>
    <w:p>
      <w:pPr>
        <w:pStyle w:val="null3"/>
        <w:outlineLvl w:val="2"/>
      </w:pPr>
      <w:r>
        <w:rPr>
          <w:b/>
          <w:sz w:val="28"/>
        </w:rPr>
        <w:t>代理机构：</w:t>
      </w:r>
      <w:r>
        <w:rPr>
          <w:b/>
          <w:sz w:val="28"/>
        </w:rPr>
        <w:t>乐山市金口河区公共资源交易服务中心（乐山市金口河区政府采购中心）</w:t>
      </w:r>
    </w:p>
    <w:p>
      <w:pPr>
        <w:pStyle w:val="null3"/>
      </w:pPr>
    </w:p>
    <w:p>
      <w:pPr>
        <w:pStyle w:val="null3"/>
      </w:pPr>
    </w:p>
    <w:p>
      <w:pPr>
        <w:pStyle w:val="null3"/>
      </w:pPr>
      <w:r>
        <w:rPr/>
        <w:t>地址：</w:t>
      </w:r>
      <w:r>
        <w:rPr/>
        <w:t>四川省乐山市金口河区乐山市金口河区滨河路三段153号</w:t>
      </w:r>
    </w:p>
    <w:p>
      <w:pPr>
        <w:pStyle w:val="null3"/>
      </w:pPr>
      <w:r>
        <w:rPr/>
        <w:t>邮编：</w:t>
      </w:r>
      <w:r>
        <w:rPr/>
        <w:t>614700</w:t>
      </w:r>
    </w:p>
    <w:p>
      <w:pPr>
        <w:pStyle w:val="null3"/>
      </w:pPr>
      <w:r>
        <w:rPr/>
        <w:t>联系人：</w:t>
      </w:r>
      <w:r>
        <w:rPr/>
        <w:t>李国琴</w:t>
      </w:r>
    </w:p>
    <w:p>
      <w:pPr>
        <w:pStyle w:val="null3"/>
      </w:pPr>
      <w:r>
        <w:rPr/>
        <w:t>联系电话：</w:t>
      </w:r>
      <w:r>
        <w:rPr/>
        <w:t>0833-2713780</w:t>
      </w:r>
    </w:p>
    <w:p>
      <w:pPr>
        <w:pStyle w:val="null3"/>
        <w:outlineLvl w:val="2"/>
      </w:pPr>
      <w:r>
        <w:rPr>
          <w:b/>
          <w:sz w:val="28"/>
        </w:rPr>
        <w:t>采购监督机构：</w:t>
      </w:r>
      <w:r>
        <w:rPr>
          <w:b/>
          <w:sz w:val="28"/>
        </w:rPr>
        <w:t>乐山市金口河区财政局</w:t>
      </w:r>
    </w:p>
    <w:p>
      <w:pPr>
        <w:pStyle w:val="null3"/>
        <w:ind w:firstLine="480"/>
      </w:pPr>
      <w:r>
        <w:rPr/>
        <w:t>联系人：</w:t>
      </w:r>
      <w:r>
        <w:rPr/>
        <w:t>白文林</w:t>
      </w:r>
    </w:p>
    <w:p>
      <w:pPr>
        <w:pStyle w:val="null3"/>
        <w:ind w:firstLine="480"/>
      </w:pPr>
      <w:r>
        <w:rPr/>
        <w:t>联系电话：</w:t>
      </w:r>
      <w:r>
        <w:rPr/>
        <w:t>0833-5022300</w:t>
      </w:r>
    </w:p>
    <w:p>
      <w:pPr>
        <w:pStyle w:val="null3"/>
      </w:pPr>
    </w:p>
    <w:p>
      <w:pPr>
        <w:pStyle w:val="null3"/>
      </w:pPr>
      <w:r>
        <w:rPr/>
        <w:t xml:space="preserve"> </w:t>
      </w:r>
    </w:p>
    <w:p>
      <w:pPr>
        <w:pStyle w:val="null3"/>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采购包1：1,163,795.87元</w:t>
            </w:r>
          </w:p>
          <w:p>
            <w:pPr>
              <w:pStyle w:val="null3"/>
            </w:pPr>
            <w:r>
              <w:rPr/>
              <w:t>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注：供应商报价低于最高限价85%或者低于其他有效供应商报价算术平均价90%的，谈判小组可以认为该供应商“报价明显低于其他实质性响应的供应商报价”。）</w:t>
            </w:r>
          </w:p>
        </w:tc>
      </w:tr>
      <w:tr>
        <w:tc>
          <w:tcPr>
            <w:tcW w:type="dxa" w:w="1051"/>
          </w:tcPr>
          <w:p>
            <w:pPr>
              <w:pStyle w:val="null3"/>
            </w:pPr>
            <w:r>
              <w:rPr/>
              <w:t>4</w:t>
            </w:r>
          </w:p>
        </w:tc>
        <w:tc>
          <w:tcPr>
            <w:tcW w:type="dxa" w:w="2252"/>
          </w:tcPr>
          <w:p>
            <w:pPr>
              <w:pStyle w:val="null3"/>
            </w:pPr>
            <w:r>
              <w:rPr/>
              <w:t>评审方法</w:t>
            </w:r>
          </w:p>
        </w:tc>
        <w:tc>
          <w:tcPr>
            <w:tcW w:type="dxa" w:w="5004"/>
          </w:tcPr>
          <w:p>
            <w:pPr>
              <w:pStyle w:val="null3"/>
            </w:pPr>
            <w:r>
              <w:rPr/>
              <w:t>最低评标价法(详见第五章)</w:t>
            </w:r>
          </w:p>
        </w:tc>
      </w:tr>
      <w:tr>
        <w:tc>
          <w:tcPr>
            <w:tcW w:type="dxa" w:w="1051"/>
          </w:tcPr>
          <w:p>
            <w:pPr>
              <w:pStyle w:val="null3"/>
            </w:pPr>
            <w:r>
              <w:rPr/>
              <w:t>5</w:t>
            </w:r>
          </w:p>
        </w:tc>
        <w:tc>
          <w:tcPr>
            <w:tcW w:type="dxa" w:w="2252"/>
          </w:tcPr>
          <w:p>
            <w:pPr>
              <w:pStyle w:val="null3"/>
            </w:pPr>
            <w:r>
              <w:rPr/>
              <w:t>是否接受联合体</w:t>
            </w:r>
          </w:p>
        </w:tc>
        <w:tc>
          <w:tcPr>
            <w:tcW w:type="dxa" w:w="5004"/>
          </w:tcPr>
          <w:p>
            <w:pPr>
              <w:pStyle w:val="null3"/>
            </w:pPr>
          </w:p>
          <w:p>
            <w:pPr>
              <w:pStyle w:val="null3"/>
            </w:pPr>
          </w:p>
          <w:p>
            <w:pPr>
              <w:pStyle w:val="null3"/>
            </w:pPr>
            <w:r>
              <w:rPr/>
              <w:t>采购包1：不接受</w:t>
            </w:r>
          </w:p>
        </w:tc>
      </w:tr>
      <w:tr>
        <w:tc>
          <w:tcPr>
            <w:tcW w:type="dxa" w:w="1051"/>
          </w:tcPr>
          <w:p>
            <w:pPr>
              <w:pStyle w:val="null3"/>
            </w:pPr>
            <w:r>
              <w:rPr/>
              <w:t>6</w:t>
            </w:r>
          </w:p>
        </w:tc>
        <w:tc>
          <w:tcPr>
            <w:tcW w:type="dxa" w:w="2252"/>
          </w:tcPr>
          <w:p>
            <w:pPr>
              <w:pStyle w:val="null3"/>
            </w:pPr>
            <w:r>
              <w:rPr/>
              <w:t>落实节能、环保、无线局域网政策、信息安全产品政策</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无</w:t>
            </w:r>
            <w:r>
              <w:rPr/>
              <w:t>产品属于节能产品政府采购品目清单中应优先采购的产品范围，本项目采购</w:t>
            </w:r>
            <w:r>
              <w:rPr/>
              <w:t>聚乙烯管Pe DE50 、聚乙烯管Pe DE90、聚乙烯管Pe DE32、聚乙烯管Pe DE20、水泥、商品混泥土</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7</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8</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本项目不收取谈判保证金。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p>
          <w:p>
            <w:pPr>
              <w:pStyle w:val="null3"/>
            </w:pPr>
            <w:r>
              <w:rPr/>
              <w:t>采购包1：不缴纳</w:t>
            </w:r>
          </w:p>
        </w:tc>
      </w:tr>
      <w:tr>
        <w:tc>
          <w:tcPr>
            <w:tcW w:type="dxa" w:w="1051"/>
          </w:tcPr>
          <w:p>
            <w:pPr>
              <w:pStyle w:val="null3"/>
            </w:pPr>
            <w:r>
              <w:rPr/>
              <w:t>11</w:t>
            </w:r>
          </w:p>
        </w:tc>
        <w:tc>
          <w:tcPr>
            <w:tcW w:type="dxa" w:w="2252"/>
          </w:tcPr>
          <w:p>
            <w:pPr>
              <w:pStyle w:val="null3"/>
            </w:pPr>
            <w:r>
              <w:rPr/>
              <w:t>质量保证金</w:t>
            </w:r>
          </w:p>
        </w:tc>
        <w:tc>
          <w:tcPr>
            <w:tcW w:type="dxa" w:w="5004"/>
          </w:tcPr>
          <w:p>
            <w:pPr>
              <w:pStyle w:val="null3"/>
            </w:pPr>
          </w:p>
          <w:p>
            <w:pPr>
              <w:pStyle w:val="null3"/>
            </w:pPr>
          </w:p>
          <w:p>
            <w:pPr>
              <w:pStyle w:val="null3"/>
            </w:pPr>
          </w:p>
          <w:p>
            <w:pPr>
              <w:pStyle w:val="null3"/>
            </w:pPr>
            <w:r>
              <w:rPr/>
              <w:t>采购包1：缴纳</w:t>
            </w:r>
          </w:p>
          <w:p>
            <w:pPr>
              <w:pStyle w:val="null3"/>
            </w:pPr>
            <w:r>
              <w:rPr/>
              <w:t>质量保证金缴纳比例：</w:t>
            </w:r>
            <w:r>
              <w:rPr/>
              <w:t>3</w:t>
            </w:r>
            <w:r>
              <w:rPr/>
              <w:t>%</w:t>
            </w:r>
          </w:p>
          <w:p>
            <w:pPr>
              <w:pStyle w:val="null3"/>
            </w:pPr>
            <w:r>
              <w:rPr/>
              <w:t>缴纳方式：</w:t>
            </w:r>
            <w:r>
              <w:rPr/>
              <w:t>合同款中扣除</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15</w:t>
            </w:r>
          </w:p>
        </w:tc>
        <w:tc>
          <w:tcPr>
            <w:tcW w:type="dxa" w:w="2252"/>
          </w:tcPr>
          <w:p>
            <w:pPr>
              <w:pStyle w:val="null3"/>
            </w:pPr>
            <w:r>
              <w:rPr/>
              <w:t>成交通知书领取</w:t>
            </w:r>
          </w:p>
        </w:tc>
        <w:tc>
          <w:tcPr>
            <w:tcW w:type="dxa" w:w="5004"/>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是否组织潜在供应商踏现场考察</w:t>
            </w:r>
          </w:p>
        </w:tc>
        <w:tc>
          <w:tcPr>
            <w:tcW w:type="dxa" w:w="5004"/>
          </w:tcPr>
          <w:p>
            <w:pPr>
              <w:pStyle w:val="null3"/>
            </w:pPr>
          </w:p>
          <w:p>
            <w:pPr>
              <w:pStyle w:val="null3"/>
            </w:pPr>
          </w:p>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20</w:t>
            </w:r>
          </w:p>
        </w:tc>
        <w:tc>
          <w:tcPr>
            <w:tcW w:type="dxa" w:w="2252"/>
          </w:tcPr>
          <w:p>
            <w:pPr>
              <w:pStyle w:val="null3"/>
            </w:pPr>
            <w:r>
              <w:rPr/>
              <w:t>报价/分值精确度</w:t>
            </w:r>
          </w:p>
        </w:tc>
        <w:tc>
          <w:tcPr>
            <w:tcW w:type="dxa" w:w="5004"/>
          </w:tcPr>
          <w:p>
            <w:pPr>
              <w:pStyle w:val="null3"/>
            </w:pPr>
            <w:r>
              <w:rPr/>
              <w:t>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1.本竞争性谈判文件仅适用于本次竞争性谈判采购项目。</w:t>
      </w:r>
    </w:p>
    <w:p>
      <w:pPr>
        <w:pStyle w:val="null3"/>
        <w:ind w:firstLine="480"/>
      </w:pPr>
      <w:r>
        <w:rPr/>
        <w:t>2.本竞争性谈判文件的最终解释权由</w:t>
      </w:r>
      <w:r>
        <w:rPr/>
        <w:t>乐山市金口河区共安彝族乡人民政府</w:t>
      </w:r>
      <w:r>
        <w:rPr/>
        <w:t>和</w:t>
      </w:r>
      <w:r>
        <w:rPr/>
        <w:t>乐山市金口河区公共资源交易服务中心（乐山市金口河区政府采购中心）</w:t>
      </w:r>
      <w:r>
        <w:rPr/>
        <w:t>享有。竞争性谈判文件中供应商参加本次政府采购活动应当具备的条件、技术清单、参数、商务及其他要求由</w:t>
      </w:r>
      <w:r>
        <w:rPr/>
        <w:t>乐山市金口河区共安彝族乡人民政府</w:t>
      </w:r>
      <w:r>
        <w:rPr/>
        <w:t>负责解释。除上述竞争性谈判文件内容，其他内容由</w:t>
      </w:r>
      <w:r>
        <w:rPr/>
        <w:t>乐山市金口河区公共资源交易服务中心（乐山市金口河区政府采购中心）</w:t>
      </w:r>
      <w:r>
        <w:rPr/>
        <w:t>负责解释。</w:t>
      </w:r>
    </w:p>
    <w:p>
      <w:pPr>
        <w:pStyle w:val="null3"/>
        <w:outlineLvl w:val="3"/>
      </w:pPr>
      <w:r>
        <w:rPr>
          <w:b/>
          <w:sz w:val="24"/>
        </w:rPr>
        <w:t>2.2.2有关定义</w:t>
      </w:r>
    </w:p>
    <w:p>
      <w:pPr>
        <w:pStyle w:val="null3"/>
        <w:ind w:firstLine="480"/>
      </w:pPr>
      <w:r>
        <w:rPr/>
        <w:t>1.“采购人”是指依法进行政府采购的各级国家机关、事业单位、团体组织。本次谈判的采购人是</w:t>
      </w:r>
      <w:r>
        <w:rPr/>
        <w:t>乐山市金口河区共安彝族乡人民政府</w:t>
      </w:r>
      <w:r>
        <w:rPr/>
        <w:t>。</w:t>
      </w:r>
    </w:p>
    <w:p>
      <w:pPr>
        <w:pStyle w:val="null3"/>
        <w:ind w:firstLine="480"/>
      </w:pPr>
      <w:r>
        <w:rPr/>
        <w:t>2.“供应商”是指在按照采购公告规定获取采购文件，拟参加响应和向采购人提供货物的法人、其他组织或自然人。</w:t>
      </w:r>
    </w:p>
    <w:p>
      <w:pPr>
        <w:pStyle w:val="null3"/>
        <w:ind w:firstLine="480"/>
      </w:pPr>
      <w:r>
        <w:rPr/>
        <w:t>3.“代理机构”是指集中采购机构和集中采购机构以外的代理机构。本项目的代理机构是</w:t>
      </w:r>
      <w:r>
        <w:rPr/>
        <w:t>乐山市金口河区公共资源交易服务中心（乐山市金口河区政府采购中心）</w:t>
      </w:r>
      <w:r>
        <w:rPr/>
        <w:t>。</w:t>
      </w:r>
    </w:p>
    <w:p>
      <w:pPr>
        <w:pStyle w:val="null3"/>
        <w:ind w:firstLine="480"/>
      </w:pPr>
      <w:r>
        <w:rPr/>
        <w:t>4.“网上开启”是指供应商通过项目电子化交易系统在线完成签到、响应文件解密后，采购人或者采购代理机构通过项目电子化交易系统在线完成已解密响应文件的开启工作。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5.“电子评审”是指通过项目电子化交易系统在线完成谈判小组组建，开展符合性审查、谈判、出具谈判报告、推荐成交候选供应商等活动。</w:t>
      </w:r>
    </w:p>
    <w:p>
      <w:pPr>
        <w:pStyle w:val="null3"/>
        <w:outlineLvl w:val="2"/>
      </w:pPr>
      <w:r>
        <w:rPr>
          <w:b/>
          <w:sz w:val="28"/>
        </w:rPr>
        <w:t>2.3竞争性谈判文件</w:t>
      </w:r>
    </w:p>
    <w:p>
      <w:pPr>
        <w:pStyle w:val="null3"/>
        <w:outlineLvl w:val="3"/>
      </w:pPr>
      <w:r>
        <w:rPr>
          <w:b/>
          <w:sz w:val="24"/>
        </w:rPr>
        <w:t>2.3.1竞争性谈判文件的构成</w:t>
      </w:r>
    </w:p>
    <w:p>
      <w:pPr>
        <w:pStyle w:val="null3"/>
        <w:ind w:firstLine="480"/>
      </w:pPr>
      <w:r>
        <w:rPr/>
        <w:t>一、谈判文件是本次采购活动的基本依据，也是供应商准备响应文件、参加采购活动的依据。谈判文件包括资格预审文件、谈判邀请、采购方式、采购预算、采购需求、政府采购政策要求、评审程序、评审方法、评审标准、价格构成或者报价要求、响应文件编制要求、谈判过程中可能实质性变动内容、响应文件提交的截止时间、开启时间及地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（四）谈判过程中可实质性变动的内容；</w:t>
      </w:r>
    </w:p>
    <w:p>
      <w:pPr>
        <w:pStyle w:val="null3"/>
        <w:ind w:firstLine="480"/>
      </w:pPr>
      <w:r>
        <w:rPr/>
        <w:t>（五）谈判办法；</w:t>
      </w:r>
    </w:p>
    <w:p>
      <w:pPr>
        <w:pStyle w:val="null3"/>
        <w:ind w:firstLine="480"/>
      </w:pPr>
      <w:r>
        <w:rPr/>
        <w:t>（六）响应文件格式；</w:t>
      </w:r>
    </w:p>
    <w:p>
      <w:pPr>
        <w:pStyle w:val="null3"/>
        <w:ind w:firstLine="480"/>
      </w:pPr>
      <w:r>
        <w:rPr/>
        <w:t>（七）拟签订采购合同文本。</w:t>
      </w:r>
    </w:p>
    <w:p>
      <w:pPr>
        <w:pStyle w:val="null3"/>
        <w:ind w:firstLine="480"/>
      </w:pPr>
      <w:r>
        <w:rPr/>
        <w:t>二、供应商应认真阅读和充分理解谈判文件中所有的事项、格式条款和规范要求。供应商没有对谈判文件全面作出实质性响应所产生的风险由供应商承担。</w:t>
      </w:r>
    </w:p>
    <w:p>
      <w:pPr>
        <w:pStyle w:val="null3"/>
        <w:outlineLvl w:val="3"/>
      </w:pPr>
      <w:r>
        <w:rPr>
          <w:b/>
          <w:sz w:val="24"/>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p>
    <w:p>
      <w:pPr>
        <w:pStyle w:val="null3"/>
      </w:pPr>
    </w:p>
    <w:p>
      <w:pPr>
        <w:pStyle w:val="null3"/>
      </w:pPr>
      <w:r>
        <w:rPr/>
        <w:t>二、澄清或者修改的内容为谈判文件的组成部分，采购人或者代理机构将通过项目电子化交易系统推送项目更正通知，供应商应及时关注项目电子化交易系统供应商工作台中的项目更正通知。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b/>
          <w:sz w:val="24"/>
        </w:rPr>
        <w:t>2.3.3答疑会和现场考察</w:t>
      </w:r>
    </w:p>
    <w:p>
      <w:pPr>
        <w:pStyle w:val="null3"/>
        <w:ind w:firstLine="480"/>
      </w:pPr>
      <w:r>
        <w:rPr/>
        <w:t>一、采购人、代理机构认为有必要，将在谈判文件提供期限截止时间后至响应文件提交截止时间前，组织已获取谈判文件的潜在供应商现场考察或者召开答疑会。</w:t>
      </w:r>
    </w:p>
    <w:p>
      <w:pPr>
        <w:pStyle w:val="null3"/>
        <w:ind w:firstLine="480"/>
      </w:pPr>
      <w:r>
        <w:rPr/>
        <w:t>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outlineLvl w:val="2"/>
      </w:pPr>
      <w:r>
        <w:rPr>
          <w:b/>
          <w:sz w:val="28"/>
        </w:rPr>
        <w:t>2.4响应文件</w:t>
      </w:r>
    </w:p>
    <w:p>
      <w:pPr>
        <w:pStyle w:val="null3"/>
        <w:outlineLvl w:val="3"/>
      </w:pPr>
      <w:r>
        <w:rPr>
          <w:b/>
          <w:sz w:val="24"/>
        </w:rPr>
        <w:t>2.4.1响应文件的语言（实质性要求）</w:t>
      </w:r>
    </w:p>
    <w:p>
      <w:pPr>
        <w:pStyle w:val="null3"/>
        <w:ind w:firstLine="480"/>
      </w:pPr>
      <w:r>
        <w:rPr/>
        <w:t>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除谈判文件中另有规定外，本项目均采用国家法定的计量单位。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outlineLvl w:val="3"/>
      </w:pPr>
      <w:r>
        <w:rPr>
          <w:b/>
          <w:sz w:val="24"/>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响应文件具体内容详见第六章。</w:t>
      </w:r>
    </w:p>
    <w:p>
      <w:pPr>
        <w:pStyle w:val="null3"/>
        <w:outlineLvl w:val="3"/>
      </w:pPr>
      <w:r>
        <w:rPr>
          <w:b/>
          <w:sz w:val="24"/>
        </w:rPr>
        <w:t>2.4.6响应文件格式</w:t>
      </w:r>
    </w:p>
    <w:p>
      <w:pPr>
        <w:pStyle w:val="null3"/>
        <w:ind w:firstLine="480"/>
      </w:pPr>
      <w:r>
        <w:rPr/>
        <w:t>1.供应商应按照谈判文件第六章中提供的“响应文件格式”填写相关内容。</w:t>
      </w:r>
    </w:p>
    <w:p>
      <w:pPr>
        <w:pStyle w:val="null3"/>
        <w:ind w:firstLine="480"/>
      </w:pPr>
      <w:r>
        <w:rPr/>
        <w:t>2.对于没有格式要求的响应文件由供应商自行编写。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p>
    <w:p>
      <w:pPr>
        <w:pStyle w:val="null3"/>
      </w:pPr>
    </w:p>
    <w:p>
      <w:pPr>
        <w:pStyle w:val="null3"/>
      </w:pPr>
      <w:r>
        <w:rPr/>
        <w:t>采购包1：项目单价</w:t>
      </w:r>
    </w:p>
    <w:p>
      <w:pPr>
        <w:pStyle w:val="null3"/>
      </w:pPr>
      <w:r>
        <w:rPr/>
        <w:t>项目单价。适用于工程量事先无法准确确定的工程项目。</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2.4.8响应文件有效期</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2.4.9响应文件的制作、签章和加密（实质性要求）</w:t>
      </w:r>
    </w:p>
    <w:p>
      <w:pPr>
        <w:pStyle w:val="null3"/>
        <w:ind w:firstLine="480"/>
      </w:pPr>
      <w:r>
        <w:rPr/>
        <w:t>一、响应文件应当根据谈判文件进行编制。供应商应通过四川政府采购网-办事指南下载响应客户端，使用客户端编制响应文件。</w:t>
      </w:r>
    </w:p>
    <w:p>
      <w:pPr>
        <w:pStyle w:val="null3"/>
        <w:ind w:firstLine="480"/>
      </w:pPr>
      <w:r>
        <w:rPr/>
        <w:t>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三、供应商完成响应文件编制后，应按照谈判文件第一章明确的签章要求，使用互认的证书及签章对响应文件进行电子签章和加密。</w:t>
      </w:r>
    </w:p>
    <w:p>
      <w:pPr>
        <w:pStyle w:val="null3"/>
        <w:ind w:firstLine="480"/>
      </w:pPr>
      <w:r>
        <w:rPr/>
        <w:t>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2.4.11响应文件的补充、修改（实质性要求）</w:t>
      </w:r>
    </w:p>
    <w:p>
      <w:pPr>
        <w:pStyle w:val="null3"/>
        <w:ind w:firstLine="480"/>
      </w:pPr>
      <w:r>
        <w:rPr/>
        <w:t>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2.5开启、谈判和确定成交供应商</w:t>
      </w:r>
    </w:p>
    <w:p>
      <w:pPr>
        <w:pStyle w:val="null3"/>
        <w:outlineLvl w:val="3"/>
      </w:pPr>
      <w:r>
        <w:rPr>
          <w:b/>
          <w:sz w:val="24"/>
        </w:rPr>
        <w:t>2.5.1谈判开启程序</w:t>
      </w:r>
    </w:p>
    <w:p>
      <w:pPr>
        <w:pStyle w:val="null3"/>
        <w:ind w:firstLine="480"/>
      </w:pPr>
      <w:r>
        <w:rPr/>
        <w:t>一、本项目为谈判项目。网上开启的开始时间为响应文件提交截止时间。成功提交或成功提交但未解密电子响应文件的供应商不足3家的，不予开启，采购人或代理机构将终止采购活动。</w:t>
      </w:r>
    </w:p>
    <w:p>
      <w:pPr>
        <w:pStyle w:val="null3"/>
        <w:ind w:firstLine="480"/>
      </w:pPr>
      <w:r>
        <w:rPr/>
        <w:t>二、谈判开启准备工作</w:t>
      </w:r>
    </w:p>
    <w:p>
      <w:pPr>
        <w:pStyle w:val="null3"/>
        <w:ind w:firstLine="480"/>
      </w:pPr>
      <w:r>
        <w:rPr/>
        <w:t>响应文件开启时间前，供应商登录项目电子化交易系统-“开标/开启大厅”，等待代理机构开启谈判。</w:t>
      </w:r>
    </w:p>
    <w:p>
      <w:pPr>
        <w:pStyle w:val="null3"/>
        <w:ind w:firstLine="480"/>
      </w:pPr>
      <w:r>
        <w:rPr/>
        <w:t>三、解密响应文件（实质性要求）</w:t>
      </w:r>
    </w:p>
    <w:p>
      <w:pPr>
        <w:pStyle w:val="null3"/>
        <w:ind w:firstLine="480"/>
      </w:pPr>
      <w:r>
        <w:rPr/>
        <w:t>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详见谈判文件第五章。</w:t>
      </w:r>
    </w:p>
    <w:p>
      <w:pPr>
        <w:pStyle w:val="null3"/>
        <w:outlineLvl w:val="3"/>
      </w:pPr>
      <w:r>
        <w:rPr>
          <w:b/>
          <w:sz w:val="24"/>
        </w:rPr>
        <w:t>2.5.4成交通知书</w:t>
      </w:r>
    </w:p>
    <w:p>
      <w:pPr>
        <w:pStyle w:val="null3"/>
        <w:ind w:firstLine="480"/>
      </w:pPr>
      <w:r>
        <w:rPr/>
        <w:t>一、采购人或者谈判小组确认成交供应商后，代理机构在四川政府采购网发布成交结果公告、通过项目电子化交易系统发出成交通知书，成交供应商通过项目电子化交易系统获取成交通知书。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一、供应商根据谈判文件的规定和采购项目的实际情况，拟在成交后将采购项目的非主体、非关键性工作分包的，应当在响应文件中载明分包承担主体，分包承担主体应当具备相应资质条件且不得再次分包。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本采购项目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成交供应商转包的，将依法追究法律责任。</w:t>
      </w:r>
    </w:p>
    <w:p>
      <w:pPr>
        <w:pStyle w:val="null3"/>
        <w:outlineLvl w:val="3"/>
      </w:pPr>
      <w:r>
        <w:rPr>
          <w:b/>
          <w:sz w:val="24"/>
        </w:rPr>
        <w:t>2.6.3合同公告</w:t>
      </w:r>
    </w:p>
    <w:p>
      <w:pPr>
        <w:pStyle w:val="null3"/>
        <w:ind w:firstLine="480"/>
      </w:pPr>
      <w:r>
        <w:rPr/>
        <w:t>采购人应当自政府采购合同签订（双方当事人均已完成电子签章）之日起2个工作日内，在四川政府采购网公告本项目采购合同，但合同中涉及国家秘密、商业秘密的内容除外。</w:t>
      </w:r>
    </w:p>
    <w:p>
      <w:pPr>
        <w:pStyle w:val="null3"/>
        <w:outlineLvl w:val="3"/>
      </w:pPr>
      <w:r>
        <w:rPr>
          <w:b/>
          <w:sz w:val="24"/>
        </w:rPr>
        <w:t>2.6.4合同备案</w:t>
      </w:r>
    </w:p>
    <w:p>
      <w:pPr>
        <w:pStyle w:val="null3"/>
        <w:ind w:firstLine="480"/>
      </w:pPr>
      <w:r>
        <w:rPr/>
        <w:t>采购人自政府采购合同签订（双方当事人均已完成电子签章）之日起7个工作日内，将本项目采购合同通过报同级财政部门备案。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ind w:firstLine="480"/>
      </w:pPr>
      <w:r>
        <w:rPr/>
        <w:t>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7</w:t>
      </w:r>
      <w:r>
        <w:rPr/>
        <w:t>日内组织验收</w:t>
      </w:r>
    </w:p>
    <w:p>
      <w:pPr>
        <w:pStyle w:val="null3"/>
        <w:ind w:firstLine="840"/>
      </w:pPr>
      <w:r>
        <w:rPr/>
        <w:t>8）验收组织的其他事项：</w:t>
      </w:r>
      <w:r>
        <w:rPr/>
        <w:t>采购人成立验收小组，按照采购合同、采购文件、响应文件的约定对中标人履约情况进行验收。验收时，按照采购合同的约定对每一项技术、服务的履约情况进行确认。验收结束后，如质量验收合格，出具验收报告，列明各项标准的验收情况及项目总体评价，由验收双方共同签署。验收结果与采购合同约定的资金支付条件挂钩。履约验收的各项资料应存档备查。</w:t>
      </w:r>
    </w:p>
    <w:p>
      <w:pPr>
        <w:pStyle w:val="null3"/>
        <w:ind w:firstLine="840"/>
      </w:pPr>
      <w:r>
        <w:rPr/>
        <w:t>9）技术履约验收内容：</w:t>
      </w:r>
      <w:r>
        <w:rPr/>
        <w:t>本项目工程质量应达到国家现行相关规范和标准并满足设计施工图全部技术要求。</w:t>
      </w:r>
    </w:p>
    <w:p>
      <w:pPr>
        <w:pStyle w:val="null3"/>
        <w:ind w:firstLine="840"/>
      </w:pPr>
      <w:r>
        <w:rPr/>
        <w:t>10）商务履约验收内容：</w:t>
      </w:r>
      <w:r>
        <w:rPr/>
        <w:t>/</w:t>
      </w:r>
    </w:p>
    <w:p>
      <w:pPr>
        <w:pStyle w:val="null3"/>
        <w:ind w:firstLine="840"/>
      </w:pPr>
      <w:r>
        <w:rPr/>
        <w:t>11）履约验收标准：</w:t>
      </w:r>
    </w:p>
    <w:p>
      <w:pPr>
        <w:pStyle w:val="null3"/>
      </w:pPr>
    </w:p>
    <w:p>
      <w:pPr>
        <w:pStyle w:val="null3"/>
        <w:ind w:firstLine="1200"/>
      </w:pPr>
      <w:r>
        <w:rPr/>
        <w:t>按照《财政部关于进一步加强政府采购需求和履约验收管理的报导意见》（财库【2016】205 号）和《关于沿用〈乐山市政府采购项目需求论证和履约验收管理实施细则〉的通知》（乐市财政采〔2021〕8号）的规定进行履约验收。</w:t>
      </w:r>
    </w:p>
    <w:p>
      <w:pPr>
        <w:pStyle w:val="null3"/>
        <w:ind w:firstLine="840"/>
      </w:pPr>
      <w:r>
        <w:rPr/>
        <w:t>12）履约验收其他事项：</w:t>
      </w:r>
      <w:r>
        <w:rPr/>
        <w:t>/</w:t>
      </w:r>
    </w:p>
    <w:p>
      <w:pPr>
        <w:pStyle w:val="null3"/>
        <w:ind w:firstLine="480"/>
        <w:jc w:val="left"/>
      </w:pPr>
      <w:r>
        <w:rPr/>
        <w:t>二、交付竣工验收的工程，必须符合规定的工程质量标准，有完整的工程技术经济资料和经签署的工程保修书，并具备国家规定的其他竣工条件。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三、验收结果合格的，采购人应向成交供应商出具履约验收报告，成交供应商凭验收报告办理相关手续</w:t>
      </w:r>
    </w:p>
    <w:p>
      <w:pPr>
        <w:pStyle w:val="null3"/>
        <w:ind w:firstLine="480"/>
        <w:jc w:val="left"/>
      </w:pPr>
      <w:r>
        <w:rPr/>
        <w:t>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2.7.1谈判活动纪律要求</w:t>
      </w:r>
    </w:p>
    <w:p>
      <w:pPr>
        <w:pStyle w:val="null3"/>
        <w:ind w:firstLine="480"/>
      </w:pPr>
      <w:r>
        <w:rPr/>
        <w:t>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b/>
          <w:sz w:val="24"/>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供应商有上述情形的，按照规定追究法律责任，具有前述一至十一条情形之一的，其响应文件无效，或取消被确认为成交供应商的资格或认定成交无效。</w:t>
      </w:r>
    </w:p>
    <w:p>
      <w:pPr>
        <w:pStyle w:val="null3"/>
        <w:outlineLvl w:val="3"/>
      </w:pPr>
      <w:r>
        <w:rPr>
          <w:b/>
          <w:sz w:val="24"/>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根据委托代理协议约定，供应商对采购文件中采购需求的询问、质疑由</w:t>
      </w:r>
      <w:r>
        <w:rPr/>
        <w:t>乐山市金口河区公共资源交易服务中心（乐山市金口河区政府采购中心）</w:t>
      </w:r>
      <w:r>
        <w:rPr/>
        <w:t>负责答复；供应商对除采购需求外的采购文件的询问、质疑由</w:t>
      </w:r>
      <w:r>
        <w:rPr/>
        <w:t>乐山市金口河区公共资源交易服务中心（乐山市金口河区政府采购中心）</w:t>
      </w:r>
      <w:r>
        <w:rPr/>
        <w:t>负责答复；供应商对采购过程、采购结果的询问、质疑由</w:t>
      </w:r>
      <w:r>
        <w:rPr/>
        <w:t>乐山市金口河区公共资源交易服务中心（乐山市金口河区政府采购中心）</w:t>
      </w:r>
      <w:r>
        <w:rPr/>
        <w:t>负责答复。</w:t>
      </w:r>
    </w:p>
    <w:p>
      <w:pPr>
        <w:pStyle w:val="null3"/>
        <w:ind w:firstLine="480"/>
      </w:pPr>
      <w:r>
        <w:rPr/>
        <w:t>三、供应商提出的询问，应当明确询问事项，如以书面形式提出的，应由供应商签字并加盖公章。</w:t>
      </w:r>
    </w:p>
    <w:p>
      <w:pPr>
        <w:pStyle w:val="null3"/>
        <w:ind w:firstLine="480"/>
      </w:pPr>
      <w:r>
        <w:rPr/>
        <w:t>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（五）针对质疑事项必要的证明材料（针对谈判文件提出的质疑，需提交从项目电子化交易系统获取的谈判文件回执单）。</w:t>
      </w:r>
    </w:p>
    <w:p>
      <w:pPr>
        <w:pStyle w:val="null3"/>
      </w:pPr>
    </w:p>
    <w:p>
      <w:pPr>
        <w:pStyle w:val="null3"/>
      </w:pPr>
    </w:p>
    <w:p>
      <w:pPr>
        <w:pStyle w:val="null3"/>
      </w:pPr>
      <w:r>
        <w:rPr/>
        <w:t>答复主体：代理机构</w:t>
      </w:r>
    </w:p>
    <w:p>
      <w:pPr>
        <w:pStyle w:val="null3"/>
      </w:pPr>
      <w:r>
        <w:rPr/>
        <w:t>联系人：李国琴</w:t>
      </w:r>
    </w:p>
    <w:p>
      <w:pPr>
        <w:pStyle w:val="null3"/>
      </w:pPr>
      <w:r>
        <w:rPr/>
        <w:t>联系电话：0833-2713780</w:t>
      </w:r>
    </w:p>
    <w:p>
      <w:pPr>
        <w:pStyle w:val="null3"/>
      </w:pPr>
      <w:r>
        <w:rPr/>
        <w:t>地址：乐山市金口河区滨河路三段153号</w:t>
      </w:r>
    </w:p>
    <w:p>
      <w:pPr>
        <w:pStyle w:val="null3"/>
      </w:pPr>
      <w:r>
        <w:rPr/>
        <w:t>邮编：614700</w:t>
      </w:r>
    </w:p>
    <w:p>
      <w:pPr>
        <w:pStyle w:val="null3"/>
        <w:ind w:firstLine="480"/>
      </w:pPr>
      <w:r>
        <w:rPr/>
        <w:t>注：根据《中华人民共和国政府采购法》的规定，供应商质疑不得超出采购文件、采购过程、采购结果的范围。</w:t>
      </w:r>
    </w:p>
    <w:p>
      <w:pPr>
        <w:pStyle w:val="null3"/>
        <w:ind w:firstLine="480"/>
      </w:pPr>
      <w:r>
        <w:rPr/>
        <w:t>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outlineLvl w:val="1"/>
      </w:pPr>
      <w:r>
        <w:rPr>
          <w:b/>
          <w:sz w:val="36"/>
        </w:rPr>
        <w:t>第三章 谈判项目技术、服务、商务及其他要求</w:t>
      </w:r>
    </w:p>
    <w:p>
      <w:pPr>
        <w:pStyle w:val="null3"/>
        <w:ind w:firstLine="480"/>
      </w:pPr>
      <w:r>
        <w:rPr/>
        <w:t>（注：带“★”的参数需求为实质性要求，供应商必须响应并满足的参数需求，采购人、采购代理机构应当根据项目实际需求合理设定，并明确具体要求。）</w:t>
      </w:r>
    </w:p>
    <w:p>
      <w:pPr>
        <w:pStyle w:val="null3"/>
        <w:outlineLvl w:val="2"/>
      </w:pPr>
      <w:r>
        <w:rPr>
          <w:b/>
          <w:sz w:val="28"/>
        </w:rPr>
        <w:t>3.1技术、服务标准和要求</w:t>
      </w:r>
    </w:p>
    <w:p>
      <w:pPr>
        <w:pStyle w:val="null3"/>
      </w:pPr>
    </w:p>
    <w:p>
      <w:pPr>
        <w:pStyle w:val="null3"/>
      </w:pPr>
    </w:p>
    <w:p>
      <w:pPr>
        <w:pStyle w:val="null3"/>
      </w:pPr>
    </w:p>
    <w:p>
      <w:pPr>
        <w:pStyle w:val="null3"/>
      </w:pPr>
      <w:r>
        <w:rPr/>
        <w:t>采购包1：</w:t>
      </w:r>
    </w:p>
    <w:p>
      <w:pPr>
        <w:pStyle w:val="null3"/>
      </w:pPr>
      <w:r>
        <w:rPr/>
        <w:t>采购包预算金额（元）: 1,163,795.87</w:t>
      </w:r>
    </w:p>
    <w:p>
      <w:pPr>
        <w:pStyle w:val="null3"/>
      </w:pPr>
      <w:r>
        <w:rPr/>
        <w:t>采购包最高限价（元）: 1,163,795.87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乐山市金口河区共安彝族乡象鼻村集中安置点新河村三四组安全饮水提升改造工程</w:t>
            </w:r>
          </w:p>
        </w:tc>
        <w:tc>
          <w:tcPr>
            <w:tcW w:type="dxa" w:w="1384"/>
          </w:tcPr>
          <w:p>
            <w:pPr>
              <w:pStyle w:val="null3"/>
              <w:jc w:val="right"/>
            </w:pPr>
            <w:r>
              <w:rPr/>
              <w:t>1.00</w:t>
            </w:r>
          </w:p>
        </w:tc>
        <w:tc>
          <w:tcPr>
            <w:tcW w:type="dxa" w:w="1384"/>
          </w:tcPr>
          <w:p>
            <w:pPr>
              <w:pStyle w:val="null3"/>
              <w:jc w:val="right"/>
            </w:pPr>
            <w:r>
              <w:rPr/>
              <w:t>1,163,795.87</w:t>
            </w:r>
          </w:p>
        </w:tc>
        <w:tc>
          <w:tcPr>
            <w:tcW w:type="dxa" w:w="1384"/>
          </w:tcPr>
          <w:p>
            <w:pPr>
              <w:pStyle w:val="null3"/>
            </w:pPr>
            <w:r>
              <w:rPr/>
              <w:t>包</w:t>
            </w:r>
          </w:p>
        </w:tc>
        <w:tc>
          <w:tcPr>
            <w:tcW w:type="dxa" w:w="1384"/>
          </w:tcPr>
          <w:p>
            <w:pPr>
              <w:pStyle w:val="null3"/>
            </w:pPr>
            <w:r>
              <w:rPr/>
              <w:t>建筑业</w:t>
            </w:r>
          </w:p>
        </w:tc>
      </w:tr>
    </w:tbl>
    <w:p>
      <w:pPr>
        <w:pStyle w:val="null3"/>
        <w:ind w:firstLine="480"/>
      </w:pPr>
      <w:r>
        <w:rPr/>
        <w:t>一、技术、服务标准和要求：</w:t>
      </w:r>
    </w:p>
    <w:p>
      <w:pPr>
        <w:pStyle w:val="null3"/>
      </w:pPr>
    </w:p>
    <w:p>
      <w:pPr>
        <w:pStyle w:val="null3"/>
      </w:pPr>
    </w:p>
    <w:p>
      <w:pPr>
        <w:pStyle w:val="null3"/>
      </w:pPr>
    </w:p>
    <w:p>
      <w:pPr>
        <w:pStyle w:val="null3"/>
      </w:pPr>
      <w:r>
        <w:rPr/>
        <w:t>采购包1：</w:t>
      </w:r>
    </w:p>
    <w:p>
      <w:pPr>
        <w:pStyle w:val="null3"/>
      </w:pPr>
    </w:p>
    <w:p>
      <w:pPr>
        <w:pStyle w:val="null3"/>
      </w:pPr>
      <w:r>
        <w:rPr/>
        <w:t>标的名称：乐山市金口河区共安彝族乡象鼻村集中安置点新河村三四组安全饮水提升改造工程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参数性质</w:t>
            </w:r>
          </w:p>
        </w:tc>
        <w:tc>
          <w:tcPr>
            <w:tcW w:type="dxa" w:w="2769"/>
          </w:tcPr>
          <w:p>
            <w:pPr>
              <w:pStyle w:val="null3"/>
            </w:pPr>
            <w:r>
              <w:rPr/>
              <w:t>序号</w:t>
            </w:r>
          </w:p>
        </w:tc>
        <w:tc>
          <w:tcPr>
            <w:tcW w:type="dxa" w:w="2769"/>
          </w:tcPr>
          <w:p>
            <w:pPr>
              <w:pStyle w:val="null3"/>
            </w:pPr>
            <w:r>
              <w:rPr/>
              <w:t>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t>1、工程总日历天数120天。 2、缺陷责任期:12个月。 3、付款方式：签订施工合同且乙方主要人员及机械进场施工后15日，达到付款条件起7日，支付合同总金额的30%进场款；在施工过程中，按工程进度拨付工程款，中途根据项目当月工程量进度拨付进度款不超过79％，工程完工且经验收合格后支付至合同金额的80%；竣工结算后支付至竣工结算价的97%，剩余3%作为工程质量保证金；待工程质量保修期满后，达到付款条件起7日，支付财政结算总金额的3.00%。 4、保修期:按照《建设程质量管理条例》执行。 5、民工工资保证金:按照有关规定执行。</w:t>
            </w:r>
          </w:p>
        </w:tc>
      </w:tr>
    </w:tbl>
    <w:p>
      <w:pPr>
        <w:pStyle w:val="null3"/>
        <w:ind w:firstLine="480"/>
      </w:pPr>
      <w:r>
        <w:rPr/>
        <w:t>二、供应商针对本项目的施工，必须达到国家及行业现行技术规范标准，符合国家及行业验收合格标准：</w:t>
      </w:r>
    </w:p>
    <w:p>
      <w:pPr>
        <w:pStyle w:val="null3"/>
      </w:pPr>
    </w:p>
    <w:p>
      <w:pPr>
        <w:pStyle w:val="null3"/>
      </w:pPr>
    </w:p>
    <w:p>
      <w:pPr>
        <w:pStyle w:val="null3"/>
      </w:pPr>
    </w:p>
    <w:p>
      <w:pPr>
        <w:pStyle w:val="null3"/>
      </w:pPr>
      <w:r>
        <w:rPr/>
        <w:t>采购包1：</w:t>
      </w:r>
    </w:p>
    <w:p>
      <w:pPr>
        <w:pStyle w:val="null3"/>
      </w:pPr>
      <w:r>
        <w:rPr/>
        <w:t>符合国家及行业验收合格标准：</w:t>
      </w:r>
    </w:p>
    <w:p>
      <w:pPr>
        <w:pStyle w:val="null3"/>
        <w:ind w:firstLine="480"/>
      </w:pPr>
      <w:r>
        <w:rPr/>
        <w:t>三、针对本项目的其他技术服务要求：</w:t>
      </w:r>
    </w:p>
    <w:p>
      <w:pPr>
        <w:pStyle w:val="null3"/>
      </w:pPr>
    </w:p>
    <w:p>
      <w:pPr>
        <w:pStyle w:val="null3"/>
      </w:pPr>
      <w:r>
        <w:rPr/>
        <w:t>★1、漏项工程处理：施工过程中，发现招标工程量清单存在漏项工程的，该漏项工程作为本项目本章采购需求的组成部分，采购人和供应商可以按照《中华人民共和国政府采购法》的规定签订不超过成交金额百分之十的补充合同。 ★2、材料要求：材料、设备选用要满足设计和国家现行相关质量标准的要求。 ★3、施工要求：满足安全文明施工相关要求的规定。工程施工必须按经批准的施工组织设计实施，并要符合施工规范及验收标准的相关要求，施工单位除按工程图纸及说明施工外，还必须严格满足国家颁布的现行安装及施工工程验收规范和工程质量检验评定标准。 ★4、资料要求：验收合格后提供完整的《竣工验收资料》给监理单位且完成备案工作, 若有图纸资料还须提供纸质及电子版。 ★5、安全责任：在本工程施工期间所有的安全问题及安全责任均由成交供应商承担。 ★6、关于工程保险的特别约定： ①本项目投保的所有保险内容，有关费用已包含在合同价款中，均由供应商购买，采购人不再额外支付，保险有限期至工程竣工验收合格交付采购人为止。 ②供应商应以双方的名义为本工程项目投保工程一切险和第三者责任险，其费用已包含在合同价款中，由供应商承担。当发生损失或损害时，供应商应及时向监理人和采购人报告。 ③在该工程项目施工和缺陷修复过程中，采购人对供应商雇员的人身死亡或伤残，或财产（设备）的损失或损害不予赔偿；采购人不对供应商与此有关的索赔、损害、赔偿及诉讼等费用和其他开支承担任何责任。 ④供应商若不投保，施工及缺陷修复期间所发生的的一切与本工程有关的人员、工程、财产等意外伤害、损失，由供应商承担全部责任和费用。 ★7、报价要求： 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 ★8、环境保护要求：注意施工垃圾和扬尘的处理。 ★9、本项目涉及的相应工程安全责任（含事故）均由成交供应商全部承担，成交供应商在进场后须严格按照国家（行业）相关规范要求进行施工，并完全接受采购人的合理化建议及相关部门的监督、检查；成交供应商必须使用本单位的施工队伍进行施工，不得以任何形式转包给其他单位。</w:t>
      </w:r>
    </w:p>
    <w:p>
      <w:pPr>
        <w:pStyle w:val="null3"/>
        <w:ind w:firstLine="480"/>
      </w:pPr>
      <w:r>
        <w:rPr/>
        <w:t>四、工程量清单（详见附件）。</w:t>
      </w:r>
    </w:p>
    <w:p>
      <w:pPr>
        <w:pStyle w:val="null3"/>
        <w:ind w:firstLine="480"/>
      </w:pPr>
      <w:r>
        <w:rPr/>
        <w:t>（说明：工程量清单应当结合《政府采购需求管理办法》（财库〔2021〕22号）第六条第二款规定，明确相关性能、材料、结构、外观、安全、标准等。）</w:t>
      </w:r>
    </w:p>
    <w:p>
      <w:pPr>
        <w:pStyle w:val="null3"/>
        <w:jc w:val="left"/>
        <w:outlineLvl w:val="2"/>
      </w:pPr>
      <w:r>
        <w:rPr>
          <w:b/>
          <w:sz w:val="28"/>
        </w:rPr>
        <w:t>3.2其他要求</w:t>
      </w:r>
    </w:p>
    <w:p>
      <w:pPr>
        <w:pStyle w:val="null3"/>
      </w:pPr>
    </w:p>
    <w:p>
      <w:pPr>
        <w:pStyle w:val="null3"/>
      </w:pPr>
    </w:p>
    <w:p>
      <w:pPr>
        <w:pStyle w:val="null3"/>
      </w:pPr>
      <w:r>
        <w:rPr/>
        <w:t>无</w:t>
      </w:r>
    </w:p>
    <w:p>
      <w:pPr>
        <w:pStyle w:val="null3"/>
      </w:pPr>
    </w:p>
    <w:p>
      <w:pPr>
        <w:pStyle w:val="null3"/>
      </w:pPr>
      <w:r>
        <w:rPr/>
        <w:t xml:space="preserve"> </w:t>
      </w:r>
    </w:p>
    <w:p>
      <w:pPr>
        <w:pStyle w:val="null3"/>
        <w:outlineLvl w:val="1"/>
      </w:pPr>
      <w:r>
        <w:rPr>
          <w:b/>
          <w:sz w:val="36"/>
        </w:rPr>
        <w:t>第四章谈判过程中可实质性变动的内容</w:t>
      </w:r>
    </w:p>
    <w:p>
      <w:pPr>
        <w:pStyle w:val="null3"/>
        <w:ind w:firstLine="480"/>
      </w:pPr>
      <w:r>
        <w:rPr/>
        <w:t>谈判小组可以根据谈判文件和谈判情况实质性变动第三章“谈判项目技术、服务、商务及其他要求”、第七章“拟签订采购合同文本”，但不得变动谈判文件中的其他内容。实质性变动的内容，须经采购人代表确认。</w:t>
      </w:r>
    </w:p>
    <w:p>
      <w:pPr>
        <w:pStyle w:val="null3"/>
        <w:ind w:firstLine="480"/>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pPr>
      <w:r>
        <w:rPr/>
        <w:t>注：工程量清单不属于谈判过程中可以实质性变动的内容。</w:t>
      </w:r>
    </w:p>
    <w:p>
      <w:pPr>
        <w:pStyle w:val="null3"/>
      </w:pPr>
    </w:p>
    <w:p>
      <w:pPr>
        <w:pStyle w:val="null3"/>
      </w:pPr>
      <w:r>
        <w:rPr/>
        <w:t xml:space="preserve"> </w:t>
      </w:r>
    </w:p>
    <w:p>
      <w:pPr>
        <w:pStyle w:val="null3"/>
        <w:outlineLvl w:val="1"/>
      </w:pPr>
      <w:r>
        <w:rPr>
          <w:b/>
          <w:sz w:val="36"/>
        </w:rPr>
        <w:t>第五章 谈判办法</w:t>
      </w:r>
    </w:p>
    <w:p>
      <w:pPr>
        <w:pStyle w:val="null3"/>
        <w:outlineLvl w:val="2"/>
      </w:pPr>
      <w:r>
        <w:rPr>
          <w:b/>
          <w:sz w:val="28"/>
        </w:rPr>
        <w:t>5.1总则</w:t>
      </w:r>
    </w:p>
    <w:p>
      <w:pPr>
        <w:pStyle w:val="null3"/>
        <w:ind w:firstLine="480"/>
      </w:pPr>
      <w:r>
        <w:rPr/>
        <w:t>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5.2谈判小组</w:t>
      </w:r>
    </w:p>
    <w:p>
      <w:pPr>
        <w:pStyle w:val="null3"/>
        <w:ind w:firstLine="480"/>
      </w:pPr>
      <w:r>
        <w:rPr/>
        <w:t>一、本项目谈判小组成员人数应为三人以上单数，其中评审专家不得少于成员总数的三分之二。采购预算金额达到公开招标数额标准的货物和服务采购项目，或者达到招标规模标准的政府采购工程，谈判小组成员人数应为五人以上单数。评审专家是采取随机方式在采购一体化平台的专家库系统（以下简称专家库系统）抽取。技术复杂、专业性较强的采购项目，评审专家中应当包含1名法律专家。</w:t>
      </w:r>
    </w:p>
    <w:p>
      <w:pPr>
        <w:pStyle w:val="null3"/>
        <w:ind w:firstLine="480"/>
      </w:pPr>
      <w:r>
        <w:rPr/>
        <w:t>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outlineLvl w:val="2"/>
      </w:pPr>
      <w:r>
        <w:rPr>
          <w:b/>
          <w:sz w:val="28"/>
        </w:rPr>
        <w:t>5.3评审程序</w:t>
      </w:r>
    </w:p>
    <w:p>
      <w:pPr>
        <w:pStyle w:val="null3"/>
        <w:outlineLvl w:val="3"/>
      </w:pPr>
      <w:r>
        <w:rPr>
          <w:b/>
          <w:sz w:val="24"/>
        </w:rPr>
        <w:t>5.3.1审查谈判文件和停止评审</w:t>
      </w:r>
    </w:p>
    <w:p>
      <w:pPr>
        <w:pStyle w:val="null3"/>
        <w:ind w:firstLine="480"/>
      </w:pPr>
      <w:r>
        <w:rPr/>
        <w:t>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出现上述应当停止评审情形的，谈判小组应当通过项目电子化交易系统向采购人提交情况说明。除上述情形外，谈判小组不得以任何方式和理由停止评审。</w:t>
      </w:r>
    </w:p>
    <w:p>
      <w:pPr>
        <w:pStyle w:val="null3"/>
        <w:ind w:firstLine="480"/>
        <w:jc w:val="left"/>
      </w:pPr>
      <w:r>
        <w:rPr/>
        <w:t>出现上述应当停止评审情形的，采购组织单位应当通过项目电子化交易系统书面告知参加采购活动的供应商，并说明具体原因，同时在四川政府采购网公告。采购组织单位认为谈判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响应文件提交截止时间结束后，由谈判小组依据法律法规和谈判文件的规定，对响应文件中的资格证明等进行审查，以确定供应商是否具备响应资格，并出具资格审查报告。资格审查标准及要求如下：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响应文件封面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9</w:t>
            </w:r>
          </w:p>
        </w:tc>
        <w:tc>
          <w:tcPr>
            <w:tcW w:type="dxa" w:w="2492"/>
          </w:tcPr>
          <w:p>
            <w:pPr>
              <w:pStyle w:val="null3"/>
            </w:pPr>
            <w:r>
              <w:rPr/>
              <w:t>供应商应提供履行合同所必需的设备和专业技术能力的证明材料（供应商应提供履行合同所必需的设备和专业技术能力的证明材料（项目负责人具备相应专业的建造师资质，项目负责人要具备相应专业的安全生产考核证明（B证）））。</w:t>
            </w:r>
          </w:p>
        </w:tc>
        <w:tc>
          <w:tcPr>
            <w:tcW w:type="dxa" w:w="3322"/>
          </w:tcPr>
          <w:p>
            <w:pPr>
              <w:pStyle w:val="null3"/>
            </w:pPr>
            <w:r>
              <w:rPr/>
              <w:t>具备市政公用工程专业二级注册建造师或以上建造师执业资格。具备房屋建筑和市政工程的安全生产考核证明（B证）。</w:t>
            </w:r>
          </w:p>
        </w:tc>
        <w:tc>
          <w:tcPr>
            <w:tcW w:type="dxa" w:w="1661"/>
          </w:tcPr>
          <w:p>
            <w:pPr>
              <w:pStyle w:val="null3"/>
            </w:pPr>
            <w:r>
              <w:rPr/>
              <w:t>项目管理机构组成表 供应商应提交的相关资格证明材料 投标（响应）函</w:t>
            </w:r>
          </w:p>
        </w:tc>
      </w:tr>
    </w:tbl>
    <w:p>
      <w:pPr>
        <w:pStyle w:val="null3"/>
        <w:outlineLvl w:val="3"/>
      </w:pPr>
      <w:r>
        <w:rPr>
          <w:b/>
          <w:sz w:val="24"/>
        </w:rPr>
        <w:t>5.3.2.2落实政府采购政策资格审查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5.3.2.3特殊资格审查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资格审查要求概况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1、具备建设行政主管部门领发的市政公用工程施工总承包三级及以上资质；2、具有有效的安全生产许可证</w:t>
            </w:r>
          </w:p>
        </w:tc>
        <w:tc>
          <w:tcPr>
            <w:tcW w:type="dxa" w:w="3322"/>
          </w:tcPr>
          <w:p>
            <w:pPr>
              <w:pStyle w:val="null3"/>
            </w:pPr>
            <w:r>
              <w:rPr/>
              <w:t>提供相关证明材料，并加盖电子签章</w:t>
            </w:r>
          </w:p>
        </w:tc>
        <w:tc>
          <w:tcPr>
            <w:tcW w:type="dxa" w:w="1661"/>
          </w:tcPr>
          <w:p>
            <w:pPr>
              <w:pStyle w:val="null3"/>
            </w:pPr>
            <w:r>
              <w:rPr/>
              <w:t>供应商应提交的相关资格证明材料</w:t>
            </w:r>
          </w:p>
        </w:tc>
      </w:tr>
    </w:tbl>
    <w:p>
      <w:pPr>
        <w:pStyle w:val="null3"/>
        <w:outlineLvl w:val="3"/>
      </w:pPr>
      <w:r>
        <w:rPr>
          <w:b/>
          <w:sz w:val="24"/>
        </w:rPr>
        <w:t>5.3.3符合性审查</w:t>
      </w:r>
    </w:p>
    <w:p>
      <w:pPr>
        <w:pStyle w:val="null3"/>
        <w:ind w:firstLine="480"/>
      </w:pPr>
      <w:r>
        <w:rPr/>
        <w:t>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（1）报价大写金额和小写金额不一致的，以大写金额为准。但大写金额文字存在错误的，应当先对大写金额的文字错误进行澄清、说明或者更正，再行修正。</w:t>
      </w:r>
    </w:p>
    <w:p>
      <w:pPr>
        <w:pStyle w:val="null3"/>
        <w:ind w:firstLine="480"/>
      </w:pPr>
      <w:r>
        <w:rPr/>
        <w:t>（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序号</w:t>
            </w:r>
          </w:p>
        </w:tc>
        <w:tc>
          <w:tcPr>
            <w:tcW w:type="dxa" w:w="2492"/>
          </w:tcPr>
          <w:p>
            <w:pPr>
              <w:pStyle w:val="null3"/>
            </w:pPr>
            <w:r>
              <w:rPr/>
              <w:t>符合审查要求概况</w:t>
            </w:r>
          </w:p>
        </w:tc>
        <w:tc>
          <w:tcPr>
            <w:tcW w:type="dxa" w:w="3322"/>
          </w:tcPr>
          <w:p>
            <w:pPr>
              <w:pStyle w:val="null3"/>
            </w:pPr>
            <w:r>
              <w:rPr/>
              <w:t>评审点具体描述</w:t>
            </w:r>
          </w:p>
        </w:tc>
        <w:tc>
          <w:tcPr>
            <w:tcW w:type="dxa" w:w="1661"/>
          </w:tcPr>
          <w:p>
            <w:pPr>
              <w:pStyle w:val="null3"/>
            </w:pPr>
            <w:r>
              <w:rPr/>
              <w:t>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注：供应商报价低于最高限价85%或者低于其他有效供应商报价算术平均价90%的，谈判小组可以认为该供应商“报价明显低于其他实质性响应的供应商报价”。） 2.供应商通过项目电子化交易系统在谈判小组要求的合理时间内提交说明，否则无效。</w:t>
            </w:r>
          </w:p>
        </w:tc>
        <w:tc>
          <w:tcPr>
            <w:tcW w:type="dxa" w:w="1661"/>
          </w:tcPr>
          <w:p>
            <w:pPr>
              <w:pStyle w:val="null3"/>
            </w:pPr>
            <w:r>
              <w:rPr/>
              <w:t>已标价工程量清单 分项报价表 报价函</w:t>
            </w:r>
          </w:p>
        </w:tc>
      </w:tr>
      <w:tr>
        <w:tc>
          <w:tcPr>
            <w:tcW w:type="dxa" w:w="831"/>
          </w:tcPr>
          <w:p>
            <w:pPr>
              <w:pStyle w:val="null3"/>
            </w:pPr>
            <w:r>
              <w:rPr/>
              <w:t>2</w:t>
            </w:r>
          </w:p>
        </w:tc>
        <w:tc>
          <w:tcPr>
            <w:tcW w:type="dxa" w:w="2492"/>
          </w:tcPr>
          <w:p>
            <w:pPr>
              <w:pStyle w:val="null3"/>
            </w:pPr>
            <w:r>
              <w:rPr/>
              <w:t>技术负责人要求</w:t>
            </w:r>
          </w:p>
        </w:tc>
        <w:tc>
          <w:tcPr>
            <w:tcW w:type="dxa" w:w="3322"/>
          </w:tcPr>
          <w:p>
            <w:pPr>
              <w:pStyle w:val="null3"/>
            </w:pPr>
            <w:r>
              <w:rPr/>
              <w:t>1、具备市政类工程专业中级及以上职称，2、技术负责人无在建项目。 供应商提供相关证明材料并加盖供应商电子签章</w:t>
            </w:r>
          </w:p>
        </w:tc>
        <w:tc>
          <w:tcPr>
            <w:tcW w:type="dxa" w:w="1661"/>
          </w:tcPr>
          <w:p>
            <w:pPr>
              <w:pStyle w:val="null3"/>
            </w:pPr>
            <w:r>
              <w:rPr/>
              <w:t>技术负责人相关证明材料</w:t>
            </w:r>
          </w:p>
        </w:tc>
      </w:tr>
      <w:tr>
        <w:tc>
          <w:tcPr>
            <w:tcW w:type="dxa" w:w="831"/>
          </w:tcPr>
          <w:p>
            <w:pPr>
              <w:pStyle w:val="null3"/>
            </w:pPr>
            <w:r>
              <w:rPr/>
              <w:t>3</w:t>
            </w:r>
          </w:p>
        </w:tc>
        <w:tc>
          <w:tcPr>
            <w:tcW w:type="dxa" w:w="2492"/>
          </w:tcPr>
          <w:p>
            <w:pPr>
              <w:pStyle w:val="null3"/>
            </w:pPr>
            <w:r>
              <w:rPr/>
              <w:t>技术和商务要求响应</w:t>
            </w:r>
          </w:p>
        </w:tc>
        <w:tc>
          <w:tcPr>
            <w:tcW w:type="dxa" w:w="3322"/>
          </w:tcPr>
          <w:p>
            <w:pPr>
              <w:pStyle w:val="null3"/>
            </w:pPr>
            <w:r>
              <w:rPr/>
              <w:t>按照谈判文件第三章的“3.1技术、服务标准和要求”逐条响应并加盖供应商电子签章。</w:t>
            </w:r>
          </w:p>
        </w:tc>
        <w:tc>
          <w:tcPr>
            <w:tcW w:type="dxa" w:w="1661"/>
          </w:tcPr>
          <w:p>
            <w:pPr>
              <w:pStyle w:val="null3"/>
            </w:pPr>
            <w:r>
              <w:rPr/>
              <w:t>技术服务合同条款及其他商务要求应答表</w:t>
            </w:r>
          </w:p>
        </w:tc>
      </w:tr>
      <w:tr>
        <w:tc>
          <w:tcPr>
            <w:tcW w:type="dxa" w:w="831"/>
          </w:tcPr>
          <w:p>
            <w:pPr>
              <w:pStyle w:val="null3"/>
            </w:pPr>
            <w:r>
              <w:rPr/>
              <w:t>4</w:t>
            </w:r>
          </w:p>
        </w:tc>
        <w:tc>
          <w:tcPr>
            <w:tcW w:type="dxa" w:w="2492"/>
          </w:tcPr>
          <w:p>
            <w:pPr>
              <w:pStyle w:val="null3"/>
            </w:pPr>
            <w:r>
              <w:rPr/>
              <w:t>强制、优先采购产品承诺函</w:t>
            </w:r>
          </w:p>
        </w:tc>
        <w:tc>
          <w:tcPr>
            <w:tcW w:type="dxa" w:w="3322"/>
          </w:tcPr>
          <w:p>
            <w:pPr>
              <w:pStyle w:val="null3"/>
            </w:pPr>
            <w:r>
              <w:rPr/>
              <w:t>1、供应商按采购文件要求填写 《强制、优先采购产品承诺函》完成承诺并进行电子签章。 2、供应商可按需要提供节能产品、环境标志产品证明材料。注：涉及强制节能产品的，必须提供承诺函，否则作无效处理，不涉及的，供应商可按照自身实际填写承诺函。</w:t>
            </w:r>
          </w:p>
        </w:tc>
        <w:tc>
          <w:tcPr>
            <w:tcW w:type="dxa" w:w="1661"/>
          </w:tcPr>
          <w:p>
            <w:pPr>
              <w:pStyle w:val="null3"/>
            </w:pPr>
            <w:r>
              <w:rPr/>
              <w:t>强制、优先采购产品承诺函 供应商提交的节能、环保证明材料</w:t>
            </w:r>
          </w:p>
        </w:tc>
      </w:tr>
    </w:tbl>
    <w:p>
      <w:pPr>
        <w:pStyle w:val="null3"/>
        <w:outlineLvl w:val="3"/>
      </w:pPr>
      <w:r>
        <w:rPr>
          <w:b/>
          <w:sz w:val="24"/>
        </w:rPr>
        <w:t>5.3.4谈判</w:t>
      </w:r>
    </w:p>
    <w:p>
      <w:pPr>
        <w:pStyle w:val="null3"/>
        <w:ind w:firstLine="480"/>
      </w:pPr>
      <w:r>
        <w:rPr/>
        <w:t>一、谈判小组所有成员集中与单一供应商分别进行一轮或多轮谈判，并给予所有参加谈判的供应商平等的谈判机会。谈判顺序由谈判小组组长以现场/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三、在谈判过程中，谈判小组在获得采购人代表确认的前提下，可以根据谈判文件第三章、第七章规定的可实质性变动内容和谈判情况实质性变动谈判文件的技术、服务要求以及合同草案条款，但不得变动谈判文件中的其他内容。</w:t>
      </w:r>
    </w:p>
    <w:p>
      <w:pPr>
        <w:pStyle w:val="null3"/>
        <w:ind w:firstLine="480"/>
      </w:pPr>
      <w:r>
        <w:rPr/>
        <w:t>四、对谈判文件作出的实质性变动是谈判文件的有效组成部分，谈判小组应当及时以书面形式同时通知所有参加谈判的供应商。</w:t>
      </w:r>
    </w:p>
    <w:p>
      <w:pPr>
        <w:pStyle w:val="null3"/>
        <w:ind w:firstLine="480"/>
      </w:pPr>
      <w:r>
        <w:rPr/>
        <w:t>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采购包1：谈判文件能够详细列明采购标的的技术、服务要求，谈判结束后，谈判小组可以根据谈判情况要求所有实质性响应的供应商在规定时间内提交最后报价，提交最后报价的供应商不得少于3家。</w:t>
      </w:r>
    </w:p>
    <w:p>
      <w:pPr>
        <w:pStyle w:val="null3"/>
        <w:ind w:firstLine="480"/>
      </w:pPr>
      <w:r>
        <w:rPr/>
        <w:t>二、谈判小组开启报价后，供应商应随时关注项目电子化交易系统信息提醒，登录项目电子化交易系统，通过“等候大厅”进行报价并签章后提交。</w:t>
      </w:r>
    </w:p>
    <w:p>
      <w:pPr>
        <w:pStyle w:val="null3"/>
        <w:ind w:firstLine="480"/>
      </w:pPr>
      <w:r>
        <w:rPr/>
        <w:t>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四、供应商最后报价属于明显低价不正当竞争的，谈判小组应按照“供应商须知前附表”第3项规定处理。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1.供应商所提供的最后报价是在规定的时间内提交。</w:t>
      </w:r>
    </w:p>
    <w:p>
      <w:pPr>
        <w:pStyle w:val="null3"/>
        <w:ind w:firstLine="480"/>
      </w:pPr>
      <w:r>
        <w:rPr/>
        <w:t>2.供应商的最后报价应加盖供应商（法定名称）电子印章。</w:t>
      </w:r>
    </w:p>
    <w:p>
      <w:pPr>
        <w:pStyle w:val="null3"/>
        <w:ind w:firstLine="480"/>
      </w:pPr>
      <w:r>
        <w:rPr/>
        <w:t>3.供应商的最后报价符合谈判文件的要求。</w:t>
      </w:r>
    </w:p>
    <w:p>
      <w:pPr>
        <w:pStyle w:val="null3"/>
        <w:ind w:firstLine="480"/>
      </w:pPr>
      <w:r>
        <w:rPr/>
        <w:t>4.最后报价唯一，且不高于最高限价。</w:t>
      </w:r>
    </w:p>
    <w:p>
      <w:pPr>
        <w:pStyle w:val="null3"/>
        <w:ind w:firstLine="480"/>
      </w:pPr>
      <w:r>
        <w:rPr/>
        <w:t>5.若采用项目包干价的，供应商直接给出其完成本项目全部工作内容所需的总价，不再提供已标价工程量清单（报价格式要求见第六章）。</w:t>
      </w:r>
    </w:p>
    <w:p>
      <w:pPr>
        <w:pStyle w:val="null3"/>
        <w:ind w:firstLine="480"/>
      </w:pPr>
      <w:r>
        <w:rPr/>
        <w:t>6.若采用项目单价的，首次响应文件中的报价以已标价工程量清单报价。供应商最后报价采用：基于首次响应文件的报价下浮一定比例的方式进行报价（最后报价格式要求见第六章）；</w:t>
      </w:r>
    </w:p>
    <w:p>
      <w:pPr>
        <w:pStyle w:val="null3"/>
        <w:ind w:firstLine="480"/>
      </w:pPr>
      <w:r>
        <w:rPr/>
        <w:t>九、最后报价出现下列情况的，不需要供应商澄清，按以下原则处理：</w:t>
      </w:r>
    </w:p>
    <w:p>
      <w:pPr>
        <w:pStyle w:val="null3"/>
        <w:ind w:firstLine="480"/>
      </w:pPr>
      <w:r>
        <w:rPr/>
        <w:t>（1）报价中的大写金额和小写金额不一致的，以大写金额为准，但大写金额出现文字错误，导致金额无法判断的除外；</w:t>
      </w:r>
    </w:p>
    <w:p>
      <w:pPr>
        <w:pStyle w:val="null3"/>
        <w:ind w:firstLine="480"/>
      </w:pPr>
      <w:r>
        <w:rPr/>
        <w:t>（2）单价金额小数点或者百分比有明显错位的，应以总价为准，并修改单价；</w:t>
      </w:r>
    </w:p>
    <w:p>
      <w:pPr>
        <w:pStyle w:val="null3"/>
        <w:ind w:firstLine="480"/>
      </w:pPr>
      <w:r>
        <w:rPr/>
        <w:t>（3）总价金额与按单价汇总金额不一致的，以单价汇总金额计算结果为准；</w:t>
      </w:r>
    </w:p>
    <w:p>
      <w:pPr>
        <w:pStyle w:val="null3"/>
        <w:ind w:firstLine="480"/>
      </w:pPr>
      <w:r>
        <w:rPr/>
        <w:t>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5.3.6价格扣除</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序号</w:t>
            </w:r>
          </w:p>
        </w:tc>
        <w:tc>
          <w:tcPr>
            <w:tcW w:type="dxa" w:w="1661"/>
          </w:tcPr>
          <w:p>
            <w:pPr>
              <w:pStyle w:val="null3"/>
            </w:pPr>
            <w:r>
              <w:rPr/>
              <w:t>情形</w:t>
            </w:r>
          </w:p>
        </w:tc>
        <w:tc>
          <w:tcPr>
            <w:tcW w:type="dxa" w:w="1661"/>
          </w:tcPr>
          <w:p>
            <w:pPr>
              <w:pStyle w:val="null3"/>
            </w:pPr>
            <w:r>
              <w:rPr/>
              <w:t>适用对象</w:t>
            </w:r>
          </w:p>
        </w:tc>
        <w:tc>
          <w:tcPr>
            <w:tcW w:type="dxa" w:w="831"/>
          </w:tcPr>
          <w:p>
            <w:pPr>
              <w:pStyle w:val="null3"/>
            </w:pPr>
            <w:r>
              <w:rPr/>
              <w:t>比例</w:t>
            </w:r>
          </w:p>
        </w:tc>
        <w:tc>
          <w:tcPr>
            <w:tcW w:type="dxa" w:w="1661"/>
          </w:tcPr>
          <w:p>
            <w:pPr>
              <w:pStyle w:val="null3"/>
            </w:pPr>
            <w:r>
              <w:rPr/>
              <w:t>说明</w:t>
            </w:r>
          </w:p>
        </w:tc>
        <w:tc>
          <w:tcPr>
            <w:tcW w:type="dxa" w:w="1661"/>
          </w:tcPr>
          <w:p>
            <w:pPr>
              <w:pStyle w:val="null3"/>
            </w:pPr>
            <w:r>
              <w:rPr/>
              <w:t>关联格式</w:t>
            </w:r>
          </w:p>
        </w:tc>
      </w:tr>
      <w:tr>
        <w:tc>
          <w:tcPr>
            <w:tcW w:type="dxa" w:w="8306"/>
            <w:gridSpan w:val="6"/>
          </w:tcPr>
          <w:p>
            <w:pPr>
              <w:pStyle w:val="null3"/>
            </w:pPr>
            <w:r>
              <w:rPr/>
              <w:t>无</w:t>
            </w:r>
          </w:p>
        </w:tc>
      </w:tr>
    </w:tbl>
    <w:p>
      <w:pPr>
        <w:pStyle w:val="null3"/>
        <w:outlineLvl w:val="3"/>
      </w:pPr>
      <w:r>
        <w:rPr>
          <w:b/>
          <w:sz w:val="24"/>
        </w:rPr>
        <w:t>5.3.7解释、澄清有关问题</w:t>
      </w:r>
    </w:p>
    <w:p>
      <w:pPr>
        <w:pStyle w:val="null3"/>
        <w:ind w:firstLine="480"/>
      </w:pPr>
      <w:r>
        <w:rPr/>
        <w:t>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outlineLvl w:val="3"/>
      </w:pPr>
      <w:r>
        <w:rPr>
          <w:b/>
          <w:sz w:val="24"/>
        </w:rPr>
        <w:t>5.3.8谈判小组复核</w:t>
      </w:r>
    </w:p>
    <w:p>
      <w:pPr>
        <w:pStyle w:val="null3"/>
        <w:ind w:firstLine="480"/>
      </w:pPr>
      <w:r>
        <w:rPr/>
        <w:t>1.评审结束后，谈判小组应当进行复核，特别要对拟推荐为成交供应商的、报价最低的、响应文件被认定为无效的进行重点复核。</w:t>
      </w:r>
    </w:p>
    <w:p>
      <w:pPr>
        <w:pStyle w:val="null3"/>
        <w:ind w:firstLine="480"/>
        <w:jc w:val="left"/>
      </w:pPr>
      <w:r>
        <w:rPr/>
        <w:t>2.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3.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候选供应商数量3名。</w:t>
      </w:r>
    </w:p>
    <w:p>
      <w:pPr>
        <w:pStyle w:val="null3"/>
        <w:ind w:firstLine="480"/>
        <w:jc w:val="left"/>
      </w:pPr>
      <w:r>
        <w:rPr/>
        <w:t>“本项目”按供应商经评审的最终报价从低到高顺序排列，确定成交候选供应商。最终报价相同的，按供应商提供的优先采购产品认证证书数量由多到少顺序排列；最终报价且提供的优先采购产品认证证书数量相同的并列。</w:t>
      </w:r>
    </w:p>
    <w:p>
      <w:pPr>
        <w:pStyle w:val="null3"/>
        <w:ind w:firstLine="480"/>
        <w:jc w:val="left"/>
      </w:pPr>
      <w:r>
        <w:rPr/>
        <w:t>响应文件满足谈判文件全部实质性要求且最终报价最低的供应商为排名第一的成交候选供应商。</w:t>
      </w:r>
    </w:p>
    <w:p>
      <w:pPr>
        <w:pStyle w:val="null3"/>
        <w:ind w:firstLine="480"/>
        <w:jc w:val="left"/>
      </w:pPr>
      <w:r>
        <w:rPr/>
        <w:t>经评审的最终报价是指对供应商最后报价完成价格修正和落实政府采购政策进行的价格扣除后的报价。</w:t>
      </w:r>
    </w:p>
    <w:p>
      <w:pPr>
        <w:pStyle w:val="null3"/>
        <w:outlineLvl w:val="3"/>
      </w:pPr>
      <w:r>
        <w:rPr>
          <w:b/>
          <w:sz w:val="24"/>
        </w:rPr>
        <w:t>5.3.10采购组织单位现场复核评审结果</w:t>
      </w:r>
    </w:p>
    <w:p>
      <w:pPr>
        <w:pStyle w:val="null3"/>
        <w:ind w:firstLine="480"/>
      </w:pPr>
      <w:r>
        <w:rPr/>
        <w:t>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outlineLvl w:val="3"/>
      </w:pPr>
      <w:r>
        <w:rPr>
          <w:b/>
          <w:sz w:val="24"/>
        </w:rPr>
        <w:t>5.3.11编写谈判报告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b/>
          <w:sz w:val="24"/>
        </w:rPr>
        <w:t>5.3.12谈判异议处理规则</w:t>
      </w:r>
    </w:p>
    <w:p>
      <w:pPr>
        <w:pStyle w:val="null3"/>
        <w:ind w:firstLine="480"/>
      </w:pPr>
      <w:r>
        <w:rPr/>
        <w:t>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b/>
          <w:sz w:val="24"/>
        </w:rPr>
        <w:t>5.4终止谈判活动情形</w:t>
      </w:r>
    </w:p>
    <w:p>
      <w:pPr>
        <w:pStyle w:val="null3"/>
        <w:ind w:firstLine="480"/>
      </w:pPr>
      <w:r>
        <w:rPr/>
        <w:t>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5.5确定成交供应商</w:t>
      </w:r>
    </w:p>
    <w:p>
      <w:pPr>
        <w:pStyle w:val="null3"/>
      </w:pPr>
    </w:p>
    <w:p>
      <w:pPr>
        <w:pStyle w:val="null3"/>
      </w:pP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四、根据采购人确定的成交供应商，代理机构在四川政府采购网上发布成交结果公告，同时向成交供应商发出成交通知书。</w:t>
      </w:r>
    </w:p>
    <w:p>
      <w:pPr>
        <w:pStyle w:val="null3"/>
      </w:pPr>
      <w:r>
        <w:rPr/>
        <w:t>五、采购人、代理机构不解释成交或未成交原因，不退回响应文件和其他响应资料。</w:t>
      </w:r>
    </w:p>
    <w:p>
      <w:pPr>
        <w:pStyle w:val="null3"/>
        <w:outlineLvl w:val="2"/>
      </w:pPr>
      <w:r>
        <w:rPr>
          <w:b/>
          <w:sz w:val="28"/>
        </w:rPr>
        <w:t>5.6谈判小组在政府采购活动中承担以下义务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5.7谈判小组在政府采购活动中应当遵守以下工作纪律</w:t>
      </w:r>
    </w:p>
    <w:p>
      <w:pPr>
        <w:pStyle w:val="null3"/>
        <w:ind w:firstLine="480"/>
      </w:pPr>
      <w:r>
        <w:rPr/>
        <w:t>（一）遵行《中华人民共和国政府采购法》第十二条和《中华人民共和国政府采购法实施条例》第九条及财政部关于回避的规定。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p>
    <w:p>
      <w:pPr>
        <w:pStyle w:val="null3"/>
      </w:pPr>
      <w:r>
        <w:rPr/>
        <w:t xml:space="preserve"> </w:t>
      </w:r>
    </w:p>
    <w:p>
      <w:pPr>
        <w:pStyle w:val="null3"/>
        <w:outlineLvl w:val="1"/>
      </w:pPr>
      <w:r>
        <w:rPr>
          <w:b/>
          <w:sz w:val="36"/>
        </w:rPr>
        <w:t>第六章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outlineLvl w:val="2"/>
      </w:pPr>
      <w:r>
        <w:rPr>
          <w:b/>
          <w:sz w:val="28"/>
        </w:rPr>
        <w:t>6.1响应文件封面格式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详见附件：项目管理机构组成表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详见附件：分项报价表</w:t>
      </w:r>
    </w:p>
    <w:p>
      <w:pPr>
        <w:pStyle w:val="null3"/>
        <w:ind w:firstLine="960"/>
      </w:pPr>
      <w:r>
        <w:rPr/>
        <w:t>详见附件：供应商提交的节能、环保证明材料</w:t>
      </w:r>
    </w:p>
    <w:p>
      <w:pPr>
        <w:pStyle w:val="null3"/>
        <w:ind w:firstLine="960"/>
      </w:pPr>
      <w:r>
        <w:rPr/>
        <w:t>详见附件：技术负责人相关证明材料</w:t>
      </w:r>
    </w:p>
    <w:p>
      <w:pPr>
        <w:pStyle w:val="null3"/>
      </w:pPr>
    </w:p>
    <w:p>
      <w:pPr>
        <w:pStyle w:val="null3"/>
      </w:pPr>
      <w:r>
        <w:rPr/>
        <w:t xml:space="preserve"> </w:t>
      </w:r>
    </w:p>
    <w:p>
      <w:pPr>
        <w:pStyle w:val="null3"/>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政府采购合同（工程类）</w:t>
      </w:r>
      <w:r>
        <w:br/>
      </w:r>
    </w:p>
    <w:p>
      <w:pPr>
        <w:pStyle w:val="null3"/>
      </w:pPr>
      <w:r>
        <w:rPr/>
        <w:t>根据《中华人民共和国政府采购法》、《中华人民共和国民法典》、《中华人民共和国建筑法》及XXX采购项目（项目编号：XXX）的</w:t>
      </w:r>
      <w:r>
        <w:rPr/>
        <w:t>《谈判文件》</w:t>
      </w:r>
      <w:r>
        <w:rPr/>
        <w:t>、乙方的响应文件及成交通知书，甲、乙双方同意签订本合同。</w:t>
      </w:r>
    </w:p>
    <w:p>
      <w:pPr>
        <w:pStyle w:val="null3"/>
        <w:outlineLvl w:val="3"/>
      </w:pPr>
      <w:r>
        <w:rPr>
          <w:b/>
          <w:sz w:val="24"/>
        </w:rPr>
        <w:t>一、工程概况</w:t>
      </w:r>
    </w:p>
    <w:p>
      <w:pPr>
        <w:pStyle w:val="null3"/>
      </w:pPr>
      <w:r>
        <w:rPr/>
        <w:t>1.工程名称：_________________________</w:t>
      </w:r>
    </w:p>
    <w:p>
      <w:pPr>
        <w:pStyle w:val="null3"/>
      </w:pPr>
      <w:r>
        <w:rPr/>
        <w:t>2.工程地点：_________________________</w:t>
      </w:r>
    </w:p>
    <w:p>
      <w:pPr>
        <w:pStyle w:val="null3"/>
      </w:pPr>
      <w:r>
        <w:rPr/>
        <w:t>3.项目编号：_________________________</w:t>
      </w:r>
    </w:p>
    <w:p>
      <w:pPr>
        <w:pStyle w:val="null3"/>
      </w:pPr>
      <w:r>
        <w:rPr/>
        <w:t>4.工程内容、规模及承包范围</w:t>
      </w:r>
    </w:p>
    <w:p>
      <w:pPr>
        <w:pStyle w:val="null3"/>
        <w:outlineLvl w:val="3"/>
      </w:pPr>
      <w:r>
        <w:rPr>
          <w:b/>
          <w:sz w:val="24"/>
        </w:rPr>
        <w:t>二、合同工期</w:t>
      </w:r>
    </w:p>
    <w:p>
      <w:pPr>
        <w:pStyle w:val="null3"/>
      </w:pPr>
    </w:p>
    <w:p>
      <w:pPr>
        <w:pStyle w:val="null3"/>
      </w:pPr>
      <w:r>
        <w:rPr/>
        <w:t>计划开工日期：年 月 日</w:t>
      </w:r>
    </w:p>
    <w:p>
      <w:pPr>
        <w:pStyle w:val="null3"/>
      </w:pPr>
      <w:r>
        <w:rPr/>
        <w:t>计划竣工日期：年 月 日</w:t>
      </w:r>
    </w:p>
    <w:p>
      <w:pPr>
        <w:pStyle w:val="null3"/>
      </w:pPr>
      <w:r>
        <w:rPr/>
        <w:t>工期总日历天数： 天。工期总日历天数与根据前述计划开竣工日期计算的工期天数不一致的，以工期总日历天数为准</w:t>
      </w:r>
    </w:p>
    <w:p>
      <w:pPr>
        <w:pStyle w:val="null3"/>
        <w:outlineLvl w:val="3"/>
      </w:pPr>
      <w:r>
        <w:rPr>
          <w:b/>
          <w:sz w:val="24"/>
        </w:rPr>
        <w:t>三、质量标准和规范</w:t>
      </w:r>
    </w:p>
    <w:p>
      <w:pPr>
        <w:pStyle w:val="null3"/>
      </w:pPr>
    </w:p>
    <w:p>
      <w:pPr>
        <w:pStyle w:val="null3"/>
      </w:pPr>
      <w:r>
        <w:rPr/>
        <w:t>1.该工程质量符合标准：</w:t>
      </w:r>
    </w:p>
    <w:p>
      <w:pPr>
        <w:pStyle w:val="null3"/>
      </w:pPr>
      <w:r>
        <w:rPr/>
        <w:t>2.采购人对工程的技术标准和功能要求的特殊要求</w:t>
      </w:r>
    </w:p>
    <w:p>
      <w:pPr>
        <w:pStyle w:val="null3"/>
        <w:outlineLvl w:val="3"/>
      </w:pPr>
      <w:r>
        <w:rPr>
          <w:b/>
          <w:sz w:val="24"/>
        </w:rPr>
        <w:t>四、签约合同价与合同价格形式</w:t>
      </w:r>
    </w:p>
    <w:p>
      <w:pPr>
        <w:pStyle w:val="null3"/>
      </w:pPr>
    </w:p>
    <w:p>
      <w:pPr>
        <w:pStyle w:val="null3"/>
      </w:pPr>
      <w:r>
        <w:rPr/>
        <w:t>（1）安全文明施工费：</w:t>
      </w:r>
    </w:p>
    <w:p>
      <w:pPr>
        <w:pStyle w:val="null3"/>
      </w:pPr>
      <w:r>
        <w:rPr/>
        <w:t>人民币（大写）： (¥元)；</w:t>
      </w:r>
    </w:p>
    <w:p>
      <w:pPr>
        <w:pStyle w:val="null3"/>
      </w:pPr>
      <w:r>
        <w:rPr/>
        <w:t>（2）材料和工程设备暂估价金额：</w:t>
      </w:r>
    </w:p>
    <w:p>
      <w:pPr>
        <w:pStyle w:val="null3"/>
      </w:pPr>
      <w:r>
        <w:rPr/>
        <w:t>人民币（大写）： (¥元)；</w:t>
      </w:r>
    </w:p>
    <w:p>
      <w:pPr>
        <w:pStyle w:val="null3"/>
      </w:pPr>
      <w:r>
        <w:rPr/>
        <w:t>（3）专业工程暂估价金额：</w:t>
      </w:r>
    </w:p>
    <w:p>
      <w:pPr>
        <w:pStyle w:val="null3"/>
      </w:pPr>
      <w:r>
        <w:rPr/>
        <w:t>人民币（大写）： (¥元)；</w:t>
      </w:r>
    </w:p>
    <w:p>
      <w:pPr>
        <w:pStyle w:val="null3"/>
      </w:pPr>
      <w:r>
        <w:rPr/>
        <w:t>（4）暂列金额：</w:t>
      </w:r>
    </w:p>
    <w:p>
      <w:pPr>
        <w:pStyle w:val="null3"/>
      </w:pPr>
      <w:r>
        <w:rPr/>
        <w:t>人民币（大写）： (¥元)；</w:t>
      </w:r>
    </w:p>
    <w:p>
      <w:pPr>
        <w:pStyle w:val="null3"/>
      </w:pPr>
      <w:r>
        <w:rPr/>
        <w:t>2.合同定价方式： 。</w:t>
      </w:r>
    </w:p>
    <w:p>
      <w:pPr>
        <w:pStyle w:val="null3"/>
      </w:pPr>
      <w:r>
        <w:rPr/>
        <w:t>3.付款进度安排及资金支付方式：</w:t>
      </w:r>
    </w:p>
    <w:p>
      <w:pPr>
        <w:pStyle w:val="null3"/>
        <w:outlineLvl w:val="3"/>
      </w:pPr>
      <w:r>
        <w:rPr>
          <w:b/>
          <w:sz w:val="24"/>
        </w:rPr>
        <w:t>五、项目经理</w:t>
      </w:r>
    </w:p>
    <w:p>
      <w:pPr>
        <w:pStyle w:val="null3"/>
      </w:pPr>
      <w:r>
        <w:rPr/>
        <w:t>姓名：</w:t>
      </w:r>
    </w:p>
    <w:p>
      <w:pPr>
        <w:pStyle w:val="null3"/>
      </w:pPr>
      <w:r>
        <w:rPr/>
        <w:t>证书名称： ；</w:t>
      </w:r>
    </w:p>
    <w:p>
      <w:pPr>
        <w:pStyle w:val="null3"/>
      </w:pPr>
      <w:r>
        <w:rPr/>
        <w:t>证书编号：</w:t>
      </w:r>
    </w:p>
    <w:p>
      <w:pPr>
        <w:pStyle w:val="null3"/>
      </w:pPr>
      <w:r>
        <w:rPr/>
        <w:t>证书专业： 。</w:t>
      </w:r>
    </w:p>
    <w:p>
      <w:pPr>
        <w:pStyle w:val="null3"/>
        <w:outlineLvl w:val="3"/>
      </w:pPr>
      <w:r>
        <w:rPr>
          <w:b/>
          <w:sz w:val="24"/>
        </w:rPr>
        <w:t>六、合同文件构成</w:t>
      </w:r>
    </w:p>
    <w:p>
      <w:pPr>
        <w:pStyle w:val="null3"/>
      </w:pPr>
    </w:p>
    <w:p>
      <w:pPr>
        <w:pStyle w:val="null3"/>
      </w:pPr>
      <w:r>
        <w:rPr/>
        <w:t>本协议书与下列文件一起构成合同文件：</w:t>
      </w:r>
    </w:p>
    <w:p>
      <w:pPr>
        <w:pStyle w:val="null3"/>
      </w:pPr>
      <w:r>
        <w:rPr/>
        <w:t>（1）中标(成交)通知书；</w:t>
      </w:r>
    </w:p>
    <w:p>
      <w:pPr>
        <w:pStyle w:val="null3"/>
      </w:pPr>
      <w:r>
        <w:rPr/>
        <w:t>（2）材料和工程设备暂估价金额：</w:t>
      </w:r>
    </w:p>
    <w:p>
      <w:pPr>
        <w:pStyle w:val="null3"/>
      </w:pPr>
      <w:r>
        <w:rPr/>
        <w:t>（3）通用合同条款；</w:t>
      </w:r>
    </w:p>
    <w:p>
      <w:pPr>
        <w:pStyle w:val="null3"/>
      </w:pPr>
      <w:r>
        <w:rPr/>
        <w:t>（4）采购文件；</w:t>
      </w:r>
    </w:p>
    <w:p>
      <w:pPr>
        <w:pStyle w:val="null3"/>
      </w:pPr>
      <w:r>
        <w:rPr/>
        <w:t>（5）投标(响应)文件；</w:t>
      </w:r>
    </w:p>
    <w:p>
      <w:pPr>
        <w:pStyle w:val="null3"/>
      </w:pPr>
      <w:r>
        <w:rPr/>
        <w:t>（4）暂列金额：</w:t>
      </w:r>
    </w:p>
    <w:p>
      <w:pPr>
        <w:pStyle w:val="null3"/>
      </w:pPr>
      <w:r>
        <w:rPr/>
        <w:t>（6）评审报告；</w:t>
      </w:r>
    </w:p>
    <w:p>
      <w:pPr>
        <w:pStyle w:val="null3"/>
      </w:pPr>
      <w:r>
        <w:rPr/>
        <w:t>（7）技术标准和要求；</w:t>
      </w:r>
    </w:p>
    <w:p>
      <w:pPr>
        <w:pStyle w:val="null3"/>
      </w:pPr>
      <w:r>
        <w:rPr/>
        <w:t>（8）图纸；</w:t>
      </w:r>
    </w:p>
    <w:p>
      <w:pPr>
        <w:pStyle w:val="null3"/>
      </w:pPr>
      <w:r>
        <w:rPr/>
        <w:t>（9）已标价工程量清单或预算书；</w:t>
      </w:r>
    </w:p>
    <w:p>
      <w:pPr>
        <w:pStyle w:val="null3"/>
      </w:pPr>
      <w:r>
        <w:rPr/>
        <w:t>（10）其他合同文件。</w:t>
      </w:r>
    </w:p>
    <w:p>
      <w:pPr>
        <w:pStyle w:val="null3"/>
      </w:pPr>
      <w:r>
        <w:rPr/>
        <w:t>在合同订立及履行过程中形成的与合同有关的文件均构成合同文件组成部分。</w:t>
      </w:r>
    </w:p>
    <w:p>
      <w:pPr>
        <w:pStyle w:val="null3"/>
      </w:pPr>
      <w:r>
        <w:rPr/>
        <w:t>上述各项合同文件包括合同当事人就该项合同文件所作出的补充和修改，属于同一类内容的文件，应以最新签署的为准。专用合同条款及其附件须经合同当事人签字或盖章。</w:t>
      </w:r>
    </w:p>
    <w:p>
      <w:pPr>
        <w:pStyle w:val="null3"/>
        <w:outlineLvl w:val="3"/>
      </w:pPr>
      <w:r>
        <w:rPr>
          <w:b/>
          <w:sz w:val="24"/>
        </w:rPr>
        <w:t>七、承诺</w:t>
      </w:r>
    </w:p>
    <w:p>
      <w:pPr>
        <w:pStyle w:val="null3"/>
      </w:pPr>
    </w:p>
    <w:p>
      <w:pPr>
        <w:pStyle w:val="null3"/>
      </w:pPr>
      <w:r>
        <w:rPr/>
        <w:t>1.甲方承诺按照法律规定履行项目审批手续、筹集工程建设资金并按照合同约定的期限和方式支付合同价款。</w:t>
      </w:r>
    </w:p>
    <w:p>
      <w:pPr>
        <w:pStyle w:val="null3"/>
      </w:pPr>
      <w:r>
        <w:rPr/>
        <w:t>2.乙方承诺按照法律规定及合同约定组织完成工程施工，确保工程质量和安全，不进行转包及违法分包，并在缺陷责任期及保修期内承担相应的工程维修责任。</w:t>
      </w:r>
    </w:p>
    <w:p>
      <w:pPr>
        <w:pStyle w:val="null3"/>
        <w:outlineLvl w:val="3"/>
      </w:pPr>
      <w:r>
        <w:rPr>
          <w:b/>
          <w:sz w:val="24"/>
        </w:rPr>
        <w:t>八、验收、交付标准和方法</w:t>
      </w:r>
      <w:r>
        <w:br/>
      </w:r>
    </w:p>
    <w:p>
      <w:pPr>
        <w:pStyle w:val="null3"/>
        <w:outlineLvl w:val="3"/>
      </w:pPr>
      <w:r>
        <w:rPr>
          <w:b/>
          <w:sz w:val="24"/>
        </w:rPr>
        <w:t>九、质量保修范围和保修期</w:t>
      </w:r>
      <w:r>
        <w:br/>
      </w:r>
    </w:p>
    <w:p>
      <w:pPr>
        <w:pStyle w:val="null3"/>
        <w:outlineLvl w:val="3"/>
      </w:pPr>
      <w:r>
        <w:rPr>
          <w:b/>
          <w:sz w:val="24"/>
        </w:rPr>
        <w:t>十、违约责任</w:t>
      </w:r>
      <w:r>
        <w:br/>
      </w:r>
    </w:p>
    <w:p>
      <w:pPr>
        <w:pStyle w:val="null3"/>
        <w:outlineLvl w:val="3"/>
      </w:pPr>
      <w:r>
        <w:rPr>
          <w:b/>
          <w:sz w:val="24"/>
        </w:rPr>
        <w:t>十一、解决争议的方法</w:t>
      </w:r>
      <w:r>
        <w:br/>
      </w:r>
    </w:p>
    <w:p>
      <w:pPr>
        <w:pStyle w:val="null3"/>
        <w:outlineLvl w:val="3"/>
      </w:pPr>
      <w:r>
        <w:rPr>
          <w:b/>
          <w:sz w:val="24"/>
        </w:rPr>
        <w:t>十二、签订日期</w:t>
      </w:r>
    </w:p>
    <w:p>
      <w:pPr>
        <w:pStyle w:val="null3"/>
      </w:pPr>
      <w:r>
        <w:rPr/>
        <w:t>本合同于XX年XX月XX日签订。</w:t>
      </w:r>
    </w:p>
    <w:p>
      <w:pPr>
        <w:pStyle w:val="null3"/>
        <w:outlineLvl w:val="3"/>
      </w:pPr>
      <w:r>
        <w:rPr>
          <w:b/>
          <w:sz w:val="24"/>
        </w:rPr>
        <w:t>十三、签订地点</w:t>
      </w:r>
    </w:p>
    <w:p>
      <w:pPr>
        <w:pStyle w:val="null3"/>
      </w:pPr>
      <w:r>
        <w:rPr/>
        <w:t>本合同在XXX签订。</w:t>
      </w:r>
    </w:p>
    <w:p>
      <w:pPr>
        <w:pStyle w:val="null3"/>
        <w:outlineLvl w:val="3"/>
      </w:pPr>
      <w:r>
        <w:rPr>
          <w:b/>
          <w:sz w:val="24"/>
        </w:rPr>
        <w:t>十四、补充协议</w:t>
      </w:r>
    </w:p>
    <w:p>
      <w:pPr>
        <w:pStyle w:val="null3"/>
      </w:pPr>
      <w:r>
        <w:rPr/>
        <w:t>合同未尽事宜，合同当事人另行签订补充协议，补充协议是合同的组成部分。</w:t>
      </w:r>
    </w:p>
    <w:p>
      <w:pPr>
        <w:pStyle w:val="null3"/>
        <w:outlineLvl w:val="3"/>
      </w:pPr>
      <w:r>
        <w:rPr>
          <w:b/>
          <w:sz w:val="24"/>
        </w:rPr>
        <w:t>十五、合同生效</w:t>
      </w:r>
    </w:p>
    <w:p>
      <w:pPr>
        <w:pStyle w:val="null3"/>
      </w:pPr>
      <w:r>
        <w:rPr/>
        <w:t>本合同自XX生效。</w:t>
      </w:r>
    </w:p>
    <w:p>
      <w:pPr>
        <w:pStyle w:val="null3"/>
        <w:outlineLvl w:val="3"/>
      </w:pPr>
      <w:r>
        <w:rPr>
          <w:b/>
          <w:sz w:val="24"/>
        </w:rPr>
        <w:t>十六、合同份数</w:t>
      </w:r>
    </w:p>
    <w:p>
      <w:pPr>
        <w:pStyle w:val="null3"/>
      </w:pPr>
      <w:r>
        <w:rPr/>
        <w:t>本合同一式XX份，均具有同等法律效力，发包人执XX份，承包人执XX份。</w:t>
      </w:r>
      <w:r>
        <w:br/>
      </w:r>
      <w:r>
        <w:br/>
      </w:r>
      <w:r>
        <w:br/>
      </w:r>
      <w:r>
        <w:br/>
      </w:r>
      <w:r>
        <w:br/>
      </w:r>
    </w:p>
    <w:p>
      <w:pPr>
        <w:pStyle w:val="null3"/>
      </w:pPr>
    </w:p>
    <w:p>
      <w:pPr>
        <w:pStyle w:val="null3"/>
      </w:pPr>
    </w:p>
    <w:p>
      <w:pPr>
        <w:pStyle w:val="null3"/>
      </w:pPr>
      <w:r>
        <w:rPr/>
        <w:t>甲方： （盖章）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pPr>
    </w:p>
    <w:p>
      <w:pPr>
        <w:pStyle w:val="null3"/>
        <w:spacing w:after="375"/>
      </w:pPr>
    </w:p>
    <w:p>
      <w:pPr>
        <w:pStyle w:val="null3"/>
      </w:pPr>
      <w:r>
        <w:rPr/>
        <w:t>乙方：(盖章）</w:t>
      </w:r>
    </w:p>
    <w:p>
      <w:pPr>
        <w:pStyle w:val="null3"/>
      </w:pPr>
      <w:r>
        <w:rPr/>
        <w:t>法定（授权）代表人：</w:t>
      </w:r>
    </w:p>
    <w:p>
      <w:pPr>
        <w:pStyle w:val="null3"/>
      </w:pPr>
      <w:r>
        <w:rPr/>
        <w:t>地 址：</w:t>
      </w:r>
    </w:p>
    <w:p>
      <w:pPr>
        <w:pStyle w:val="null3"/>
      </w:pPr>
      <w:r>
        <w:rPr/>
        <w:t>开户银行：</w:t>
      </w:r>
    </w:p>
    <w:p>
      <w:pPr>
        <w:pStyle w:val="null3"/>
      </w:pPr>
      <w:r>
        <w:rPr/>
        <w:t>账号：</w:t>
      </w:r>
    </w:p>
    <w:p>
      <w:pPr>
        <w:pStyle w:val="null3"/>
      </w:pPr>
      <w:r>
        <w:rPr/>
        <w:t>签订日期： 年 月 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