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center"/>
        <w:outlineLvl w:val="0"/>
      </w:pPr>
      <w:r>
        <w:rPr>
          <w:b/>
          <w:sz w:val="48"/>
        </w:rPr>
        <w:t>竞 争 性 谈 判 文 件</w:t>
      </w:r>
    </w:p>
    <w:p>
      <w:pPr>
        <w:pStyle w:val="null3"/>
        <w:jc w:val="center"/>
        <w:outlineLvl w:val="0"/>
      </w:pPr>
      <w:r>
        <w:rPr>
          <w:b/>
          <w:sz w:val="48"/>
        </w:rPr>
        <w:t>（工程类）</w:t>
      </w:r>
    </w:p>
    <w:p>
      <w:pPr>
        <w:pStyle w:val="null3"/>
        <w:jc w:val="center"/>
        <w:outlineLvl w:val="2"/>
      </w:pPr>
      <w:r>
        <w:rPr>
          <w:b/>
          <w:sz w:val="28"/>
        </w:rPr>
        <w:t>采购项目名称：</w:t>
      </w:r>
      <w:r>
        <w:rPr>
          <w:b/>
          <w:sz w:val="28"/>
        </w:rPr>
        <w:t>乐山市金口河区永和镇新民村通村路黑化工程项目</w:t>
      </w:r>
    </w:p>
    <w:p>
      <w:pPr>
        <w:pStyle w:val="null3"/>
        <w:jc w:val="center"/>
        <w:outlineLvl w:val="2"/>
      </w:pPr>
      <w:r>
        <w:rPr>
          <w:b/>
          <w:sz w:val="28"/>
        </w:rPr>
        <w:t>采购项目编号：</w:t>
      </w:r>
      <w:r>
        <w:rPr>
          <w:b/>
          <w:sz w:val="28"/>
        </w:rPr>
        <w:t>N5111132023000069</w:t>
      </w:r>
    </w:p>
    <w:p>
      <w:pPr>
        <w:pStyle w:val="null3"/>
        <w:jc w:val="center"/>
        <w:outlineLvl w:val="2"/>
      </w:pPr>
      <w:r>
        <w:rPr>
          <w:b/>
          <w:sz w:val="28"/>
        </w:rPr>
        <w:t>乐山市金口河区永和镇人民政府</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pPr>
      <w:r>
        <w:rPr>
          <w:b/>
        </w:rPr>
        <w:t>2023年11月01日</w:t>
      </w:r>
    </w:p>
    <w:p>
      <w:pPr>
        <w:pStyle w:val="null3"/>
      </w:pPr>
    </w:p>
    <w:p>
      <w:pPr>
        <w:pStyle w:val="null3"/>
      </w:pPr>
      <w:r>
        <w:rPr/>
        <w:t xml:space="preserve"> </w:t>
      </w:r>
    </w:p>
    <w:p>
      <w:pPr>
        <w:pStyle w:val="null3"/>
        <w:jc w:val="center"/>
        <w:outlineLvl w:val="1"/>
      </w:pPr>
      <w:r>
        <w:rPr>
          <w:b/>
          <w:sz w:val="36"/>
        </w:rPr>
        <w:t>第一章 竞争性谈判邀请</w:t>
      </w:r>
    </w:p>
    <w:p>
      <w:pPr>
        <w:pStyle w:val="null3"/>
        <w:ind w:firstLine="480"/>
        <w:jc w:val="left"/>
      </w:pPr>
      <w:r>
        <w:rPr/>
        <w:t>乐山市金口河区公共资源交易服务中心（乐山市金口河区政府采购中心）</w:t>
      </w:r>
      <w:r>
        <w:rPr/>
        <w:t xml:space="preserve"> （以下简称“代理机构”）受 </w:t>
      </w:r>
      <w:r>
        <w:rPr/>
        <w:t>乐山市金口河区永和镇人民政府</w:t>
      </w:r>
      <w:r>
        <w:rPr/>
        <w:t xml:space="preserve"> 委托，拟对 </w:t>
      </w:r>
      <w:r>
        <w:rPr/>
        <w:t>乐山市金口河区永和镇新民村通村路黑化工程项目</w:t>
      </w:r>
      <w:r>
        <w:rPr/>
        <w:t xml:space="preserve"> 采用竞争性谈判采购方式进行采购，兹邀请供应商参加本项目的竞争性谈判。</w:t>
      </w:r>
    </w:p>
    <w:p>
      <w:pPr>
        <w:pStyle w:val="null3"/>
        <w:jc w:val="left"/>
        <w:outlineLvl w:val="2"/>
      </w:pPr>
      <w:r>
        <w:rPr>
          <w:b/>
          <w:sz w:val="28"/>
        </w:rPr>
        <w:t>一、采购项目编号</w:t>
      </w:r>
      <w:r>
        <w:rPr>
          <w:b/>
          <w:sz w:val="28"/>
        </w:rPr>
        <w:t xml:space="preserve"> ： </w:t>
      </w:r>
      <w:r>
        <w:rPr>
          <w:b/>
          <w:sz w:val="28"/>
        </w:rPr>
        <w:t>N5111132023000069</w:t>
      </w:r>
    </w:p>
    <w:p>
      <w:pPr>
        <w:pStyle w:val="null3"/>
        <w:jc w:val="left"/>
        <w:outlineLvl w:val="2"/>
      </w:pPr>
      <w:r>
        <w:rPr>
          <w:b/>
          <w:sz w:val="28"/>
        </w:rPr>
        <w:t>二、采购项目名称</w:t>
      </w:r>
      <w:r>
        <w:rPr>
          <w:b/>
          <w:sz w:val="28"/>
        </w:rPr>
        <w:t xml:space="preserve"> ： </w:t>
      </w:r>
      <w:r>
        <w:rPr>
          <w:b/>
          <w:sz w:val="28"/>
        </w:rPr>
        <w:t>乐山市金口河区永和镇新民村通村路黑化工程项目</w:t>
      </w:r>
    </w:p>
    <w:p>
      <w:pPr>
        <w:pStyle w:val="null3"/>
        <w:jc w:val="left"/>
        <w:outlineLvl w:val="2"/>
      </w:pPr>
      <w:r>
        <w:rPr>
          <w:b/>
          <w:sz w:val="28"/>
        </w:rPr>
        <w:t>三、谈判项目简介</w:t>
      </w:r>
    </w:p>
    <w:p>
      <w:pPr>
        <w:pStyle w:val="null3"/>
        <w:ind w:firstLine="480"/>
        <w:jc w:val="left"/>
      </w:pPr>
      <w:r>
        <w:rPr/>
        <w:t>从永和镇二桥桥头至新民村 一组铁路口（含永和镇乡政府至新民村二组），道路全长 1.5公里，平均宽5米的通村路。进行黑化道路1.5 公里，包含二灰层和沥青路面；道路预埋管网700米；人居环境整治包含道路两旁墙体刮仿瓷2000平方米；墙体美化2000平方米。</w:t>
      </w:r>
    </w:p>
    <w:p>
      <w:pPr>
        <w:pStyle w:val="null3"/>
        <w:jc w:val="left"/>
        <w:outlineLvl w:val="2"/>
      </w:pPr>
      <w:r>
        <w:rPr>
          <w:b/>
          <w:sz w:val="28"/>
        </w:rPr>
        <w:t>四、邀请供应商</w:t>
      </w:r>
    </w:p>
    <w:p>
      <w:pPr>
        <w:pStyle w:val="null3"/>
        <w:ind w:firstLine="480"/>
        <w:jc w:val="left"/>
      </w:pPr>
      <w:r>
        <w:rPr/>
        <w:t xml:space="preserve">本次采购采取 </w:t>
      </w:r>
      <w:r>
        <w:rPr/>
        <w:t>供应商库随机抽取</w:t>
      </w:r>
      <w:r>
        <w:rPr/>
        <w:t xml:space="preserve"> 邀请供应商参与谈判。</w:t>
      </w:r>
    </w:p>
    <w:p>
      <w:pPr>
        <w:pStyle w:val="null3"/>
        <w:ind w:firstLine="480"/>
        <w:jc w:val="left"/>
      </w:pPr>
    </w:p>
    <w:p>
      <w:pPr>
        <w:pStyle w:val="null3"/>
        <w:jc w:val="left"/>
      </w:pPr>
      <w:r>
        <w:rPr/>
        <w:t xml:space="preserve"> 供应商库随机抽取邀请供应商是指从省级以上财政部门建立的供应商库中随机抽取，邀请符合相应资格条件的供应商参与竞争性谈判采购活动。根据《注册建造师管理规定》和《四川省政府采购工程供应商管理暂行办法》的规定，供应商在确认参与随机抽取时，需从四川省政府采购一体化平台（以下简称“采购一体化平台”）供应商库中选择本单位没有在建项目的项目负责人作为拟派本项目的项目负责人。供应商在参与该项目后续采购活动、项目履约等环节中，拟派项目负责人未解除与本项目的绑定关系前，供应商不得再将其作为其他项目的项目负责人。</w:t>
      </w:r>
    </w:p>
    <w:p>
      <w:pPr>
        <w:pStyle w:val="null3"/>
        <w:ind w:firstLine="480"/>
        <w:jc w:val="left"/>
      </w:pPr>
      <w:r>
        <w:rPr/>
        <w:t>供应商应当认真核实项目负责人是否有在建项目（包括四川政府采购工程供应商库记录之外的在建工程项目），如发现供应商提供有在建项目的项目负责人参加采购活动的，将按照提供虚假材料谋取中标成交处理。(实质性要求)</w:t>
      </w:r>
    </w:p>
    <w:p>
      <w:pPr>
        <w:pStyle w:val="null3"/>
        <w:jc w:val="left"/>
        <w:outlineLvl w:val="2"/>
      </w:pPr>
      <w:r>
        <w:rPr>
          <w:b/>
          <w:sz w:val="28"/>
        </w:rPr>
        <w:t>五、供应商参加本次政府采购活动应具备的条件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（六） 落实政府采购政策需满足的资格要求：</w:t>
      </w:r>
    </w:p>
    <w:p>
      <w:pPr>
        <w:pStyle w:val="null3"/>
        <w:ind w:firstLine="480"/>
        <w:jc w:val="left"/>
      </w:pPr>
      <w:r>
        <w:rPr/>
        <w:t>执行政府采购促进中小企业发展的相关政策：</w:t>
      </w:r>
    </w:p>
    <w:p>
      <w:pPr>
        <w:pStyle w:val="null3"/>
        <w:jc w:val="left"/>
      </w:pPr>
    </w:p>
    <w:p>
      <w:pPr>
        <w:pStyle w:val="null3"/>
        <w:jc w:val="left"/>
      </w:pPr>
    </w:p>
    <w:p>
      <w:pPr>
        <w:pStyle w:val="null3"/>
        <w:jc w:val="left"/>
      </w:pPr>
      <w:r>
        <w:rPr/>
        <w:t>采购包1（合同包一）：属于专门面向中小企业采购。</w:t>
      </w:r>
    </w:p>
    <w:p>
      <w:pPr>
        <w:pStyle w:val="null3"/>
        <w:ind w:firstLine="480"/>
        <w:jc w:val="left"/>
      </w:pPr>
      <w:r>
        <w:rPr/>
        <w:t>注：监狱企业和残疾人福利性单位视同小微企业，符合中小企业划分标准的个体工商户视同中小企业。</w:t>
      </w:r>
    </w:p>
    <w:p>
      <w:pPr>
        <w:pStyle w:val="null3"/>
        <w:ind w:firstLine="480"/>
        <w:jc w:val="left"/>
      </w:pPr>
      <w:r>
        <w:rPr/>
        <w:t>（七）本项目的特定资格要求：</w:t>
      </w:r>
    </w:p>
    <w:p>
      <w:pPr>
        <w:pStyle w:val="null3"/>
        <w:jc w:val="left"/>
      </w:pPr>
    </w:p>
    <w:p>
      <w:pPr>
        <w:pStyle w:val="null3"/>
        <w:jc w:val="left"/>
      </w:pPr>
    </w:p>
    <w:p>
      <w:pPr>
        <w:pStyle w:val="null3"/>
        <w:jc w:val="left"/>
      </w:pPr>
    </w:p>
    <w:p>
      <w:pPr>
        <w:pStyle w:val="null3"/>
        <w:jc w:val="left"/>
      </w:pPr>
      <w:r>
        <w:rPr/>
        <w:t>采购包1：</w:t>
      </w:r>
    </w:p>
    <w:p>
      <w:pPr>
        <w:pStyle w:val="null3"/>
        <w:jc w:val="left"/>
      </w:pPr>
      <w:r>
        <w:rPr/>
        <w:t>1、供应商需提供以下资格证明文件：（描述：资质名称：市政公用工程三级、安全生产许可证）</w:t>
      </w:r>
    </w:p>
    <w:p>
      <w:pPr>
        <w:pStyle w:val="null3"/>
        <w:jc w:val="left"/>
      </w:pPr>
      <w:r>
        <w:rPr/>
        <w:t>2、省外企业须具备有效的入川承揽业务资格（描述：省外供应商须提供有效的入川承揽业务资格证明材料，并加盖供应商电子印章）</w:t>
      </w:r>
    </w:p>
    <w:p>
      <w:pPr>
        <w:pStyle w:val="null3"/>
        <w:jc w:val="left"/>
        <w:outlineLvl w:val="2"/>
      </w:pPr>
      <w:r>
        <w:rPr>
          <w:b/>
          <w:sz w:val="28"/>
        </w:rPr>
        <w:t>六、电子化采购相关事项</w:t>
      </w:r>
    </w:p>
    <w:p>
      <w:pPr>
        <w:pStyle w:val="null3"/>
        <w:ind w:firstLine="480"/>
        <w:jc w:val="left"/>
      </w:pPr>
      <w:r>
        <w:rPr/>
        <w:t>本项目实行电子化采购，使用的电子化交易系统为：采购一体化平台的项目电子化交易系统（以下简称“交易系统”），登录方式及地址：通过四川政府采购网（www.ccgp-sichuan.gov.cn）首页供应商用户登录采购一体化平台，进入交易系统。供应商应当按照以下要求，参与本次电子化采购活动。</w:t>
      </w:r>
    </w:p>
    <w:p>
      <w:pPr>
        <w:pStyle w:val="null3"/>
        <w:ind w:firstLine="480"/>
        <w:jc w:val="left"/>
      </w:pPr>
      <w:r>
        <w:rPr/>
        <w:t>(一)供应商应当自行在四川政府采购网-办事指南查看相应的系统操作指南，并严格按照操作指南要求进行系统操作。在登录、使用采购一体化平台前，应当按照要求完成供应商注册并完善信息，加入采购一体化平台供应商库。</w:t>
      </w:r>
    </w:p>
    <w:p>
      <w:pPr>
        <w:pStyle w:val="null3"/>
        <w:ind w:firstLine="480"/>
        <w:jc w:val="left"/>
      </w:pPr>
      <w:r>
        <w:rPr/>
        <w:t>(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jc w:val="left"/>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jc w:val="left"/>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（四）采购一体化平台技术支持：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七、采购文件获取时间、方式及地址</w:t>
      </w:r>
    </w:p>
    <w:p>
      <w:pPr>
        <w:pStyle w:val="null3"/>
        <w:ind w:firstLine="480"/>
        <w:jc w:val="left"/>
      </w:pPr>
      <w:r>
        <w:rPr/>
        <w:t xml:space="preserve">（一）谈判文件获取时间： </w:t>
      </w:r>
      <w:r>
        <w:rPr/>
        <w:t>详见邀请书</w:t>
      </w:r>
    </w:p>
    <w:p>
      <w:pPr>
        <w:pStyle w:val="null3"/>
        <w:ind w:firstLine="480"/>
        <w:jc w:val="left"/>
      </w:pPr>
      <w:r>
        <w:rPr/>
        <w:t>（二）在谈判文件获取开始时间前，采购人或代理机构将本项目谈判文件上传至交易系统，免费向供应商提供。受邀请供应商应当通过获取谈判文件。成功获取谈判文件的受邀请供应商，将收到已获取谈判文件的回执函。未成功获取谈判文件的供应商，不得参与本次采购活动，不得对谈判文件提起质疑。</w:t>
      </w:r>
    </w:p>
    <w:p>
      <w:pPr>
        <w:pStyle w:val="null3"/>
        <w:ind w:firstLine="480"/>
        <w:jc w:val="left"/>
      </w:pPr>
      <w:r>
        <w:rPr/>
        <w:t>注：获取的谈判文件主体格式包括pdf、word两种格式版本，其中以pdf格式为准。</w:t>
      </w:r>
    </w:p>
    <w:p>
      <w:pPr>
        <w:pStyle w:val="null3"/>
        <w:jc w:val="left"/>
        <w:outlineLvl w:val="2"/>
      </w:pPr>
      <w:r>
        <w:rPr>
          <w:b/>
          <w:sz w:val="28"/>
        </w:rPr>
        <w:t>八、提交首次响应文件截止时间及开启时间、地点、方式：</w:t>
      </w:r>
    </w:p>
    <w:p>
      <w:pPr>
        <w:pStyle w:val="null3"/>
        <w:ind w:firstLine="480"/>
        <w:jc w:val="left"/>
      </w:pPr>
      <w:r>
        <w:rPr/>
        <w:t xml:space="preserve">（一）首次响应文件提交截止时间及开启时间： </w:t>
      </w:r>
      <w:r>
        <w:rPr/>
        <w:t>详见邀请书</w:t>
      </w:r>
    </w:p>
    <w:p>
      <w:pPr>
        <w:pStyle w:val="null3"/>
        <w:ind w:firstLine="480"/>
        <w:jc w:val="left"/>
      </w:pPr>
      <w:r>
        <w:rPr/>
        <w:t>（二）响应文件提交方式、地点：供应商应当在提交首次响应文件截止时间前，通过交易系统提交响应文件。成功提交的，供应商将收到已提交响应文件的回执函。</w:t>
      </w:r>
    </w:p>
    <w:p>
      <w:pPr>
        <w:pStyle w:val="null3"/>
        <w:jc w:val="left"/>
        <w:outlineLvl w:val="2"/>
      </w:pPr>
      <w:r>
        <w:rPr>
          <w:b/>
          <w:sz w:val="28"/>
        </w:rPr>
        <w:t>九、谈判方式</w:t>
      </w:r>
    </w:p>
    <w:p>
      <w:pPr>
        <w:pStyle w:val="null3"/>
        <w:ind w:firstLine="480"/>
        <w:jc w:val="left"/>
      </w:pPr>
      <w:r>
        <w:rPr/>
        <w:t>本项目谈判小组与供应商通过交易系统以在线方式进行谈判。谈判由谈判小组在线主持，供应商在线参加。供应商应随时关注交易系统信息，及时参与在线谈判。供应商登录交易系统，与谈判小组进行在线谈判、提交供应商响应表，供应商响应表应加盖供应商（法定名称）电子印章。</w:t>
      </w:r>
    </w:p>
    <w:p>
      <w:pPr>
        <w:pStyle w:val="null3"/>
        <w:jc w:val="left"/>
        <w:outlineLvl w:val="2"/>
      </w:pPr>
      <w:r>
        <w:rPr>
          <w:b/>
          <w:sz w:val="28"/>
        </w:rPr>
        <w:t>十、供应商信用融资</w:t>
      </w:r>
    </w:p>
    <w:p>
      <w:pPr>
        <w:pStyle w:val="null3"/>
        <w:ind w:firstLine="480"/>
        <w:jc w:val="left"/>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十一、联系方式</w:t>
      </w:r>
    </w:p>
    <w:p>
      <w:pPr>
        <w:pStyle w:val="null3"/>
        <w:jc w:val="left"/>
        <w:outlineLvl w:val="3"/>
      </w:pPr>
      <w:r>
        <w:rPr>
          <w:b/>
          <w:sz w:val="24"/>
        </w:rPr>
        <w:t>采 购 人</w:t>
      </w:r>
      <w:r>
        <w:rPr>
          <w:b/>
          <w:sz w:val="24"/>
        </w:rPr>
        <w:t xml:space="preserve"> ： </w:t>
      </w:r>
      <w:r>
        <w:rPr>
          <w:b/>
          <w:sz w:val="24"/>
        </w:rPr>
        <w:t>乐山市金口河区永和镇人民政府</w:t>
      </w:r>
    </w:p>
    <w:p>
      <w:pPr>
        <w:pStyle w:val="null3"/>
        <w:jc w:val="left"/>
      </w:pPr>
    </w:p>
    <w:p>
      <w:pPr>
        <w:pStyle w:val="null3"/>
        <w:jc w:val="left"/>
      </w:pPr>
    </w:p>
    <w:p>
      <w:pPr>
        <w:pStyle w:val="null3"/>
        <w:jc w:val="left"/>
      </w:pPr>
      <w:r>
        <w:rPr/>
        <w:t xml:space="preserve"> 地址： </w:t>
      </w:r>
      <w:r>
        <w:rPr/>
        <w:t>乐山市金口河区永和镇新民村三组166号</w:t>
      </w:r>
    </w:p>
    <w:p>
      <w:pPr>
        <w:pStyle w:val="null3"/>
        <w:jc w:val="left"/>
      </w:pPr>
      <w:r>
        <w:rPr/>
        <w:t xml:space="preserve"> 邮编： </w:t>
      </w:r>
      <w:r>
        <w:rPr/>
        <w:t>614700</w:t>
      </w:r>
    </w:p>
    <w:p>
      <w:pPr>
        <w:pStyle w:val="null3"/>
        <w:jc w:val="left"/>
      </w:pPr>
      <w:r>
        <w:rPr/>
        <w:t xml:space="preserve"> 联系人： </w:t>
      </w:r>
      <w:r>
        <w:rPr/>
        <w:t>廖老师</w:t>
      </w:r>
    </w:p>
    <w:p>
      <w:pPr>
        <w:pStyle w:val="null3"/>
        <w:jc w:val="left"/>
      </w:pPr>
      <w:r>
        <w:rPr/>
        <w:t xml:space="preserve"> 联系电话： </w:t>
      </w:r>
      <w:r>
        <w:rPr/>
        <w:t>18728816969</w:t>
      </w:r>
    </w:p>
    <w:p>
      <w:pPr>
        <w:pStyle w:val="null3"/>
        <w:jc w:val="left"/>
        <w:outlineLvl w:val="2"/>
      </w:pPr>
      <w:r>
        <w:rPr>
          <w:b/>
          <w:sz w:val="28"/>
        </w:rPr>
        <w:t>代理机构</w:t>
      </w:r>
      <w:r>
        <w:rPr>
          <w:b/>
          <w:sz w:val="28"/>
        </w:rPr>
        <w:t xml:space="preserve"> ： </w:t>
      </w:r>
      <w:r>
        <w:rPr>
          <w:b/>
          <w:sz w:val="28"/>
        </w:rPr>
        <w:t>乐山市金口河区公共资源交易服务中心（乐山市金口河区政府采购中心）</w:t>
      </w:r>
    </w:p>
    <w:p>
      <w:pPr>
        <w:pStyle w:val="null3"/>
        <w:jc w:val="left"/>
      </w:pPr>
    </w:p>
    <w:p>
      <w:pPr>
        <w:pStyle w:val="null3"/>
        <w:jc w:val="left"/>
      </w:pPr>
    </w:p>
    <w:p>
      <w:pPr>
        <w:pStyle w:val="null3"/>
        <w:jc w:val="left"/>
      </w:pPr>
      <w:r>
        <w:rPr/>
        <w:t xml:space="preserve"> 地址： </w:t>
      </w:r>
      <w:r>
        <w:rPr/>
        <w:t>四川省乐山市金口河区滨河路三段153号</w:t>
      </w:r>
    </w:p>
    <w:p>
      <w:pPr>
        <w:pStyle w:val="null3"/>
        <w:jc w:val="left"/>
      </w:pPr>
      <w:r>
        <w:rPr/>
        <w:t xml:space="preserve"> 邮编： </w:t>
      </w:r>
      <w:r>
        <w:rPr/>
        <w:t>614700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p>
    <w:p>
      <w:pPr>
        <w:pStyle w:val="null3"/>
      </w:pPr>
      <w:r>
        <w:rPr/>
        <w:t xml:space="preserve"> </w:t>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t>序号</w:t>
            </w:r>
          </w:p>
        </w:tc>
        <w:tc>
          <w:tcPr>
            <w:tcW w:type="dxa" w:w="1661"/>
          </w:tcPr>
          <w:p>
            <w:pPr>
              <w:pStyle w:val="null3"/>
              <w:jc w:val="left"/>
            </w:pPr>
            <w:r>
              <w:rPr/>
              <w:t>应知事项</w:t>
            </w:r>
          </w:p>
        </w:tc>
        <w:tc>
          <w:tcPr>
            <w:tcW w:type="dxa" w:w="5814"/>
          </w:tcPr>
          <w:p>
            <w:pPr>
              <w:pStyle w:val="null3"/>
              <w:jc w:val="left"/>
            </w:pPr>
            <w:r>
              <w:rPr/>
              <w:t>说明和要求</w:t>
            </w:r>
          </w:p>
        </w:tc>
      </w:tr>
      <w:tr>
        <w:tc>
          <w:tcPr>
            <w:tcW w:type="dxa" w:w="831"/>
          </w:tcPr>
          <w:p>
            <w:pPr>
              <w:pStyle w:val="null3"/>
              <w:jc w:val="left"/>
            </w:pPr>
            <w:r>
              <w:rPr/>
              <w:t>1</w:t>
            </w:r>
          </w:p>
        </w:tc>
        <w:tc>
          <w:tcPr>
            <w:tcW w:type="dxa" w:w="1661"/>
          </w:tcPr>
          <w:p>
            <w:pPr>
              <w:pStyle w:val="null3"/>
              <w:jc w:val="left"/>
            </w:pPr>
            <w:r>
              <w:rPr/>
              <w:t>采购预算（实质性要求）</w:t>
            </w:r>
          </w:p>
        </w:tc>
        <w:tc>
          <w:tcPr>
            <w:tcW w:type="dxa" w:w="5814"/>
          </w:tcPr>
          <w:p>
            <w:pPr>
              <w:pStyle w:val="null3"/>
              <w:jc w:val="left"/>
            </w:pPr>
            <w:r>
              <w:rPr/>
              <w:t>本项目各包采购预算金额如下：</w:t>
            </w:r>
          </w:p>
          <w:p>
            <w:pPr>
              <w:pStyle w:val="null3"/>
              <w:jc w:val="left"/>
            </w:pPr>
          </w:p>
          <w:p>
            <w:pPr>
              <w:pStyle w:val="null3"/>
              <w:jc w:val="left"/>
            </w:pPr>
          </w:p>
          <w:p>
            <w:pPr>
              <w:pStyle w:val="null3"/>
              <w:jc w:val="left"/>
            </w:pPr>
            <w:r>
              <w:rPr/>
              <w:t>采购包1：2,052,650.07元</w:t>
            </w:r>
          </w:p>
        </w:tc>
      </w:tr>
      <w:tr>
        <w:tc>
          <w:tcPr>
            <w:tcW w:type="dxa" w:w="831"/>
          </w:tcPr>
          <w:p>
            <w:pPr>
              <w:pStyle w:val="null3"/>
              <w:jc w:val="left"/>
            </w:pPr>
            <w:r>
              <w:rPr/>
              <w:t>2</w:t>
            </w:r>
          </w:p>
        </w:tc>
        <w:tc>
          <w:tcPr>
            <w:tcW w:type="dxa" w:w="1661"/>
          </w:tcPr>
          <w:p>
            <w:pPr>
              <w:pStyle w:val="null3"/>
              <w:jc w:val="left"/>
            </w:pPr>
            <w:r>
              <w:rPr/>
              <w:t>最高限价（实质性要求）</w:t>
            </w:r>
          </w:p>
        </w:tc>
        <w:tc>
          <w:tcPr>
            <w:tcW w:type="dxa" w:w="5814"/>
          </w:tcPr>
          <w:p>
            <w:pPr>
              <w:pStyle w:val="null3"/>
              <w:jc w:val="left"/>
            </w:pPr>
            <w:r>
              <w:rPr/>
              <w:t>详见第三章。</w:t>
            </w:r>
          </w:p>
        </w:tc>
      </w:tr>
      <w:tr>
        <w:tc>
          <w:tcPr>
            <w:tcW w:type="dxa" w:w="831"/>
          </w:tcPr>
          <w:p>
            <w:pPr>
              <w:pStyle w:val="null3"/>
              <w:jc w:val="left"/>
            </w:pPr>
            <w:r>
              <w:rPr/>
              <w:t>3</w:t>
            </w:r>
          </w:p>
        </w:tc>
        <w:tc>
          <w:tcPr>
            <w:tcW w:type="dxa" w:w="1661"/>
          </w:tcPr>
          <w:p>
            <w:pPr>
              <w:pStyle w:val="null3"/>
              <w:jc w:val="left"/>
            </w:pPr>
            <w:r>
              <w:rPr/>
              <w:t>评审方法</w:t>
            </w:r>
          </w:p>
        </w:tc>
        <w:tc>
          <w:tcPr>
            <w:tcW w:type="dxa" w:w="5814"/>
          </w:tcPr>
          <w:p>
            <w:pPr>
              <w:pStyle w:val="null3"/>
              <w:jc w:val="left"/>
            </w:pPr>
            <w:r>
              <w:rPr/>
              <w:t>最低评标价法(详见第五章)</w:t>
            </w:r>
          </w:p>
        </w:tc>
      </w:tr>
      <w:tr>
        <w:tc>
          <w:tcPr>
            <w:tcW w:type="dxa" w:w="831"/>
          </w:tcPr>
          <w:p>
            <w:pPr>
              <w:pStyle w:val="null3"/>
              <w:jc w:val="left"/>
            </w:pPr>
            <w:r>
              <w:rPr/>
              <w:t>4</w:t>
            </w:r>
          </w:p>
        </w:tc>
        <w:tc>
          <w:tcPr>
            <w:tcW w:type="dxa" w:w="1661"/>
          </w:tcPr>
          <w:p>
            <w:pPr>
              <w:pStyle w:val="null3"/>
              <w:jc w:val="left"/>
            </w:pPr>
            <w:r>
              <w:rPr/>
              <w:t>是否接受联合体</w:t>
            </w:r>
          </w:p>
        </w:tc>
        <w:tc>
          <w:tcPr>
            <w:tcW w:type="dxa" w:w="5814"/>
          </w:tcPr>
          <w:p>
            <w:pPr>
              <w:pStyle w:val="null3"/>
              <w:jc w:val="left"/>
            </w:pPr>
          </w:p>
          <w:p>
            <w:pPr>
              <w:pStyle w:val="null3"/>
              <w:jc w:val="left"/>
            </w:pPr>
          </w:p>
          <w:p>
            <w:pPr>
              <w:pStyle w:val="null3"/>
              <w:jc w:val="left"/>
            </w:pPr>
            <w:r>
              <w:rPr/>
              <w:t>采购包1：不接受</w:t>
            </w:r>
          </w:p>
          <w:p>
            <w:pPr>
              <w:pStyle w:val="null3"/>
              <w:jc w:val="left"/>
            </w:pPr>
            <w:r>
              <w:rPr/>
              <w:t>如接受联合体，需符合以下要求：</w:t>
            </w:r>
          </w:p>
          <w:p>
            <w:pPr>
              <w:pStyle w:val="null3"/>
              <w:jc w:val="left"/>
            </w:pPr>
            <w:r>
              <w:rPr/>
              <w:t>1.两个以上供应商可以组成一个联合体，以一个供应商的身份响应。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2.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3.联合体各方应当共同与采购人签订采购合同，就采购合同约定的事项对采购人承担连带责任。</w:t>
            </w:r>
          </w:p>
        </w:tc>
      </w:tr>
      <w:tr>
        <w:tc>
          <w:tcPr>
            <w:tcW w:type="dxa" w:w="831"/>
          </w:tcPr>
          <w:p>
            <w:pPr>
              <w:pStyle w:val="null3"/>
              <w:jc w:val="left"/>
            </w:pPr>
            <w:r>
              <w:rPr/>
              <w:t>5</w:t>
            </w:r>
          </w:p>
        </w:tc>
        <w:tc>
          <w:tcPr>
            <w:tcW w:type="dxa" w:w="1661"/>
          </w:tcPr>
          <w:p>
            <w:pPr>
              <w:pStyle w:val="null3"/>
              <w:jc w:val="left"/>
            </w:pPr>
            <w:r>
              <w:rPr/>
              <w:t>谈判保证金</w:t>
            </w:r>
          </w:p>
        </w:tc>
        <w:tc>
          <w:tcPr>
            <w:tcW w:type="dxa" w:w="5814"/>
          </w:tcPr>
          <w:p>
            <w:pPr>
              <w:pStyle w:val="null3"/>
              <w:jc w:val="left"/>
            </w:pPr>
            <w:r>
              <w:rPr/>
              <w:t>本项目不收取谈判保证金。</w:t>
            </w:r>
          </w:p>
        </w:tc>
      </w:tr>
      <w:tr>
        <w:tc>
          <w:tcPr>
            <w:tcW w:type="dxa" w:w="831"/>
          </w:tcPr>
          <w:p>
            <w:pPr>
              <w:pStyle w:val="null3"/>
              <w:jc w:val="left"/>
            </w:pPr>
            <w:r>
              <w:rPr/>
              <w:t>6</w:t>
            </w:r>
          </w:p>
        </w:tc>
        <w:tc>
          <w:tcPr>
            <w:tcW w:type="dxa" w:w="1661"/>
          </w:tcPr>
          <w:p>
            <w:pPr>
              <w:pStyle w:val="null3"/>
              <w:jc w:val="left"/>
            </w:pPr>
            <w:r>
              <w:rPr/>
              <w:t>履约保证金（实质性要求）</w:t>
            </w:r>
          </w:p>
        </w:tc>
        <w:tc>
          <w:tcPr>
            <w:tcW w:type="dxa" w:w="5814"/>
          </w:tcPr>
          <w:p>
            <w:pPr>
              <w:pStyle w:val="null3"/>
              <w:jc w:val="left"/>
            </w:pPr>
          </w:p>
          <w:p>
            <w:pPr>
              <w:pStyle w:val="null3"/>
              <w:jc w:val="left"/>
            </w:pPr>
          </w:p>
          <w:p>
            <w:pPr>
              <w:pStyle w:val="null3"/>
              <w:jc w:val="left"/>
            </w:pPr>
          </w:p>
          <w:p>
            <w:pPr>
              <w:pStyle w:val="null3"/>
              <w:jc w:val="left"/>
            </w:pPr>
            <w:r>
              <w:rPr/>
              <w:t>采购包1：不收取</w:t>
            </w:r>
          </w:p>
        </w:tc>
      </w:tr>
      <w:tr>
        <w:tc>
          <w:tcPr>
            <w:tcW w:type="dxa" w:w="831"/>
          </w:tcPr>
          <w:p>
            <w:pPr>
              <w:pStyle w:val="null3"/>
              <w:jc w:val="left"/>
            </w:pPr>
            <w:r>
              <w:rPr/>
              <w:t>7</w:t>
            </w:r>
          </w:p>
        </w:tc>
        <w:tc>
          <w:tcPr>
            <w:tcW w:type="dxa" w:w="1661"/>
          </w:tcPr>
          <w:p>
            <w:pPr>
              <w:pStyle w:val="null3"/>
              <w:jc w:val="left"/>
            </w:pPr>
            <w:r>
              <w:rPr/>
              <w:t>质量保证金</w:t>
            </w:r>
          </w:p>
        </w:tc>
        <w:tc>
          <w:tcPr>
            <w:tcW w:type="dxa" w:w="5814"/>
          </w:tcPr>
          <w:p>
            <w:pPr>
              <w:pStyle w:val="null3"/>
              <w:jc w:val="left"/>
            </w:pPr>
          </w:p>
          <w:p>
            <w:pPr>
              <w:pStyle w:val="null3"/>
              <w:jc w:val="left"/>
            </w:pPr>
          </w:p>
          <w:p>
            <w:pPr>
              <w:pStyle w:val="null3"/>
              <w:jc w:val="left"/>
            </w:pPr>
          </w:p>
          <w:p>
            <w:pPr>
              <w:pStyle w:val="null3"/>
              <w:jc w:val="left"/>
            </w:pPr>
            <w:r>
              <w:rPr/>
              <w:t>采购包1：收取</w:t>
            </w:r>
          </w:p>
          <w:p>
            <w:pPr>
              <w:pStyle w:val="null3"/>
              <w:jc w:val="left"/>
            </w:pPr>
            <w:r>
              <w:rPr/>
              <w:t>质量保证金缴纳比例：</w:t>
            </w:r>
            <w:r>
              <w:rPr/>
              <w:t>3</w:t>
            </w:r>
            <w:r>
              <w:rPr/>
              <w:t>%</w:t>
            </w:r>
          </w:p>
          <w:p>
            <w:pPr>
              <w:pStyle w:val="null3"/>
              <w:jc w:val="left"/>
            </w:pPr>
            <w:r>
              <w:rPr/>
              <w:t>缴纳方式：</w:t>
            </w:r>
            <w:r>
              <w:rPr/>
              <w:t>合同款中扣除</w:t>
            </w:r>
          </w:p>
        </w:tc>
      </w:tr>
      <w:tr>
        <w:tc>
          <w:tcPr>
            <w:tcW w:type="dxa" w:w="831"/>
          </w:tcPr>
          <w:p>
            <w:pPr>
              <w:pStyle w:val="null3"/>
              <w:jc w:val="left"/>
            </w:pPr>
            <w:r>
              <w:rPr/>
              <w:t>8</w:t>
            </w:r>
          </w:p>
        </w:tc>
        <w:tc>
          <w:tcPr>
            <w:tcW w:type="dxa" w:w="1661"/>
          </w:tcPr>
          <w:p>
            <w:pPr>
              <w:pStyle w:val="null3"/>
              <w:jc w:val="left"/>
            </w:pPr>
            <w:r>
              <w:rPr/>
              <w:t>响应有效期（实质性要求）</w:t>
            </w:r>
          </w:p>
        </w:tc>
        <w:tc>
          <w:tcPr>
            <w:tcW w:type="dxa" w:w="581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831"/>
          </w:tcPr>
          <w:p>
            <w:pPr>
              <w:pStyle w:val="null3"/>
              <w:jc w:val="left"/>
            </w:pPr>
            <w:r>
              <w:rPr/>
              <w:t>9</w:t>
            </w:r>
          </w:p>
        </w:tc>
        <w:tc>
          <w:tcPr>
            <w:tcW w:type="dxa" w:w="1661"/>
          </w:tcPr>
          <w:p>
            <w:pPr>
              <w:pStyle w:val="null3"/>
              <w:jc w:val="left"/>
            </w:pPr>
            <w:r>
              <w:rPr/>
              <w:t>代理服务费（实质性要求）</w:t>
            </w:r>
          </w:p>
        </w:tc>
        <w:tc>
          <w:tcPr>
            <w:tcW w:type="dxa" w:w="5814"/>
          </w:tcPr>
          <w:p>
            <w:pPr>
              <w:pStyle w:val="null3"/>
              <w:jc w:val="left"/>
            </w:pPr>
          </w:p>
          <w:p>
            <w:pPr>
              <w:pStyle w:val="null3"/>
              <w:jc w:val="left"/>
            </w:pPr>
          </w:p>
          <w:p>
            <w:pPr>
              <w:pStyle w:val="null3"/>
              <w:jc w:val="left"/>
            </w:pPr>
            <w:r>
              <w:rPr/>
              <w:t>本项目不收取代理服务费</w:t>
            </w:r>
          </w:p>
        </w:tc>
      </w:tr>
      <w:tr>
        <w:tc>
          <w:tcPr>
            <w:tcW w:type="dxa" w:w="831"/>
          </w:tcPr>
          <w:p>
            <w:pPr>
              <w:pStyle w:val="null3"/>
              <w:jc w:val="left"/>
            </w:pPr>
            <w:r>
              <w:rPr/>
              <w:t>10</w:t>
            </w:r>
          </w:p>
        </w:tc>
        <w:tc>
          <w:tcPr>
            <w:tcW w:type="dxa" w:w="1661"/>
          </w:tcPr>
          <w:p>
            <w:pPr>
              <w:pStyle w:val="null3"/>
              <w:jc w:val="left"/>
            </w:pPr>
            <w:r>
              <w:rPr/>
              <w:t>采购结果公告</w:t>
            </w:r>
          </w:p>
        </w:tc>
        <w:tc>
          <w:tcPr>
            <w:tcW w:type="dxa" w:w="5814"/>
          </w:tcPr>
          <w:p>
            <w:pPr>
              <w:pStyle w:val="null3"/>
              <w:jc w:val="left"/>
            </w:pPr>
            <w:r>
              <w:rPr/>
              <w:t>采购结果将在四川政府采购网予以公告。</w:t>
            </w:r>
          </w:p>
        </w:tc>
      </w:tr>
      <w:tr>
        <w:tc>
          <w:tcPr>
            <w:tcW w:type="dxa" w:w="831"/>
          </w:tcPr>
          <w:p>
            <w:pPr>
              <w:pStyle w:val="null3"/>
              <w:jc w:val="left"/>
            </w:pPr>
            <w:r>
              <w:rPr/>
              <w:t>11</w:t>
            </w:r>
          </w:p>
        </w:tc>
        <w:tc>
          <w:tcPr>
            <w:tcW w:type="dxa" w:w="1661"/>
          </w:tcPr>
          <w:p>
            <w:pPr>
              <w:pStyle w:val="null3"/>
              <w:jc w:val="left"/>
            </w:pPr>
            <w:r>
              <w:rPr/>
              <w:t>进口产品</w:t>
            </w:r>
          </w:p>
        </w:tc>
        <w:tc>
          <w:tcPr>
            <w:tcW w:type="dxa" w:w="5814"/>
          </w:tcPr>
          <w:p>
            <w:pPr>
              <w:pStyle w:val="null3"/>
              <w:jc w:val="left"/>
            </w:pPr>
          </w:p>
          <w:p>
            <w:pPr>
              <w:pStyle w:val="null3"/>
              <w:jc w:val="left"/>
            </w:pPr>
            <w:r>
              <w:rPr/>
              <w:t>不允许</w:t>
            </w:r>
          </w:p>
        </w:tc>
      </w:tr>
      <w:tr>
        <w:tc>
          <w:tcPr>
            <w:tcW w:type="dxa" w:w="831"/>
          </w:tcPr>
          <w:p>
            <w:pPr>
              <w:pStyle w:val="null3"/>
              <w:jc w:val="left"/>
            </w:pPr>
            <w:r>
              <w:rPr/>
              <w:t>12</w:t>
            </w:r>
          </w:p>
        </w:tc>
        <w:tc>
          <w:tcPr>
            <w:tcW w:type="dxa" w:w="1661"/>
          </w:tcPr>
          <w:p>
            <w:pPr>
              <w:pStyle w:val="null3"/>
              <w:jc w:val="left"/>
            </w:pPr>
            <w:r>
              <w:rPr/>
              <w:t>是否组织潜在供应商现场考察</w:t>
            </w:r>
          </w:p>
        </w:tc>
        <w:tc>
          <w:tcPr>
            <w:tcW w:type="dxa" w:w="5814"/>
          </w:tcPr>
          <w:p>
            <w:pPr>
              <w:pStyle w:val="null3"/>
              <w:jc w:val="left"/>
            </w:pPr>
          </w:p>
          <w:p>
            <w:pPr>
              <w:pStyle w:val="null3"/>
              <w:jc w:val="left"/>
            </w:pPr>
          </w:p>
          <w:p>
            <w:pPr>
              <w:pStyle w:val="null3"/>
              <w:jc w:val="left"/>
            </w:pPr>
          </w:p>
          <w:p>
            <w:pPr>
              <w:pStyle w:val="null3"/>
              <w:jc w:val="left"/>
            </w:pPr>
            <w:r>
              <w:rPr/>
              <w:t>采购包1：组织现场踏勘：否</w:t>
            </w:r>
          </w:p>
        </w:tc>
      </w:tr>
      <w:tr>
        <w:tc>
          <w:tcPr>
            <w:tcW w:type="dxa" w:w="831"/>
          </w:tcPr>
          <w:p>
            <w:pPr>
              <w:pStyle w:val="null3"/>
              <w:jc w:val="left"/>
            </w:pPr>
            <w:r>
              <w:rPr/>
              <w:t>13</w:t>
            </w:r>
          </w:p>
        </w:tc>
        <w:tc>
          <w:tcPr>
            <w:tcW w:type="dxa" w:w="1661"/>
          </w:tcPr>
          <w:p>
            <w:pPr>
              <w:pStyle w:val="null3"/>
              <w:jc w:val="left"/>
            </w:pPr>
            <w:r>
              <w:rPr/>
              <w:t>特殊情况</w:t>
            </w:r>
          </w:p>
        </w:tc>
        <w:tc>
          <w:tcPr>
            <w:tcW w:type="dxa" w:w="5814"/>
          </w:tcPr>
          <w:p>
            <w:pPr>
              <w:pStyle w:val="null3"/>
              <w:jc w:val="left"/>
            </w:pPr>
            <w:r>
              <w:rPr/>
              <w:t xml:space="preserve">出现下列情形之一的，采购人或者代理机构应当中止电子化采购活动，并保留相关证明材料备查： </w:t>
            </w:r>
          </w:p>
          <w:p>
            <w:pPr>
              <w:pStyle w:val="null3"/>
              <w:jc w:val="left"/>
            </w:pPr>
            <w:r>
              <w:rPr/>
              <w:t>（一）交易系统发生故障（包括感染病毒、应用或数据库出错）而无法正常使用的；(注：故障认定以四川政府采购网发布的系统运维通知内容为准)</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831"/>
          </w:tcPr>
          <w:p>
            <w:pPr>
              <w:pStyle w:val="null3"/>
              <w:jc w:val="left"/>
            </w:pPr>
            <w:r>
              <w:rPr/>
              <w:t>14</w:t>
            </w:r>
          </w:p>
        </w:tc>
        <w:tc>
          <w:tcPr>
            <w:tcW w:type="dxa" w:w="1661"/>
          </w:tcPr>
          <w:p>
            <w:pPr>
              <w:pStyle w:val="null3"/>
              <w:jc w:val="left"/>
            </w:pPr>
            <w:r>
              <w:rPr/>
              <w:t>报价/分值精确度</w:t>
            </w:r>
          </w:p>
        </w:tc>
        <w:tc>
          <w:tcPr>
            <w:tcW w:type="dxa" w:w="5814"/>
          </w:tcPr>
          <w:p>
            <w:pPr>
              <w:pStyle w:val="null3"/>
              <w:jc w:val="left"/>
            </w:pPr>
            <w:r>
              <w:rPr/>
              <w:t>所有数据项默认最多可输入/展示至小数点后2位，超出小数点位的数值采用四舍五入的方式进行精确。</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1.本谈判文件仅适用于本次竞争性谈判采购项目。</w:t>
      </w:r>
    </w:p>
    <w:p>
      <w:pPr>
        <w:pStyle w:val="null3"/>
        <w:ind w:firstLine="480"/>
        <w:jc w:val="left"/>
      </w:pPr>
      <w:r>
        <w:rPr/>
        <w:t xml:space="preserve"> 2.本竞争性谈判文件由 </w:t>
      </w:r>
      <w:r>
        <w:rPr/>
        <w:t>乐山市金口河区永和镇人民政府</w:t>
      </w:r>
      <w:r>
        <w:rPr/>
        <w:t xml:space="preserve"> 和 </w:t>
      </w:r>
      <w:r>
        <w:rPr/>
        <w:t>乐山市金口河区公共资源交易服务中心（乐山市金口河区政府采购中心）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 xml:space="preserve">1.“采购人”是指依法进行政府采购的国家机关、事业单位、团体组织。本次谈判的采购人是 </w:t>
      </w:r>
      <w:r>
        <w:rPr/>
        <w:t>乐山市金口河区永和镇人民政府</w:t>
      </w:r>
      <w:r>
        <w:rPr/>
        <w:t xml:space="preserve"> 。</w:t>
      </w:r>
    </w:p>
    <w:p>
      <w:pPr>
        <w:pStyle w:val="null3"/>
        <w:ind w:firstLine="480"/>
        <w:jc w:val="left"/>
      </w:pPr>
      <w:r>
        <w:rPr/>
        <w:t>2.“供应商”是指在按照采购公告规定获取采购文件，拟参加响应和向采购人提供货物的法人、其他组织或自然人。</w:t>
      </w:r>
    </w:p>
    <w:p>
      <w:pPr>
        <w:pStyle w:val="null3"/>
        <w:ind w:firstLine="480"/>
        <w:jc w:val="left"/>
      </w:pPr>
      <w:r>
        <w:rPr/>
        <w:t xml:space="preserve">3.“代理机构”是指集中采购机构和从事采购代理业务的社会中介机构。本项目的代理机构是 </w:t>
      </w:r>
      <w:r>
        <w:rPr/>
        <w:t>乐山市金口河区公共资源交易服务中心（乐山市金口河区政府采购中心）</w:t>
      </w:r>
      <w:r>
        <w:rPr/>
        <w:t xml:space="preserve"> 。</w:t>
      </w:r>
    </w:p>
    <w:p>
      <w:pPr>
        <w:pStyle w:val="null3"/>
        <w:ind w:firstLine="480"/>
        <w:jc w:val="left"/>
      </w:pPr>
      <w:r>
        <w:rPr/>
        <w:t>4.“网上开启”是指代理机构通过交易系统在线组织开启、响应文件解密和开启记录等活动，供应商通过交易系统在线参与开启、解密响应文件等活动。</w:t>
      </w:r>
    </w:p>
    <w:p>
      <w:pPr>
        <w:pStyle w:val="null3"/>
        <w:ind w:firstLine="480"/>
        <w:jc w:val="left"/>
      </w:pPr>
      <w:r>
        <w:rPr/>
        <w:t>5.“电子评审”是指通过交易系统在线完成谈判小组组建，开展资格和符合性审查、谈判、出具评审报告、推荐成交候选供应商等活动。</w:t>
      </w:r>
    </w:p>
    <w:p>
      <w:pPr>
        <w:pStyle w:val="null3"/>
        <w:jc w:val="left"/>
        <w:outlineLvl w:val="2"/>
      </w:pPr>
      <w:r>
        <w:rPr>
          <w:b/>
          <w:sz w:val="28"/>
        </w:rPr>
        <w:t>2.3采购文件</w:t>
      </w:r>
    </w:p>
    <w:p>
      <w:pPr>
        <w:pStyle w:val="null3"/>
        <w:jc w:val="left"/>
        <w:outlineLvl w:val="3"/>
      </w:pPr>
      <w:r>
        <w:rPr>
          <w:b/>
          <w:sz w:val="24"/>
        </w:rPr>
        <w:t>2.3.1采购文件的构成</w:t>
      </w:r>
    </w:p>
    <w:p>
      <w:pPr>
        <w:pStyle w:val="null3"/>
        <w:ind w:firstLine="480"/>
        <w:jc w:val="left"/>
      </w:pPr>
      <w:r>
        <w:rPr/>
        <w:t>一、采购文件是本次采购活动的基本依据，也是供应商准备响应文件、参加采购活动的依据。采购文件包括谈判邀请、采购方式、采购预算、采购需求、政府采购政策要求、评审程序、评审方法、评审标准、价格构成或者报价要求、响应文件编制要求、谈判过程中可能实质性变动内容、响应文件提交的截止时间、开启时间及地点以及合同草案条款等。本采购文件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（三）谈判项目技术、服务及其他要求；</w:t>
      </w:r>
    </w:p>
    <w:p>
      <w:pPr>
        <w:pStyle w:val="null3"/>
        <w:ind w:firstLine="480"/>
        <w:jc w:val="left"/>
      </w:pPr>
      <w:r>
        <w:rPr/>
        <w:t>（四）谈判过程中可实质性变动的内容；</w:t>
      </w:r>
    </w:p>
    <w:p>
      <w:pPr>
        <w:pStyle w:val="null3"/>
        <w:ind w:firstLine="480"/>
        <w:jc w:val="left"/>
      </w:pPr>
      <w:r>
        <w:rPr/>
        <w:t>（五）谈判办法；</w:t>
      </w:r>
    </w:p>
    <w:p>
      <w:pPr>
        <w:pStyle w:val="null3"/>
        <w:ind w:firstLine="480"/>
        <w:jc w:val="left"/>
      </w:pPr>
      <w:r>
        <w:rPr/>
        <w:t>（六）响应文件格式；</w:t>
      </w:r>
    </w:p>
    <w:p>
      <w:pPr>
        <w:pStyle w:val="null3"/>
        <w:ind w:firstLine="480"/>
        <w:jc w:val="left"/>
      </w:pPr>
      <w:r>
        <w:rPr/>
        <w:t>（七）拟签订采购合同文本。</w:t>
      </w:r>
    </w:p>
    <w:p>
      <w:pPr>
        <w:pStyle w:val="null3"/>
        <w:ind w:firstLine="480"/>
        <w:jc w:val="left"/>
      </w:pPr>
      <w:r>
        <w:rPr/>
        <w:t>二、供应商应认真阅读和充分理解采购文件中所有的事项、格式条款和规范要求。供应商没有对采购文件全面作出实质性响应所产生的风险由供应商承担。</w:t>
      </w:r>
    </w:p>
    <w:p>
      <w:pPr>
        <w:pStyle w:val="null3"/>
        <w:jc w:val="left"/>
        <w:outlineLvl w:val="3"/>
      </w:pPr>
      <w:r>
        <w:rPr>
          <w:b/>
          <w:sz w:val="24"/>
        </w:rPr>
        <w:t>2.3.2采购文件的澄清和修改</w:t>
      </w:r>
    </w:p>
    <w:p>
      <w:pPr>
        <w:pStyle w:val="null3"/>
        <w:ind w:firstLine="480"/>
        <w:jc w:val="left"/>
      </w:pPr>
      <w:r>
        <w:rPr/>
        <w:t>一、在提交首次响应文件截止时间前，采购人或者代理机构可以对已发出的采购文件进行必要的澄清或者修改。</w:t>
      </w:r>
    </w:p>
    <w:p>
      <w:pPr>
        <w:pStyle w:val="null3"/>
        <w:ind w:firstLine="480"/>
        <w:jc w:val="left"/>
      </w:pPr>
    </w:p>
    <w:p>
      <w:pPr>
        <w:pStyle w:val="null3"/>
      </w:pPr>
      <w:r>
        <w:rPr/>
        <w:t>二、澄清或者修改的内容为响应文件的组成部分，采购人或者代理机构将在项目电子化交易系统推送项目更正通知。更正内容可能影响响应文件编制的，采购人或者代理机构应当在提交首次响应文件截止时间至少3日前，通过项目电子化交易系统向已获取谈判文件的供应商发送更正通知；不足3日的，采购人或者代理机构应当顺延提交响应文件的截止时间。供应商根据更正信息要求重新获取谈判文件，进行响应文件编制、签章、加密和提交。</w:t>
      </w:r>
    </w:p>
    <w:p>
      <w:pPr>
        <w:pStyle w:val="null3"/>
        <w:jc w:val="left"/>
        <w:outlineLvl w:val="2"/>
      </w:pPr>
      <w:r>
        <w:rPr>
          <w:b/>
          <w:sz w:val="28"/>
        </w:rPr>
        <w:t>2.4响应文件</w:t>
      </w:r>
    </w:p>
    <w:p>
      <w:pPr>
        <w:pStyle w:val="null3"/>
        <w:jc w:val="left"/>
        <w:outlineLvl w:val="3"/>
      </w:pPr>
      <w:r>
        <w:rPr>
          <w:b/>
          <w:sz w:val="24"/>
        </w:rPr>
        <w:t>响应文件的语言（实质性要求）</w:t>
      </w:r>
    </w:p>
    <w:p>
      <w:pPr>
        <w:pStyle w:val="null3"/>
        <w:ind w:firstLine="480"/>
        <w:jc w:val="left"/>
      </w:pPr>
      <w:r>
        <w:rPr/>
        <w:t>一、供应商提交的响应文件以及供应商与谈判小组在评审过程中的所有来往书面文件均须使用中文。响应文件中如附有外文资料，要对应翻译成中文并附在相关外文资料后面，未翻译的外文资料，谈判小组将视其为无效材料。</w:t>
      </w:r>
    </w:p>
    <w:p>
      <w:pPr>
        <w:pStyle w:val="null3"/>
        <w:ind w:firstLine="480"/>
        <w:jc w:val="left"/>
      </w:pPr>
      <w:r>
        <w:rPr/>
        <w:t>说明：</w:t>
      </w:r>
    </w:p>
    <w:p>
      <w:pPr>
        <w:pStyle w:val="null3"/>
        <w:ind w:firstLine="480"/>
        <w:jc w:val="left"/>
      </w:pPr>
      <w:r>
        <w:rPr/>
        <w:t>（一）供应商的法定代表人为外籍人士的，法定代表人的签字和护照除外。</w:t>
      </w:r>
    </w:p>
    <w:p>
      <w:pPr>
        <w:pStyle w:val="null3"/>
        <w:ind w:firstLine="480"/>
        <w:jc w:val="left"/>
      </w:pPr>
      <w:r>
        <w:rPr/>
        <w:t>（二）对于如生产厂家授权书及原厂技术证明资料及一些行业标准、国家标准、国际标准或行业认证等需要以非中文表述且不宜翻译为中文的除外。</w:t>
      </w:r>
    </w:p>
    <w:p>
      <w:pPr>
        <w:pStyle w:val="null3"/>
        <w:ind w:firstLine="480"/>
        <w:jc w:val="left"/>
      </w:pPr>
      <w:r>
        <w:rPr/>
        <w:t>二、翻译的中文资料与外文资料如果出现差异和矛盾时，以中文为准。涉嫌提供虚假材料的按照相关法律法规处理。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计量单位（实质性要求）</w:t>
      </w:r>
    </w:p>
    <w:p>
      <w:pPr>
        <w:pStyle w:val="null3"/>
        <w:ind w:firstLine="480"/>
        <w:jc w:val="left"/>
      </w:pPr>
      <w:r>
        <w:rPr/>
        <w:t>除采购文件中另有规定外，本项目均采用国家法定的计量单位。</w:t>
      </w:r>
    </w:p>
    <w:p>
      <w:pPr>
        <w:pStyle w:val="null3"/>
        <w:jc w:val="left"/>
        <w:outlineLvl w:val="3"/>
      </w:pPr>
      <w:r>
        <w:rPr>
          <w:b/>
          <w:sz w:val="24"/>
        </w:rPr>
        <w:t>2.4.1响应货币（实质性要求）</w:t>
      </w:r>
    </w:p>
    <w:p>
      <w:pPr>
        <w:pStyle w:val="null3"/>
        <w:ind w:firstLine="480"/>
        <w:jc w:val="left"/>
      </w:pPr>
      <w:r>
        <w:rPr/>
        <w:t>本次项目均以人民币报价。</w:t>
      </w:r>
    </w:p>
    <w:p>
      <w:pPr>
        <w:pStyle w:val="null3"/>
        <w:jc w:val="left"/>
        <w:outlineLvl w:val="3"/>
      </w:pPr>
      <w:r>
        <w:rPr>
          <w:b/>
          <w:sz w:val="24"/>
        </w:rPr>
        <w:t>2.4.2知识产权（实质性要求）</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ind w:firstLine="480"/>
        <w:jc w:val="left"/>
      </w:pPr>
      <w:r>
        <w:rPr/>
        <w:t>四、构成本采购文件的各组成部分，未经采购人书面同意，供应商不得擅自复印或用于非本谈判项目所需的其他目的。</w:t>
      </w:r>
    </w:p>
    <w:p>
      <w:pPr>
        <w:pStyle w:val="null3"/>
        <w:jc w:val="left"/>
        <w:outlineLvl w:val="3"/>
      </w:pPr>
      <w:r>
        <w:rPr>
          <w:b/>
          <w:sz w:val="24"/>
        </w:rPr>
        <w:t>2.4.3响应报价（实质性要求）</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（四）谈判文件已明确各单位工程规费金额并要求按此金额填报而供应商填报错误或未填报的，或供应商未按相关计价规定计取规费的；</w:t>
      </w:r>
    </w:p>
    <w:p>
      <w:pPr>
        <w:pStyle w:val="null3"/>
        <w:ind w:firstLine="480"/>
        <w:jc w:val="left"/>
      </w:pPr>
      <w:r>
        <w:rPr/>
        <w:t>（五）谈判文件若已明确创优质工程奖补偿奖励费金额并要求按此金额填报而供应商填报错误或未填报的；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供应商报价超过政府采购预算或最高限价（金额详见“供应商须知附表”）的，其响应文件按无效处理。</w:t>
      </w:r>
    </w:p>
    <w:p>
      <w:pPr>
        <w:pStyle w:val="null3"/>
        <w:ind w:firstLine="480"/>
        <w:jc w:val="left"/>
      </w:pPr>
      <w:r>
        <w:rPr/>
        <w:t>四、按照谈判文件第五章谈判办法规定进行价格修正的，修正后的报价经供应商加盖电子印章确认后产生约束力。未在规定时间内确认的，视同供应商不确认，其响应无效。</w:t>
      </w:r>
    </w:p>
    <w:p>
      <w:pPr>
        <w:pStyle w:val="null3"/>
        <w:jc w:val="left"/>
        <w:outlineLvl w:val="3"/>
      </w:pPr>
      <w:r>
        <w:rPr>
          <w:b/>
          <w:sz w:val="24"/>
        </w:rPr>
        <w:t>2.4.4响应文件的制作、签章和加密（实质性要求）</w:t>
      </w:r>
    </w:p>
    <w:p>
      <w:pPr>
        <w:pStyle w:val="null3"/>
        <w:ind w:firstLine="480"/>
        <w:jc w:val="left"/>
      </w:pPr>
      <w:r>
        <w:rPr/>
        <w:t>一、响应文件应当根据谈判文件的规定进行编制，供应商应通过四川政府采购网-办事指南下载投标（响应）客户端，使用投标（响应）客户端编制响应文件。供应商应按照谈判文件关于对供应商响应的具体标准和要求、关联格式和响应文件格式等要求编制响应文件。</w:t>
      </w:r>
    </w:p>
    <w:p>
      <w:pPr>
        <w:pStyle w:val="null3"/>
        <w:ind w:firstLine="480"/>
        <w:jc w:val="left"/>
      </w:pPr>
      <w:r>
        <w:rPr/>
        <w:t>二、供应商完成响应文件编制后，应按照谈判文件规定对响应文件进行电子签章和加密。</w:t>
      </w:r>
    </w:p>
    <w:p>
      <w:pPr>
        <w:pStyle w:val="null3"/>
        <w:jc w:val="left"/>
        <w:outlineLvl w:val="3"/>
      </w:pPr>
      <w:r>
        <w:rPr>
          <w:b/>
          <w:sz w:val="24"/>
        </w:rPr>
        <w:t>2.4.5响应文件的提交（实质性要求）</w:t>
      </w:r>
    </w:p>
    <w:p>
      <w:pPr>
        <w:pStyle w:val="null3"/>
        <w:ind w:firstLine="480"/>
        <w:jc w:val="left"/>
      </w:pPr>
      <w:r>
        <w:rPr/>
        <w:t>一、供应商应当在提交首次响应文件截止时间前，通过交易系统完成响应文件提交。</w:t>
      </w:r>
    </w:p>
    <w:p>
      <w:pPr>
        <w:pStyle w:val="null3"/>
        <w:ind w:firstLine="480"/>
        <w:jc w:val="left"/>
      </w:pPr>
      <w:r>
        <w:rPr/>
        <w:t>二、在提交首次响应文件截止时间后，代理机构不再接受供应商提交响应文件。供应商应充分考虑影响响应文件提交的各种因素，确保在提交首次响应文件截止时间前完成提交。</w:t>
      </w:r>
    </w:p>
    <w:p>
      <w:pPr>
        <w:pStyle w:val="null3"/>
        <w:jc w:val="left"/>
        <w:outlineLvl w:val="3"/>
      </w:pPr>
      <w:r>
        <w:rPr>
          <w:b/>
          <w:sz w:val="24"/>
        </w:rPr>
        <w:t>2.4.6响应文件的补充、修改（实质性要求）</w:t>
      </w:r>
    </w:p>
    <w:p>
      <w:pPr>
        <w:pStyle w:val="null3"/>
        <w:ind w:firstLine="480"/>
        <w:jc w:val="left"/>
      </w:pPr>
      <w:r>
        <w:rPr/>
        <w:t>响应文件提交截止时间前，供应商可以补充、修改或者撤回已成功提交的响应文件；对响应文件进行补充、修改的，应当先行撤回已提交的响应文件，补充、修改后重新提交。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2.5开启、谈判和确定成交供应商</w:t>
      </w:r>
    </w:p>
    <w:p>
      <w:pPr>
        <w:pStyle w:val="null3"/>
        <w:jc w:val="left"/>
        <w:outlineLvl w:val="3"/>
      </w:pPr>
      <w:r>
        <w:rPr>
          <w:b/>
          <w:sz w:val="24"/>
        </w:rPr>
        <w:t>2.5.1谈判开启</w:t>
      </w:r>
    </w:p>
    <w:p>
      <w:pPr>
        <w:pStyle w:val="null3"/>
        <w:ind w:firstLine="480"/>
        <w:jc w:val="left"/>
      </w:pPr>
      <w:r>
        <w:rPr/>
        <w:t>一、谈判开启程序</w:t>
      </w:r>
    </w:p>
    <w:p>
      <w:pPr>
        <w:pStyle w:val="null3"/>
        <w:ind w:firstLine="480"/>
        <w:jc w:val="left"/>
      </w:pPr>
      <w:r>
        <w:rPr/>
        <w:t>本项目响应文件提交截止时间后，通过电子化项目交易系统“开标/开启大厅”网上开启。供应商登录交易系统在线解密响应文件、参加在线参与开启。</w:t>
      </w:r>
    </w:p>
    <w:p>
      <w:pPr>
        <w:pStyle w:val="null3"/>
        <w:ind w:firstLine="480"/>
        <w:jc w:val="left"/>
      </w:pPr>
      <w:r>
        <w:rPr/>
        <w:t>二、解密响应文件（实质性要求）</w:t>
      </w:r>
    </w:p>
    <w:p>
      <w:pPr>
        <w:pStyle w:val="null3"/>
        <w:ind w:firstLine="480"/>
        <w:jc w:val="left"/>
      </w:pPr>
      <w:r>
        <w:rPr/>
        <w:t>响应文件提交截止时间后，成功提交响应文件的供应商符合响应文件规定数量的，代理机构将启动响应文件解密程序，解密时间为</w:t>
      </w:r>
      <w:r>
        <w:rPr/>
        <w:t>30</w:t>
      </w:r>
      <w:r>
        <w:rPr/>
        <w:t xml:space="preserve"> 分钟；供应商应在规定的解密时间内，使用加密响应文件的互认的证书及签章通过交易系统进行响应文件解密。除因系统故障导致供应商未按时完成解密外，供应商未在规定的解密时间内完成解密的，按无效响应处理。</w:t>
      </w:r>
    </w:p>
    <w:p>
      <w:pPr>
        <w:pStyle w:val="null3"/>
        <w:ind w:firstLine="480"/>
        <w:jc w:val="left"/>
      </w:pPr>
      <w:r>
        <w:rPr/>
        <w:t>三、网上开启</w:t>
      </w:r>
    </w:p>
    <w:p>
      <w:pPr>
        <w:pStyle w:val="null3"/>
        <w:ind w:firstLine="480"/>
        <w:jc w:val="left"/>
      </w:pPr>
      <w:r>
        <w:rPr/>
        <w:t>开启过程中，各方主体均应遵守互联网有关规定，不得发表与采购活动无关的言论。</w:t>
      </w:r>
    </w:p>
    <w:p>
      <w:pPr>
        <w:pStyle w:val="null3"/>
        <w:jc w:val="left"/>
        <w:outlineLvl w:val="3"/>
      </w:pPr>
      <w:r>
        <w:rPr>
          <w:b/>
          <w:sz w:val="24"/>
        </w:rPr>
        <w:t>2.5.2查询及使用信用记录</w:t>
      </w:r>
    </w:p>
    <w:p>
      <w:pPr>
        <w:pStyle w:val="null3"/>
        <w:ind w:firstLine="480"/>
        <w:jc w:val="left"/>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组成联合体参加政府采购活动的，以一个供应商的身份共同参加政府采购活动的，将对所有联合体成员进行信用记录查询，联合体成员存在不良信用记录的，视同联合体存在不良信用记录。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详见采购文件第五章。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中标无效情形的，将以公告形式宣布发出的成交通知书无效，成交通知书将自动失效，并依法重新确定或者重新开展采购活动。成交通知书发出后，采购人改变成交结果的，或者成交供应商放弃成交项目的，应当依法承担法律责任。成交供应商放弃成交项目的视同拒绝签订合同。</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一、采购人应在成交通知书发出之日起三十日内与成交供应商签订书面合同。</w:t>
      </w:r>
    </w:p>
    <w:p>
      <w:pPr>
        <w:pStyle w:val="null3"/>
        <w:ind w:firstLine="480"/>
        <w:jc w:val="left"/>
      </w:pPr>
      <w:r>
        <w:rPr/>
        <w:t>二、采购人和成交供应商签订的书面合同不得对采购文件确定的事项以及成交供应商的响应文件作实质性修改。</w:t>
      </w:r>
    </w:p>
    <w:p>
      <w:pPr>
        <w:pStyle w:val="null3"/>
        <w:ind w:firstLine="480"/>
        <w:jc w:val="left"/>
      </w:pPr>
      <w:r>
        <w:rPr/>
        <w:t>三、合同条款中应规定，乙方完全遵守《中华人民共和国劳动合同法》有关规定和《中华人民共和国妇女权保障法》中关于“劳动和社会保障权益”的有关要求。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jc w:val="left"/>
        <w:outlineLvl w:val="3"/>
      </w:pPr>
      <w:r>
        <w:rPr>
          <w:b/>
          <w:sz w:val="24"/>
        </w:rPr>
        <w:t>2.6.3合同分包和转包（实质性要求）</w:t>
      </w:r>
    </w:p>
    <w:p>
      <w:pPr>
        <w:pStyle w:val="null3"/>
        <w:jc w:val="left"/>
        <w:outlineLvl w:val="3"/>
      </w:pPr>
      <w:r>
        <w:rPr>
          <w:b/>
          <w:sz w:val="24"/>
        </w:rPr>
        <w:t>2.6.3.1合同分包</w:t>
      </w:r>
    </w:p>
    <w:p>
      <w:pPr>
        <w:pStyle w:val="null3"/>
        <w:ind w:firstLine="480"/>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一、严禁成交供应商将本项目转包。</w:t>
      </w:r>
    </w:p>
    <w:p>
      <w:pPr>
        <w:pStyle w:val="null3"/>
        <w:ind w:firstLine="480"/>
        <w:jc w:val="left"/>
      </w:pPr>
      <w:r>
        <w:rPr/>
        <w:t>二、成交供应商转包的，将依法追究法律责任。</w:t>
      </w:r>
    </w:p>
    <w:p>
      <w:pPr>
        <w:pStyle w:val="null3"/>
        <w:jc w:val="left"/>
        <w:outlineLvl w:val="3"/>
      </w:pPr>
      <w:r>
        <w:rPr>
          <w:b/>
          <w:sz w:val="24"/>
        </w:rPr>
        <w:t>2.6.4履行合同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ind w:firstLine="480"/>
        <w:jc w:val="left"/>
      </w:pPr>
    </w:p>
    <w:p>
      <w:pPr>
        <w:pStyle w:val="null3"/>
      </w:pPr>
      <w:r>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b/>
          <w:sz w:val="24"/>
        </w:rPr>
        <w:t>2.6.5履约验收方案</w:t>
      </w:r>
    </w:p>
    <w:p>
      <w:pPr>
        <w:pStyle w:val="null3"/>
        <w:ind w:firstLine="480"/>
        <w:jc w:val="left"/>
      </w:pPr>
      <w:r>
        <w:rPr/>
        <w:t>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jc w:val="left"/>
      </w:pPr>
    </w:p>
    <w:p>
      <w:pPr>
        <w:pStyle w:val="null3"/>
        <w:jc w:val="left"/>
      </w:pPr>
    </w:p>
    <w:p>
      <w:pPr>
        <w:pStyle w:val="null3"/>
        <w:jc w:val="left"/>
      </w:pPr>
    </w:p>
    <w:p>
      <w:pPr>
        <w:pStyle w:val="null3"/>
        <w:jc w:val="left"/>
      </w:pPr>
      <w:r>
        <w:rPr/>
        <w:t>采购包1：</w:t>
      </w:r>
    </w:p>
    <w:p>
      <w:pPr>
        <w:pStyle w:val="null3"/>
        <w:ind w:firstLine="840"/>
        <w:jc w:val="left"/>
      </w:pPr>
      <w:r>
        <w:rPr/>
        <w:t>1）验收组织方式：</w:t>
      </w:r>
      <w:r>
        <w:rPr/>
        <w:t>自行验收</w:t>
      </w:r>
    </w:p>
    <w:p>
      <w:pPr>
        <w:pStyle w:val="null3"/>
        <w:ind w:firstLine="840"/>
        <w:jc w:val="left"/>
      </w:pPr>
      <w:r>
        <w:rPr/>
        <w:t>2）是否邀请本项目的其他供应商：</w:t>
      </w:r>
      <w:r>
        <w:rPr/>
        <w:t>否</w:t>
      </w:r>
    </w:p>
    <w:p>
      <w:pPr>
        <w:pStyle w:val="null3"/>
        <w:ind w:firstLine="840"/>
        <w:jc w:val="left"/>
      </w:pPr>
      <w:r>
        <w:rPr/>
        <w:t>3）是否邀请专家：</w:t>
      </w:r>
      <w:r>
        <w:rPr/>
        <w:t>否</w:t>
      </w:r>
    </w:p>
    <w:p>
      <w:pPr>
        <w:pStyle w:val="null3"/>
        <w:ind w:firstLine="840"/>
        <w:jc w:val="left"/>
      </w:pPr>
      <w:r>
        <w:rPr/>
        <w:t>4）是否邀请服务对象：</w:t>
      </w:r>
      <w:r>
        <w:rPr/>
        <w:t>否</w:t>
      </w:r>
    </w:p>
    <w:p>
      <w:pPr>
        <w:pStyle w:val="null3"/>
        <w:ind w:firstLine="840"/>
        <w:jc w:val="left"/>
      </w:pPr>
      <w:r>
        <w:rPr/>
        <w:t>5）是否邀请第三方检测机构：</w:t>
      </w:r>
      <w:r>
        <w:rPr/>
        <w:t>否</w:t>
      </w:r>
    </w:p>
    <w:p>
      <w:pPr>
        <w:pStyle w:val="null3"/>
        <w:ind w:firstLine="840"/>
        <w:jc w:val="left"/>
      </w:pPr>
      <w:r>
        <w:rPr/>
        <w:t>6）履约验收程序：</w:t>
      </w:r>
      <w:r>
        <w:rPr/>
        <w:t>一次性验收</w:t>
      </w:r>
    </w:p>
    <w:p>
      <w:pPr>
        <w:pStyle w:val="null3"/>
        <w:ind w:firstLine="840"/>
        <w:jc w:val="left"/>
      </w:pPr>
      <w:r>
        <w:rPr/>
        <w:t>7）履约验收时间：</w:t>
      </w:r>
    </w:p>
    <w:p>
      <w:pPr>
        <w:pStyle w:val="null3"/>
        <w:jc w:val="left"/>
      </w:pPr>
    </w:p>
    <w:p>
      <w:pPr>
        <w:pStyle w:val="null3"/>
        <w:ind w:firstLine="1200"/>
        <w:jc w:val="left"/>
      </w:pPr>
      <w:r>
        <w:rPr/>
        <w:t>供应商提出验收申请之日起</w:t>
      </w:r>
      <w:r>
        <w:rPr/>
        <w:t>30</w:t>
      </w:r>
      <w:r>
        <w:rPr/>
        <w:t>日内组织验收</w:t>
      </w:r>
    </w:p>
    <w:p>
      <w:pPr>
        <w:pStyle w:val="null3"/>
        <w:ind w:firstLine="840"/>
        <w:jc w:val="left"/>
      </w:pPr>
      <w:r>
        <w:rPr/>
        <w:t>8）验收组织的其他事项：</w:t>
      </w:r>
      <w:r>
        <w:rPr/>
        <w:t>无</w:t>
      </w:r>
    </w:p>
    <w:p>
      <w:pPr>
        <w:pStyle w:val="null3"/>
        <w:ind w:firstLine="840"/>
        <w:jc w:val="left"/>
      </w:pPr>
      <w:r>
        <w:rPr/>
        <w:t>9）技术履约验收内容：</w:t>
      </w:r>
      <w:r>
        <w:rPr/>
        <w:t>详见谈判文件。</w:t>
      </w:r>
    </w:p>
    <w:p>
      <w:pPr>
        <w:pStyle w:val="null3"/>
        <w:ind w:firstLine="840"/>
        <w:jc w:val="left"/>
      </w:pPr>
      <w:r>
        <w:rPr/>
        <w:t>10）商务履约验收内容：</w:t>
      </w:r>
      <w:r>
        <w:rPr/>
        <w:t>详见谈判文件。</w:t>
      </w:r>
    </w:p>
    <w:p>
      <w:pPr>
        <w:pStyle w:val="null3"/>
        <w:ind w:firstLine="840"/>
        <w:jc w:val="left"/>
      </w:pPr>
      <w:r>
        <w:rPr/>
        <w:t>11）履约验收标准：</w:t>
      </w:r>
    </w:p>
    <w:p>
      <w:pPr>
        <w:pStyle w:val="null3"/>
        <w:jc w:val="left"/>
      </w:pPr>
    </w:p>
    <w:p>
      <w:pPr>
        <w:pStyle w:val="null3"/>
        <w:ind w:firstLine="1200"/>
        <w:jc w:val="left"/>
      </w:pPr>
      <w:r>
        <w:rPr/>
        <w:t>符合国家、建筑行业的相关技术标准及要求。</w:t>
      </w:r>
    </w:p>
    <w:p>
      <w:pPr>
        <w:pStyle w:val="null3"/>
        <w:ind w:firstLine="840"/>
        <w:jc w:val="left"/>
      </w:pPr>
      <w:r>
        <w:rPr/>
        <w:t>12）履约验收其他事项：</w:t>
      </w:r>
      <w:r>
        <w:rPr/>
        <w:t>在本项目采购文件中没有提及的与本项目履约切实相关的事宜，在采购人与成交供应商订立合同时按明细约定或后续补充约定（约定的内容须符合国家相关法律法规的规定）。</w:t>
      </w:r>
    </w:p>
    <w:p>
      <w:pPr>
        <w:pStyle w:val="null3"/>
        <w:ind w:firstLine="480"/>
        <w:jc w:val="left"/>
      </w:pPr>
      <w:r>
        <w:rPr/>
        <w:t>二、交付竣工验收的工程，必须符合规定的工程质量标准，有完整的工程技术经济资料和经签署的工程保修书，并具备国家规定的其他竣工条件。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三、验收结果合格的，采购人应向成交供应商出具履约验收报告，成交供应商凭验收报告办理相关手续。</w:t>
      </w:r>
    </w:p>
    <w:p>
      <w:pPr>
        <w:pStyle w:val="null3"/>
        <w:ind w:firstLine="480"/>
        <w:jc w:val="left"/>
      </w:pPr>
      <w:r>
        <w:rPr/>
        <w:t>四、验收结果不合格的，履约保证金将不予退还，给采购人造成的损失超过履约保证金数额的，还应当对超过部分予以赔偿；没有提交履约保证金的，应当对采购人的损失承担赔偿责任。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2.6.6资金支付</w:t>
      </w:r>
    </w:p>
    <w:p>
      <w:pPr>
        <w:pStyle w:val="null3"/>
        <w:ind w:firstLine="480"/>
        <w:jc w:val="left"/>
      </w:pPr>
      <w:r>
        <w:rPr/>
        <w:t>采购人将按照政府采购合同规定，及时向成交供应商支付采购资金。</w:t>
      </w:r>
    </w:p>
    <w:p>
      <w:pPr>
        <w:pStyle w:val="null3"/>
        <w:ind w:firstLine="480"/>
        <w:jc w:val="left"/>
      </w:pPr>
    </w:p>
    <w:p>
      <w:pPr>
        <w:pStyle w:val="null3"/>
        <w:jc w:val="left"/>
      </w:pPr>
    </w:p>
    <w:p>
      <w:pPr>
        <w:pStyle w:val="null3"/>
        <w:jc w:val="left"/>
      </w:pPr>
    </w:p>
    <w:p>
      <w:pPr>
        <w:pStyle w:val="null3"/>
        <w:jc w:val="left"/>
      </w:pPr>
      <w:r>
        <w:rPr/>
        <w:t>采购包1：</w:t>
      </w:r>
      <w:r>
        <w:rPr/>
        <w:t xml:space="preserve"> 付款条件说明： </w:t>
      </w:r>
      <w:r>
        <w:rPr/>
        <w:t>合同签订生效后，下达开工令</w:t>
      </w:r>
      <w:r>
        <w:rPr/>
        <w:t xml:space="preserve"> ，达到付款条件起 </w:t>
      </w:r>
      <w:r>
        <w:rPr/>
        <w:t>7</w:t>
      </w:r>
      <w:r>
        <w:rPr/>
        <w:t xml:space="preserve"> 日内，支付合同总金额的 </w:t>
      </w:r>
      <w:r>
        <w:rPr/>
        <w:t>30.00</w:t>
      </w:r>
      <w:r>
        <w:rPr/>
        <w:t>%。</w:t>
      </w:r>
    </w:p>
    <w:p>
      <w:pPr>
        <w:pStyle w:val="null3"/>
        <w:jc w:val="left"/>
      </w:pPr>
      <w:r>
        <w:rPr/>
        <w:t>采购包1：</w:t>
      </w:r>
      <w:r>
        <w:rPr/>
        <w:t xml:space="preserve"> 付款条件说明： </w:t>
      </w:r>
      <w:r>
        <w:rPr/>
        <w:t>工程进度款，工程量完成80%</w:t>
      </w:r>
      <w:r>
        <w:rPr/>
        <w:t xml:space="preserve"> ，达到付款条件起 </w:t>
      </w:r>
      <w:r>
        <w:rPr/>
        <w:t>7</w:t>
      </w:r>
      <w:r>
        <w:rPr/>
        <w:t xml:space="preserve"> 日内，支付合同总金额的 </w:t>
      </w:r>
      <w:r>
        <w:rPr/>
        <w:t>49.00</w:t>
      </w:r>
      <w:r>
        <w:rPr/>
        <w:t>%。</w:t>
      </w:r>
    </w:p>
    <w:p>
      <w:pPr>
        <w:pStyle w:val="null3"/>
        <w:jc w:val="left"/>
      </w:pPr>
      <w:r>
        <w:rPr/>
        <w:t>采购包1：</w:t>
      </w:r>
      <w:r>
        <w:rPr/>
        <w:t xml:space="preserve"> 付款条件说明： </w:t>
      </w:r>
      <w:r>
        <w:rPr/>
        <w:t>工程尾款，根据工程竣工结算审计结果进行支付</w:t>
      </w:r>
      <w:r>
        <w:rPr/>
        <w:t xml:space="preserve"> ，达到付款条件起 </w:t>
      </w:r>
      <w:r>
        <w:rPr/>
        <w:t>7</w:t>
      </w:r>
      <w:r>
        <w:rPr/>
        <w:t xml:space="preserve"> 日内，支付合同总金额的 </w:t>
      </w:r>
      <w:r>
        <w:rPr/>
        <w:t>18.00</w:t>
      </w:r>
      <w:r>
        <w:rPr/>
        <w:t>%。</w:t>
      </w:r>
    </w:p>
    <w:p>
      <w:pPr>
        <w:pStyle w:val="null3"/>
        <w:jc w:val="left"/>
      </w:pPr>
      <w:r>
        <w:rPr/>
        <w:t>采购包1：</w:t>
      </w:r>
      <w:r>
        <w:rPr/>
        <w:t xml:space="preserve"> 付款条件说明： </w:t>
      </w:r>
      <w:r>
        <w:rPr/>
        <w:t>缺陷责任期满一年后</w:t>
      </w:r>
      <w:r>
        <w:rPr/>
        <w:t xml:space="preserve"> ，达到付款条件起 </w:t>
      </w:r>
      <w:r>
        <w:rPr/>
        <w:t>14</w:t>
      </w:r>
      <w:r>
        <w:rPr/>
        <w:t xml:space="preserve"> 日内，支付合同总金额的 </w:t>
      </w:r>
      <w:r>
        <w:rPr/>
        <w:t>3.00</w:t>
      </w:r>
      <w:r>
        <w:rPr/>
        <w:t>%。</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采购人、代理机构应当按照政府采购法律制度规定组织开展非招标采购活动，并采取必要措施，保证评审在严格保密的情况下进行。任何单位和个人不得非法干预、影响评审过程和结果。</w:t>
      </w:r>
    </w:p>
    <w:p>
      <w:pPr>
        <w:pStyle w:val="null3"/>
        <w:ind w:firstLine="480"/>
        <w:jc w:val="left"/>
      </w:pPr>
      <w:r>
        <w:rPr/>
        <w:t>对各供应商的商业秘密，谈判小组成员应予以保密，不得泄露给其他供应商。</w:t>
      </w:r>
    </w:p>
    <w:p>
      <w:pPr>
        <w:pStyle w:val="null3"/>
        <w:jc w:val="left"/>
        <w:outlineLvl w:val="3"/>
      </w:pPr>
      <w:r>
        <w:rPr>
          <w:b/>
          <w:sz w:val="24"/>
        </w:rPr>
        <w:t>2.7.2供应商不得具有的情形(实质性要求）</w:t>
      </w:r>
    </w:p>
    <w:p>
      <w:pPr>
        <w:pStyle w:val="null3"/>
        <w:ind w:firstLine="480"/>
        <w:jc w:val="left"/>
      </w:pPr>
      <w:r>
        <w:rPr/>
        <w:t>供应商参加谈判不得有下列情形：</w:t>
      </w:r>
    </w:p>
    <w:p>
      <w:pPr>
        <w:pStyle w:val="null3"/>
        <w:ind w:firstLine="480"/>
        <w:jc w:val="left"/>
      </w:pPr>
      <w:r>
        <w:rPr/>
        <w:t>一、有下列情形之一的，属于恶意串通，对供应商依照政府采购法第七十七条第一款的规定追究法律责任，对采购人、代理机构及其工作人员依照政府采购法第七十二条的规定追究法律责任：</w:t>
      </w:r>
    </w:p>
    <w:p>
      <w:pPr>
        <w:pStyle w:val="null3"/>
        <w:ind w:firstLine="480"/>
        <w:jc w:val="left"/>
      </w:pPr>
      <w:r>
        <w:rPr/>
        <w:t>（一） 供应商直接或者间接从采购人或者代理机构处获得其他供应商的相关情况并修改其响应文件；</w:t>
      </w:r>
    </w:p>
    <w:p>
      <w:pPr>
        <w:pStyle w:val="null3"/>
        <w:ind w:firstLine="480"/>
        <w:jc w:val="left"/>
      </w:pPr>
      <w:r>
        <w:rPr/>
        <w:t>（二） 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 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 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四、与采购人或代理机构、其他供应商恶意串通；</w:t>
      </w:r>
    </w:p>
    <w:p>
      <w:pPr>
        <w:pStyle w:val="null3"/>
        <w:ind w:firstLine="480"/>
        <w:jc w:val="left"/>
      </w:pPr>
      <w:r>
        <w:rPr/>
        <w:t>五、向采购人或代理机构、谈判小组成员行贿或者提供其他不正当利益；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七、未按照采购文件确定的事项签订政府采购合同；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供应商有前述一至五条情形之一的，将认定其响应无效；成交人有前述一至十条情形之一的，认定成交无效。此外，将按照规定追究供应商法律责任。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 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根据委托代理协议约定，供应商对采购文件中采购需求的询问、质疑由 </w:t>
      </w:r>
      <w:r>
        <w:rPr/>
        <w:t>乐山市金口河区公共资源交易服务中心（乐山市金口河区政府采购中心）</w:t>
      </w:r>
      <w:r>
        <w:rPr/>
        <w:t xml:space="preserve"> 负责答复；供应商对除采购需求外的采购文件的询问、质疑由 </w:t>
      </w:r>
      <w:r>
        <w:rPr/>
        <w:t>乐山市金口河区公共资源交易服务中心（乐山市金口河区政府采购中心）</w:t>
      </w:r>
      <w:r>
        <w:rPr/>
        <w:t xml:space="preserve"> 负责答复；供应商对采购过程、采购结果的询问、质疑由 </w:t>
      </w:r>
      <w:r>
        <w:rPr/>
        <w:t>乐山市金口河区公共资源交易服务中心（乐山市金口河区政府采购中心）</w:t>
      </w:r>
      <w:r>
        <w:rPr/>
        <w:t xml:space="preserve"> 负责答复。</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供应商认为采购文件、采购过程、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（一）对可以质疑的采购文件提出质疑的，为收到谈判文件之日或者采购文件公告期限届满之日；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（五）针对质疑事项必要的证明材料（针对采购文件提出的质疑，需提交从交易系统获取的采购文件回执单）。</w:t>
      </w:r>
    </w:p>
    <w:p>
      <w:pPr>
        <w:pStyle w:val="null3"/>
        <w:jc w:val="left"/>
      </w:pPr>
    </w:p>
    <w:p>
      <w:pPr>
        <w:pStyle w:val="null3"/>
        <w:jc w:val="left"/>
      </w:pP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地址：乐山市金口河区滨河路三段153号</w:t>
      </w:r>
    </w:p>
    <w:p>
      <w:pPr>
        <w:pStyle w:val="null3"/>
        <w:jc w:val="left"/>
      </w:pPr>
      <w:r>
        <w:rPr/>
        <w:t>邮编：614700</w:t>
      </w:r>
    </w:p>
    <w:p>
      <w:pPr>
        <w:pStyle w:val="null3"/>
        <w:ind w:firstLine="480"/>
        <w:jc w:val="left"/>
      </w:pPr>
      <w:r>
        <w:rPr/>
        <w:t>注：根据《中华人民共和国政府采购法》的规定，供应商质疑不得超出采购文件、采购过程、采购结果的范围。</w:t>
      </w:r>
    </w:p>
    <w:p>
      <w:pPr>
        <w:pStyle w:val="null3"/>
        <w:ind w:firstLine="480"/>
        <w:jc w:val="left"/>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jc w:val="left"/>
      </w:pPr>
      <w:r>
        <w:rPr/>
        <w:t>投诉受理单位：本采购项目同级财政部门。（政府采购供应商投诉书范本可在四川政府采购网下载专区下载）</w:t>
      </w:r>
    </w:p>
    <w:p>
      <w:pPr>
        <w:pStyle w:val="null3"/>
        <w:jc w:val="left"/>
        <w:outlineLvl w:val="2"/>
      </w:pPr>
      <w:r>
        <w:rPr>
          <w:b/>
          <w:sz w:val="28"/>
        </w:rPr>
        <w:t>2.9电子化采购特殊情形处理</w:t>
      </w:r>
    </w:p>
    <w:p>
      <w:pPr>
        <w:pStyle w:val="null3"/>
        <w:jc w:val="left"/>
        <w:outlineLvl w:val="3"/>
      </w:pPr>
      <w:r>
        <w:rPr>
          <w:b/>
          <w:sz w:val="24"/>
        </w:rPr>
        <w:t>一、故障处理</w:t>
      </w:r>
    </w:p>
    <w:p>
      <w:pPr>
        <w:pStyle w:val="null3"/>
        <w:ind w:firstLine="480"/>
        <w:jc w:val="left"/>
      </w:pPr>
      <w:r>
        <w:rPr/>
        <w:t>代理机构应当制定电子化采购活动应急处置预案，依法有效应对、处置电子化采购活动中出现影响采购活动顺利推进的各类特殊情况。在电子化采购活动过程中，出现交易系统发生故障而无法使用的，或者组织场所停电、断网等原因导致采购活动无法继续通过交易系统实施的，或者其他无法保证电子化交易的公平、公正和安全的情况时，采购人、代理机构应当根据《四川省政府采购项目电子化采购管理暂行办法》第三十四条规定和应急处置预案进行处理。</w:t>
      </w:r>
    </w:p>
    <w:p>
      <w:pPr>
        <w:pStyle w:val="null3"/>
        <w:ind w:firstLine="480"/>
        <w:jc w:val="left"/>
      </w:pPr>
      <w:r>
        <w:rPr/>
        <w:t>待上述有关情形消除后，对不影响采购公平、公正的，代理机构应当继续组织采购活动。期间影响供应商提交响应文件、解密响应文件或者对响应文件澄清、说明的，采购人、代理机构、谈判小组应当依次顺延相关截止时间，并告知供应商。</w:t>
      </w:r>
    </w:p>
    <w:p>
      <w:pPr>
        <w:pStyle w:val="null3"/>
        <w:ind w:firstLine="480"/>
        <w:jc w:val="left"/>
      </w:pPr>
      <w:r>
        <w:rPr/>
        <w:t>出现上述有关情形影响采购活动正常开展的，属于供应商需要承担的风险。对故意制造故障或者提供虚假故障信息影响电子化采购活动正常开展的，将视为非法干预评审活动，依法追究相关责任人责任，给他人造成损失的，依法承担赔偿责任。</w:t>
      </w:r>
    </w:p>
    <w:p>
      <w:pPr>
        <w:pStyle w:val="null3"/>
        <w:ind w:firstLine="480"/>
        <w:jc w:val="left"/>
      </w:pPr>
      <w:r>
        <w:rPr/>
        <w:t>代理机构发现交易系统发生故障而无法使用的情况，应当根据《四川省政府采购一体化平台操作业务咨询和问题反馈工作机制的通知》要求，向指定运维渠道反馈并确认为系统故障后，按规定进行处理，并告知谈判小组和供应商。谈判小组发现交易系统故障，经向代理机构确认为系统故障后，应暂停评审，并根据代理机构明确的处置方案，开展后续工作；供应商发现交易系统故障，应及时向代理机构反馈，经代理机构确认为系统故障后，根据代理机构明确的处置方案，开展后续工作。</w:t>
      </w:r>
    </w:p>
    <w:p>
      <w:pPr>
        <w:pStyle w:val="null3"/>
        <w:jc w:val="left"/>
        <w:outlineLvl w:val="3"/>
      </w:pPr>
      <w:r>
        <w:rPr>
          <w:b/>
          <w:sz w:val="24"/>
        </w:rPr>
        <w:t>二、样品评审</w:t>
      </w:r>
    </w:p>
    <w:p>
      <w:pPr>
        <w:pStyle w:val="null3"/>
        <w:jc w:val="left"/>
      </w:pPr>
    </w:p>
    <w:p>
      <w:pPr>
        <w:pStyle w:val="null3"/>
        <w:jc w:val="left"/>
      </w:pPr>
    </w:p>
    <w:p>
      <w:pPr>
        <w:pStyle w:val="null3"/>
        <w:jc w:val="left"/>
      </w:pP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采购人或者代理机构应当在采购文件中明确线下开展采购活动的规则和方式，不得对供应商实行差别待遇或者歧视性待遇。线下采购活动应当全过程录音录像，形成的评审记录应当上传至交易系统。</w:t>
      </w:r>
    </w:p>
    <w:p>
      <w:pPr>
        <w:pStyle w:val="null3"/>
      </w:pPr>
    </w:p>
    <w:p>
      <w:pPr>
        <w:pStyle w:val="null3"/>
      </w:pPr>
      <w:r>
        <w:rPr/>
        <w:t xml:space="preserve"> </w:t>
      </w:r>
    </w:p>
    <w:p>
      <w:pPr>
        <w:pStyle w:val="null3"/>
        <w:jc w:val="center"/>
        <w:outlineLvl w:val="1"/>
      </w:pPr>
      <w:r>
        <w:rPr>
          <w:b/>
          <w:sz w:val="36"/>
        </w:rPr>
        <w:t>第三章 谈判项目技术、服务及其他要求</w:t>
      </w:r>
    </w:p>
    <w:p>
      <w:pPr>
        <w:pStyle w:val="null3"/>
        <w:ind w:firstLine="480"/>
        <w:jc w:val="left"/>
      </w:pPr>
      <w:r>
        <w:rPr/>
        <w:t>（注：带“★”的参数需求为实质性要求，供应商必须响应并满足的参数需求，采购人、代理机构应当根据项目实际需求合理设定，并明确具体要求。）</w:t>
      </w:r>
    </w:p>
    <w:p>
      <w:pPr>
        <w:pStyle w:val="null3"/>
        <w:jc w:val="left"/>
        <w:outlineLvl w:val="2"/>
      </w:pPr>
      <w:r>
        <w:rPr>
          <w:b/>
          <w:sz w:val="28"/>
        </w:rPr>
        <w:t>3.1采购项目概况</w:t>
      </w:r>
    </w:p>
    <w:p>
      <w:pPr>
        <w:pStyle w:val="null3"/>
        <w:jc w:val="left"/>
      </w:pPr>
    </w:p>
    <w:p>
      <w:pPr>
        <w:pStyle w:val="null3"/>
        <w:jc w:val="left"/>
      </w:pPr>
    </w:p>
    <w:p>
      <w:pPr>
        <w:pStyle w:val="null3"/>
        <w:jc w:val="left"/>
      </w:pPr>
      <w:r>
        <w:rPr/>
        <w:t>从永和镇二桥桥头至新民村 一组铁路口（含永和镇乡政府至新民村二组），道路全长 1.5公里，平均宽5米的通村路。进行黑化道路1.5 公里，包含二灰层和沥青路面；道路预埋管网700米；人居环境整治包含道路两旁墙体刮仿瓷2000平方米；墙体美化2000平方米。</w:t>
      </w:r>
    </w:p>
    <w:p>
      <w:pPr>
        <w:pStyle w:val="null3"/>
        <w:jc w:val="left"/>
        <w:outlineLvl w:val="2"/>
      </w:pPr>
      <w:r>
        <w:rPr>
          <w:b/>
          <w:sz w:val="28"/>
        </w:rPr>
        <w:t>3.2采购内容</w:t>
      </w:r>
    </w:p>
    <w:p>
      <w:pPr>
        <w:pStyle w:val="null3"/>
        <w:jc w:val="left"/>
      </w:pPr>
      <w:r>
        <w:rPr>
          <w:b/>
        </w:rPr>
        <w:t>一、技术、服务标准和要求：</w:t>
      </w:r>
    </w:p>
    <w:p>
      <w:pPr>
        <w:pStyle w:val="null3"/>
        <w:jc w:val="left"/>
      </w:pPr>
    </w:p>
    <w:p>
      <w:pPr>
        <w:pStyle w:val="null3"/>
        <w:jc w:val="left"/>
      </w:pPr>
    </w:p>
    <w:p>
      <w:pPr>
        <w:pStyle w:val="null3"/>
        <w:jc w:val="left"/>
      </w:pPr>
      <w:r>
        <w:rPr/>
        <w:t>采购包1：</w:t>
      </w:r>
    </w:p>
    <w:p>
      <w:pPr>
        <w:pStyle w:val="null3"/>
        <w:jc w:val="left"/>
      </w:pPr>
      <w:r>
        <w:rPr/>
        <w:t>采购包预算金额（元）: 2,052,650.07</w:t>
      </w:r>
    </w:p>
    <w:p>
      <w:pPr>
        <w:pStyle w:val="null3"/>
        <w:jc w:val="left"/>
      </w:pPr>
      <w:r>
        <w:rPr/>
        <w:t>采购包最高限价（元）: 2,052,650.07</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jc w:val="left"/>
            </w:pPr>
            <w:r>
              <w:rPr/>
              <w:t>序号</w:t>
            </w:r>
          </w:p>
        </w:tc>
        <w:tc>
          <w:tcPr>
            <w:tcW w:type="dxa" w:w="1271"/>
          </w:tcPr>
          <w:p>
            <w:pPr>
              <w:pStyle w:val="null3"/>
              <w:jc w:val="left"/>
            </w:pPr>
            <w:r>
              <w:rPr/>
              <w:t>标的名称</w:t>
            </w:r>
          </w:p>
        </w:tc>
        <w:tc>
          <w:tcPr>
            <w:tcW w:type="dxa" w:w="848"/>
          </w:tcPr>
          <w:p>
            <w:pPr>
              <w:pStyle w:val="null3"/>
              <w:jc w:val="left"/>
            </w:pPr>
            <w:r>
              <w:rPr/>
              <w:t>数量</w:t>
            </w:r>
          </w:p>
        </w:tc>
        <w:tc>
          <w:tcPr>
            <w:tcW w:type="dxa" w:w="1356"/>
          </w:tcPr>
          <w:p>
            <w:pPr>
              <w:pStyle w:val="null3"/>
              <w:jc w:val="left"/>
            </w:pPr>
            <w:r>
              <w:rPr/>
              <w:t>标的金额 （元）</w:t>
            </w:r>
          </w:p>
        </w:tc>
        <w:tc>
          <w:tcPr>
            <w:tcW w:type="dxa" w:w="678"/>
          </w:tcPr>
          <w:p>
            <w:pPr>
              <w:pStyle w:val="null3"/>
              <w:jc w:val="left"/>
            </w:pPr>
            <w:r>
              <w:rPr/>
              <w:t>计量单位</w:t>
            </w:r>
          </w:p>
        </w:tc>
        <w:tc>
          <w:tcPr>
            <w:tcW w:type="dxa" w:w="678"/>
          </w:tcPr>
          <w:p>
            <w:pPr>
              <w:pStyle w:val="null3"/>
              <w:jc w:val="left"/>
            </w:pPr>
            <w:r>
              <w:rPr/>
              <w:t>所属行业</w:t>
            </w:r>
          </w:p>
        </w:tc>
        <w:tc>
          <w:tcPr>
            <w:tcW w:type="dxa" w:w="593"/>
          </w:tcPr>
          <w:p>
            <w:pPr>
              <w:pStyle w:val="null3"/>
              <w:jc w:val="left"/>
            </w:pPr>
            <w:r>
              <w:rPr/>
              <w:t>是否涉及核心产品</w:t>
            </w:r>
          </w:p>
        </w:tc>
        <w:tc>
          <w:tcPr>
            <w:tcW w:type="dxa" w:w="678"/>
          </w:tcPr>
          <w:p>
            <w:pPr>
              <w:pStyle w:val="null3"/>
              <w:jc w:val="left"/>
            </w:pPr>
            <w:r>
              <w:rPr/>
              <w:t>是否涉及采购进口产品</w:t>
            </w:r>
          </w:p>
        </w:tc>
        <w:tc>
          <w:tcPr>
            <w:tcW w:type="dxa" w:w="678"/>
          </w:tcPr>
          <w:p>
            <w:pPr>
              <w:pStyle w:val="null3"/>
              <w:jc w:val="left"/>
            </w:pPr>
            <w:r>
              <w:rPr/>
              <w:t>是否涉及采购节能产品</w:t>
            </w:r>
          </w:p>
        </w:tc>
        <w:tc>
          <w:tcPr>
            <w:tcW w:type="dxa" w:w="848"/>
          </w:tcPr>
          <w:p>
            <w:pPr>
              <w:pStyle w:val="null3"/>
              <w:jc w:val="left"/>
            </w:pPr>
            <w:r>
              <w:rPr/>
              <w:t>是否涉及采购环境标志产品</w:t>
            </w:r>
          </w:p>
        </w:tc>
      </w:tr>
      <w:tr>
        <w:tc>
          <w:tcPr>
            <w:tcW w:type="dxa" w:w="678"/>
          </w:tcPr>
          <w:p>
            <w:pPr>
              <w:pStyle w:val="null3"/>
              <w:jc w:val="left"/>
            </w:pPr>
            <w:r>
              <w:rPr/>
              <w:t>1</w:t>
            </w:r>
          </w:p>
        </w:tc>
        <w:tc>
          <w:tcPr>
            <w:tcW w:type="dxa" w:w="1271"/>
          </w:tcPr>
          <w:p>
            <w:pPr>
              <w:pStyle w:val="null3"/>
              <w:jc w:val="left"/>
            </w:pPr>
            <w:r>
              <w:rPr/>
              <w:t>乐山市金口河区永和镇新民村通村路黑化工程项目</w:t>
            </w:r>
          </w:p>
        </w:tc>
        <w:tc>
          <w:tcPr>
            <w:tcW w:type="dxa" w:w="848"/>
          </w:tcPr>
          <w:p>
            <w:pPr>
              <w:pStyle w:val="null3"/>
              <w:jc w:val="right"/>
            </w:pPr>
            <w:r>
              <w:rPr/>
              <w:t>1.00</w:t>
            </w:r>
          </w:p>
        </w:tc>
        <w:tc>
          <w:tcPr>
            <w:tcW w:type="dxa" w:w="1356"/>
          </w:tcPr>
          <w:p>
            <w:pPr>
              <w:pStyle w:val="null3"/>
              <w:jc w:val="right"/>
            </w:pPr>
            <w:r>
              <w:rPr/>
              <w:t>2,052,650.07</w:t>
            </w:r>
          </w:p>
        </w:tc>
        <w:tc>
          <w:tcPr>
            <w:tcW w:type="dxa" w:w="678"/>
          </w:tcPr>
          <w:p>
            <w:pPr>
              <w:pStyle w:val="null3"/>
              <w:jc w:val="left"/>
            </w:pPr>
            <w:r>
              <w:rPr/>
              <w:t>项</w:t>
            </w:r>
          </w:p>
        </w:tc>
        <w:tc>
          <w:tcPr>
            <w:tcW w:type="dxa" w:w="678"/>
          </w:tcPr>
          <w:p>
            <w:pPr>
              <w:pStyle w:val="null3"/>
              <w:jc w:val="left"/>
            </w:pPr>
            <w:r>
              <w:rPr/>
              <w:t>建筑业</w:t>
            </w:r>
          </w:p>
        </w:tc>
        <w:tc>
          <w:tcPr>
            <w:tcW w:type="dxa" w:w="593"/>
          </w:tcPr>
          <w:p>
            <w:pPr>
              <w:pStyle w:val="null3"/>
              <w:jc w:val="left"/>
            </w:pPr>
            <w:r>
              <w:rPr/>
              <w:t>否</w:t>
            </w:r>
          </w:p>
        </w:tc>
        <w:tc>
          <w:tcPr>
            <w:tcW w:type="dxa" w:w="678"/>
          </w:tcPr>
          <w:p>
            <w:pPr>
              <w:pStyle w:val="null3"/>
              <w:jc w:val="left"/>
            </w:pPr>
            <w:r>
              <w:rPr/>
              <w:t>否</w:t>
            </w:r>
          </w:p>
        </w:tc>
        <w:tc>
          <w:tcPr>
            <w:tcW w:type="dxa" w:w="678"/>
          </w:tcPr>
          <w:p>
            <w:pPr>
              <w:pStyle w:val="null3"/>
              <w:jc w:val="left"/>
            </w:pPr>
            <w:r>
              <w:rPr/>
              <w:t>否</w:t>
            </w:r>
          </w:p>
        </w:tc>
        <w:tc>
          <w:tcPr>
            <w:tcW w:type="dxa" w:w="848"/>
          </w:tcPr>
          <w:p>
            <w:pPr>
              <w:pStyle w:val="null3"/>
              <w:jc w:val="left"/>
            </w:pPr>
            <w:r>
              <w:rPr/>
              <w:t>否</w:t>
            </w:r>
          </w:p>
        </w:tc>
      </w:tr>
    </w:tbl>
    <w:p>
      <w:pPr>
        <w:pStyle w:val="null3"/>
        <w:ind w:firstLine="480"/>
        <w:jc w:val="left"/>
      </w:pPr>
      <w:r>
        <w:rPr>
          <w:b/>
        </w:rPr>
        <w:t>本项目核心产品：</w:t>
      </w:r>
    </w:p>
    <w:p>
      <w:pPr>
        <w:pStyle w:val="null3"/>
        <w:ind w:firstLine="480"/>
        <w:jc w:val="left"/>
      </w:pPr>
      <w:r>
        <w:rPr/>
        <w:t xml:space="preserve"> 无</w:t>
      </w:r>
    </w:p>
    <w:p>
      <w:pPr>
        <w:pStyle w:val="null3"/>
        <w:ind w:firstLine="480"/>
        <w:jc w:val="left"/>
      </w:pPr>
      <w:r>
        <w:rPr/>
        <w:t>注：涉及核心产品的，具体评审规定见第五章。</w:t>
      </w:r>
    </w:p>
    <w:p>
      <w:pPr>
        <w:pStyle w:val="null3"/>
        <w:ind w:firstLine="480"/>
        <w:jc w:val="left"/>
      </w:pPr>
      <w:r>
        <w:rPr>
          <w:b/>
        </w:rPr>
        <w:t>本项目涉及采购进口产品：</w:t>
      </w:r>
    </w:p>
    <w:p>
      <w:pPr>
        <w:pStyle w:val="null3"/>
        <w:ind w:firstLine="480"/>
        <w:jc w:val="left"/>
      </w:pPr>
      <w:r>
        <w:rPr/>
        <w:t xml:space="preserve"> 无</w:t>
      </w:r>
    </w:p>
    <w:p>
      <w:pPr>
        <w:pStyle w:val="null3"/>
        <w:ind w:firstLine="480"/>
        <w:jc w:val="left"/>
      </w:pPr>
      <w:r>
        <w:rPr/>
        <w:t>注：涉及采购进口产品的，供应商可以提供进口产品进行响应；如国产产品满足采购需求，也可提供国产产品进行响应。</w:t>
      </w:r>
    </w:p>
    <w:p>
      <w:pPr>
        <w:pStyle w:val="null3"/>
        <w:ind w:firstLine="480"/>
        <w:jc w:val="left"/>
      </w:pPr>
      <w:r>
        <w:rPr>
          <w:b/>
        </w:rPr>
        <w:t>本项目涉及采购节能产品：</w:t>
      </w:r>
    </w:p>
    <w:p>
      <w:pPr>
        <w:pStyle w:val="null3"/>
        <w:ind w:firstLine="480"/>
        <w:jc w:val="left"/>
      </w:pPr>
    </w:p>
    <w:p>
      <w:pPr>
        <w:pStyle w:val="null3"/>
        <w:jc w:val="left"/>
      </w:pPr>
      <w:r>
        <w:rPr/>
        <w:t>无</w:t>
      </w:r>
    </w:p>
    <w:p>
      <w:pPr>
        <w:pStyle w:val="null3"/>
        <w:ind w:firstLine="480"/>
        <w:jc w:val="left"/>
      </w:pPr>
      <w:r>
        <w:rPr/>
        <w:t>注：</w:t>
      </w:r>
    </w:p>
    <w:p>
      <w:pPr>
        <w:pStyle w:val="null3"/>
        <w:ind w:firstLine="480"/>
        <w:jc w:val="left"/>
      </w:pPr>
      <w:r>
        <w:rPr/>
        <w:t>1.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ind w:firstLine="480"/>
        <w:jc w:val="left"/>
      </w:pPr>
      <w:r>
        <w:rPr/>
        <w:t>2.响应产品属于《节能产品政府采购品目清单》中优先采购的产品，供应商提供具有国家确定的认证机构出具的、处于有效期之内的节能产品认证证书的承诺，可以享受优先采购政策。具体要求详见第五章规定。</w:t>
      </w:r>
    </w:p>
    <w:p>
      <w:pPr>
        <w:pStyle w:val="null3"/>
        <w:ind w:firstLine="480"/>
        <w:jc w:val="left"/>
      </w:pPr>
      <w:r>
        <w:rPr>
          <w:b/>
        </w:rPr>
        <w:t>本项目涉及采购环境标志产品：</w:t>
      </w:r>
    </w:p>
    <w:p>
      <w:pPr>
        <w:pStyle w:val="null3"/>
        <w:ind w:firstLine="480"/>
        <w:jc w:val="left"/>
      </w:pPr>
    </w:p>
    <w:p>
      <w:pPr>
        <w:pStyle w:val="null3"/>
        <w:jc w:val="left"/>
      </w:pPr>
      <w:r>
        <w:rPr/>
        <w:t>塑料管材、防水卷材</w:t>
      </w:r>
    </w:p>
    <w:p>
      <w:pPr>
        <w:pStyle w:val="null3"/>
        <w:ind w:firstLine="480"/>
        <w:jc w:val="left"/>
      </w:pPr>
      <w:r>
        <w:rPr/>
        <w:t>注：响应产品属于《环境标志产品政府采购品目清单》中的产品，供应商提供由国家确定的认证机构出具的、处于有效期之内的节能产品认证证书，可以享受优先采购政策。具体要求详见第五章规定。</w:t>
      </w:r>
    </w:p>
    <w:p>
      <w:pPr>
        <w:pStyle w:val="null3"/>
        <w:ind w:firstLine="480"/>
        <w:jc w:val="left"/>
      </w:pPr>
      <w:r>
        <w:rPr>
          <w:b/>
        </w:rPr>
        <w:t>本项目涉及优先采购无线局域网产品：</w:t>
      </w:r>
    </w:p>
    <w:p>
      <w:pPr>
        <w:pStyle w:val="null3"/>
        <w:ind w:firstLine="480"/>
        <w:jc w:val="left"/>
      </w:pPr>
      <w:r>
        <w:rPr/>
        <w:t xml:space="preserve"> 无</w:t>
      </w:r>
    </w:p>
    <w:p>
      <w:pPr>
        <w:pStyle w:val="null3"/>
        <w:ind w:firstLine="480"/>
        <w:jc w:val="left"/>
      </w:pPr>
      <w:r>
        <w:rPr/>
        <w:t>注：响应产品属于无线局域网产品，供应商提供符合国家无线局域网安全标准（GB 15629.11/1102）并通过国家产品认证的产品，可以享受优先采购政策。具体要求详见第五章规定。</w:t>
      </w:r>
    </w:p>
    <w:p>
      <w:pPr>
        <w:pStyle w:val="null3"/>
        <w:jc w:val="left"/>
        <w:outlineLvl w:val="2"/>
      </w:pPr>
      <w:r>
        <w:rPr>
          <w:b/>
          <w:sz w:val="28"/>
        </w:rPr>
        <w:t>3.3技术要求</w:t>
      </w:r>
    </w:p>
    <w:p>
      <w:pPr>
        <w:pStyle w:val="null3"/>
        <w:jc w:val="left"/>
      </w:pPr>
    </w:p>
    <w:p>
      <w:pPr>
        <w:pStyle w:val="null3"/>
        <w:jc w:val="left"/>
      </w:pPr>
    </w:p>
    <w:p>
      <w:pPr>
        <w:pStyle w:val="null3"/>
        <w:jc w:val="left"/>
      </w:pPr>
    </w:p>
    <w:p>
      <w:pPr>
        <w:pStyle w:val="null3"/>
        <w:jc w:val="left"/>
      </w:pPr>
      <w:r>
        <w:rPr/>
        <w:t>采购包1：</w:t>
      </w:r>
    </w:p>
    <w:p>
      <w:pPr>
        <w:pStyle w:val="null3"/>
        <w:jc w:val="left"/>
      </w:pPr>
    </w:p>
    <w:p>
      <w:pPr>
        <w:pStyle w:val="null3"/>
        <w:jc w:val="left"/>
      </w:pPr>
      <w:r>
        <w:rPr/>
        <w:t>标的名称：乐山市金口河区永和镇新民村通村路黑化工程项目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参数性质</w:t>
            </w:r>
          </w:p>
        </w:tc>
        <w:tc>
          <w:tcPr>
            <w:tcW w:type="dxa" w:w="2769"/>
          </w:tcPr>
          <w:p>
            <w:pPr>
              <w:pStyle w:val="null3"/>
              <w:jc w:val="left"/>
            </w:pPr>
            <w:r>
              <w:rPr/>
              <w:t xml:space="preserve"> 序号</w:t>
            </w:r>
          </w:p>
        </w:tc>
        <w:tc>
          <w:tcPr>
            <w:tcW w:type="dxa" w:w="2769"/>
          </w:tcPr>
          <w:p>
            <w:pPr>
              <w:pStyle w:val="null3"/>
              <w:jc w:val="left"/>
            </w:pPr>
            <w:r>
              <w:rPr/>
              <w:t xml:space="preserve"> 技术参数与性能指标</w:t>
            </w:r>
          </w:p>
        </w:tc>
      </w:tr>
      <w:tr>
        <w:tc>
          <w:tcPr>
            <w:tcW w:type="dxa" w:w="2769"/>
          </w:tcPr>
          <w:p>
            <w:pPr>
              <w:pStyle w:val="null3"/>
              <w:jc w:val="left"/>
            </w:pPr>
            <w:r>
              <w:rPr/>
              <w:t>★</w:t>
            </w:r>
          </w:p>
        </w:tc>
        <w:tc>
          <w:tcPr>
            <w:tcW w:type="dxa" w:w="2769"/>
          </w:tcPr>
          <w:p>
            <w:pPr>
              <w:pStyle w:val="null3"/>
              <w:jc w:val="left"/>
            </w:pPr>
            <w:r>
              <w:rPr/>
              <w:t>1</w:t>
            </w:r>
          </w:p>
        </w:tc>
        <w:tc>
          <w:tcPr>
            <w:tcW w:type="dxa" w:w="2769"/>
          </w:tcPr>
          <w:p>
            <w:pPr>
              <w:pStyle w:val="null3"/>
              <w:jc w:val="left"/>
            </w:pPr>
            <w:r>
              <w:rPr/>
              <w:t>1、工程总日历天数90天。 2、缺陷责任期:12个月。 3、付款方式:合同签订生效后，达到付款条件起7日，支付合同总金额的30.00 %；完成工程量80%，达到付款条件起7日，支付合同总金额的49.00%，项目竣工通过验收后，达到付款条件起7日，支付合同总金额的18.00%。缺陷责任期满一年后 ，达到付款条件起 14 日，支付合同总金额的 3,00%。 4、保修期:按照《建设程质量管理条例》执行。 5、民工工资保证金: 按照有关规定执行。</w:t>
            </w:r>
          </w:p>
        </w:tc>
      </w:tr>
    </w:tbl>
    <w:p>
      <w:pPr>
        <w:pStyle w:val="null3"/>
        <w:jc w:val="left"/>
        <w:outlineLvl w:val="2"/>
      </w:pPr>
      <w:r>
        <w:rPr>
          <w:b/>
          <w:sz w:val="28"/>
        </w:rPr>
        <w:t>3.4服务要求</w:t>
      </w:r>
    </w:p>
    <w:p>
      <w:pPr>
        <w:pStyle w:val="null3"/>
        <w:jc w:val="left"/>
        <w:outlineLvl w:val="3"/>
      </w:pPr>
      <w:r>
        <w:rPr>
          <w:b/>
          <w:sz w:val="24"/>
        </w:rPr>
        <w:t>3.4.1商务要求</w:t>
      </w:r>
    </w:p>
    <w:p>
      <w:pPr>
        <w:pStyle w:val="null3"/>
        <w:jc w:val="left"/>
      </w:pPr>
    </w:p>
    <w:p>
      <w:pPr>
        <w:pStyle w:val="null3"/>
      </w:pPr>
    </w:p>
    <w:p>
      <w:pPr>
        <w:pStyle w:val="null3"/>
      </w:pPr>
    </w:p>
    <w:p>
      <w:pPr>
        <w:pStyle w:val="null3"/>
      </w:pPr>
      <w:r>
        <w:rPr/>
        <w:t>采购包1：</w:t>
      </w:r>
    </w:p>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商务要求性质</w:t>
            </w:r>
          </w:p>
        </w:tc>
        <w:tc>
          <w:tcPr>
            <w:tcW w:type="dxa" w:w="2769"/>
          </w:tcPr>
          <w:p>
            <w:pPr>
              <w:pStyle w:val="null3"/>
            </w:pPr>
            <w:r>
              <w:rPr/>
              <w:t xml:space="preserve"> 序号</w:t>
            </w:r>
          </w:p>
        </w:tc>
        <w:tc>
          <w:tcPr>
            <w:tcW w:type="dxa" w:w="2769"/>
          </w:tcPr>
          <w:p>
            <w:pPr>
              <w:pStyle w:val="null3"/>
            </w:pPr>
            <w:r>
              <w:rPr/>
              <w:t xml:space="preserve"> 商务要求明细</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1、漏项工程处理：施工过程中，发现招标工程量清单存在漏项工程的，该漏项工程作为本项目本章采购需求的组成部分，采购人和供应商可以按照《中华人民共和国政府采购法》的规定签订不超过成交金额百分之十的补充合同。</w:t>
            </w:r>
          </w:p>
          <w:p>
            <w:pPr>
              <w:pStyle w:val="null3"/>
            </w:pPr>
            <w:r>
              <w:rPr/>
              <w:t>2、材料要求：材料、设备选用要满足设计和国家现行相关质量标准的要求。</w:t>
            </w:r>
          </w:p>
          <w:p>
            <w:pPr>
              <w:pStyle w:val="null3"/>
            </w:pPr>
            <w:r>
              <w:rPr/>
              <w:t>3、施工要求：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w:t>
            </w:r>
          </w:p>
          <w:p>
            <w:pPr>
              <w:pStyle w:val="null3"/>
            </w:pPr>
            <w:r>
              <w:rPr/>
              <w:t xml:space="preserve">4、资料要求：验收合格后提供完整的《竣工验收资料》给监理单位且完成备案工作, 若有图纸资料还须提供纸质及电子版。 </w:t>
            </w:r>
          </w:p>
          <w:p>
            <w:pPr>
              <w:pStyle w:val="null3"/>
            </w:pPr>
            <w:r>
              <w:rPr/>
              <w:t>5、安全责任：在本工程施工期间所有的安全问题及安全责任均由成交供应商承担。</w:t>
            </w:r>
          </w:p>
          <w:p>
            <w:pPr>
              <w:pStyle w:val="null3"/>
            </w:pPr>
            <w:r>
              <w:rPr/>
              <w:t xml:space="preserve"> 6、关于工程保险的特别约定： ①本项目投保的所有保险内容，有关费用已包含在合同价款中，均由供应商购买，采购人不再额外支付，保险有限期至工程竣工验收合格交付采购人为止。 ②供应商应以双方的名义为本工程项目投保工程一切险和第三者责任险，其费用已包含在合同价款中，由供应商承担。当发生损失或损害时，供应商应及时向监理人和采购人报告。 ③在该工程项目施工和缺陷修复过程中，采购人对供应商雇员的人身死亡或伤残，或财产（设备）的损失或损害不予赔偿；采购人不对供应商与此有关的索赔、损害、赔偿及诉讼等费用和其他开支承担任何责任。 ④供应商若不投保，施工及缺陷修复期间所发生的的一切与本工程有关的人员、工程、财产等意外伤害、损失，由供应商承担全部责任和费用。</w:t>
            </w:r>
          </w:p>
          <w:p>
            <w:pPr>
              <w:pStyle w:val="null3"/>
            </w:pPr>
            <w:r>
              <w:rPr/>
              <w:t>7、报价要求： 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p>
            <w:pPr>
              <w:pStyle w:val="null3"/>
            </w:pPr>
            <w:r>
              <w:rPr/>
              <w:t>8、环境保护要求：注意施工垃圾和扬尘的处理。</w:t>
            </w:r>
          </w:p>
          <w:p>
            <w:pPr>
              <w:pStyle w:val="null3"/>
            </w:pPr>
            <w:r>
              <w:rPr/>
              <w:t>9、本项目涉及的相应工程安全责任（含事故）均由成交供应商全部承担，成交供应商在进场后须严格按照国家（行业）相关规范要求进行施工，并完全接受采购人的合理化建议及相关部门的监督、检查；成交供应商必须使用本单位的施工队伍进行施工，不得以任何形式转包给其他单位。</w:t>
            </w:r>
          </w:p>
          <w:p>
            <w:pPr>
              <w:pStyle w:val="null3"/>
            </w:pPr>
            <w:r>
              <w:rPr/>
              <w:t>10、施工组织设计编制要求：供应商须根据本项目的项目特点、现场勘查情况、气候情况及供应商自身的情况为本项目编制施工组织设计，编制内容包括：进度计划、质量保证措施、安全保证措施、资源配置计划、环保文明措施、应急预案、施工工艺内容。</w:t>
            </w:r>
          </w:p>
        </w:tc>
      </w:tr>
    </w:tbl>
    <w:p>
      <w:pPr>
        <w:pStyle w:val="null3"/>
        <w:jc w:val="left"/>
        <w:outlineLvl w:val="3"/>
      </w:pPr>
      <w:r>
        <w:rPr>
          <w:b/>
          <w:sz w:val="24"/>
        </w:rPr>
        <w:t>3.4.2工程量清单（详见附件）</w:t>
      </w:r>
    </w:p>
    <w:p>
      <w:pPr>
        <w:pStyle w:val="null3"/>
        <w:ind w:firstLine="480"/>
        <w:jc w:val="left"/>
      </w:pPr>
      <w:r>
        <w:rPr/>
        <w:t>工程量清单应当结合《政府采购需求管理办法》（财库〔2021〕22号）第六条第二款规定，明确相关性能、材料、结构、外观、安全、标准等。</w:t>
      </w:r>
    </w:p>
    <w:p>
      <w:pPr>
        <w:pStyle w:val="null3"/>
        <w:jc w:val="left"/>
        <w:outlineLvl w:val="3"/>
      </w:pPr>
      <w:r>
        <w:rPr>
          <w:b/>
          <w:sz w:val="24"/>
        </w:rPr>
        <w:t>3.4.3其他服务要求</w:t>
      </w:r>
    </w:p>
    <w:p>
      <w:pPr>
        <w:pStyle w:val="null3"/>
        <w:ind w:firstLine="480"/>
        <w:jc w:val="left"/>
      </w:pPr>
      <w:r>
        <w:rPr/>
        <w:t xml:space="preserve"> 无</w:t>
      </w:r>
    </w:p>
    <w:p>
      <w:pPr>
        <w:pStyle w:val="null3"/>
        <w:jc w:val="left"/>
        <w:outlineLvl w:val="2"/>
      </w:pPr>
      <w:r>
        <w:rPr>
          <w:b/>
          <w:sz w:val="28"/>
        </w:rPr>
        <w:t>3.5其他要求</w:t>
      </w:r>
    </w:p>
    <w:p>
      <w:pPr>
        <w:pStyle w:val="null3"/>
        <w:ind w:firstLine="480"/>
        <w:jc w:val="left"/>
      </w:pPr>
      <w:r>
        <w:rPr/>
        <w:t xml:space="preserve"> 无</w:t>
      </w:r>
    </w:p>
    <w:p>
      <w:pPr>
        <w:pStyle w:val="null3"/>
      </w:pPr>
    </w:p>
    <w:p>
      <w:pPr>
        <w:pStyle w:val="null3"/>
      </w:pPr>
      <w:r>
        <w:rPr/>
        <w:t xml:space="preserve"> </w:t>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w:t>
      </w:r>
    </w:p>
    <w:p>
      <w:pPr>
        <w:pStyle w:val="null3"/>
        <w:jc w:val="left"/>
        <w:outlineLvl w:val="2"/>
      </w:pPr>
      <w:r>
        <w:rPr>
          <w:b/>
          <w:sz w:val="28"/>
        </w:rPr>
        <w:t>一、第三章“谈判项目技术、服务及其他要求”</w:t>
      </w:r>
      <w:r>
        <w:rPr>
          <w:b/>
          <w:sz w:val="28"/>
        </w:rPr>
        <w:t xml:space="preserve"> ：</w:t>
      </w:r>
    </w:p>
    <w:p>
      <w:pPr>
        <w:pStyle w:val="null3"/>
        <w:ind w:firstLine="480"/>
        <w:jc w:val="left"/>
      </w:pPr>
      <w:r>
        <w:rPr/>
        <w:t xml:space="preserve"> 无</w:t>
      </w:r>
    </w:p>
    <w:p>
      <w:pPr>
        <w:pStyle w:val="null3"/>
        <w:jc w:val="left"/>
        <w:outlineLvl w:val="2"/>
      </w:pPr>
      <w:r>
        <w:rPr>
          <w:b/>
          <w:sz w:val="28"/>
        </w:rPr>
        <w:t>二、第七章“拟签订采购合同文本”</w:t>
      </w:r>
      <w:r>
        <w:rPr>
          <w:b/>
          <w:sz w:val="28"/>
        </w:rPr>
        <w:t xml:space="preserve"> ：</w:t>
      </w:r>
    </w:p>
    <w:p>
      <w:pPr>
        <w:pStyle w:val="null3"/>
        <w:ind w:firstLine="480"/>
        <w:jc w:val="left"/>
      </w:pPr>
      <w:r>
        <w:rPr/>
        <w:t xml:space="preserve"> 无</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采购文件作出的实质性变动是采购文件的有效组成部分，谈判小组应及时以书面形式通知所有参加谈判的供应商。</w:t>
      </w:r>
    </w:p>
    <w:p>
      <w:pPr>
        <w:pStyle w:val="null3"/>
        <w:ind w:firstLine="480"/>
        <w:jc w:val="left"/>
      </w:pPr>
      <w:r>
        <w:rPr/>
        <w:t>注：工程量清单不属于谈判过程中可以实质性变动的内容。</w:t>
      </w:r>
    </w:p>
    <w:p>
      <w:pPr>
        <w:pStyle w:val="null3"/>
      </w:pPr>
    </w:p>
    <w:p>
      <w:pPr>
        <w:pStyle w:val="null3"/>
      </w:pPr>
      <w:r>
        <w:rPr/>
        <w:t xml:space="preserve"> </w:t>
      </w:r>
    </w:p>
    <w:p>
      <w:pPr>
        <w:pStyle w:val="null3"/>
        <w:jc w:val="center"/>
        <w:outlineLvl w:val="1"/>
      </w:pPr>
      <w:r>
        <w:rPr>
          <w:b/>
          <w:sz w:val="36"/>
        </w:rPr>
        <w:t>第五章 谈判办法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方法。</w:t>
      </w:r>
    </w:p>
    <w:p>
      <w:pPr>
        <w:pStyle w:val="null3"/>
        <w:ind w:firstLine="480"/>
        <w:jc w:val="left"/>
      </w:pPr>
      <w:r>
        <w:rPr/>
        <w:t>二、评审工作由代理机构组织，具体评审事务由依法组建的谈判小组负责。</w:t>
      </w:r>
    </w:p>
    <w:p>
      <w:pPr>
        <w:pStyle w:val="null3"/>
        <w:ind w:firstLine="480"/>
        <w:jc w:val="left"/>
      </w:pPr>
      <w:r>
        <w:rPr/>
        <w:t>三、评审工作应遵循客观、公正、审慎的原则，并以相同的谈判程序和标准对待所有的供应商。</w:t>
      </w:r>
    </w:p>
    <w:p>
      <w:pPr>
        <w:pStyle w:val="null3"/>
        <w:ind w:firstLine="480"/>
        <w:jc w:val="left"/>
      </w:pPr>
      <w:r>
        <w:rPr/>
        <w:t>四、本项目采取电子评审，通过交易系统完成评审工作。谈判小组成员、采购人、代理机构和供应商应当按照本采购文件规定和交易系统操作要求开展或者参加评审活动。</w:t>
      </w:r>
    </w:p>
    <w:p>
      <w:pPr>
        <w:pStyle w:val="null3"/>
        <w:ind w:firstLine="480"/>
        <w:jc w:val="left"/>
      </w:pPr>
      <w:r>
        <w:rPr/>
        <w:t>五、评审过程中的书面材料往来均通过交易系统传递，需要供应商电子签章的，应使用互认的证书及签章加盖其电子印章。谈判小组成员在签署评审报告时，出现无法在线签章的特殊情况，谈判小组成员可以线下签署评标报告，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w:t>
      </w:r>
    </w:p>
    <w:p>
      <w:pPr>
        <w:pStyle w:val="null3"/>
        <w:ind w:firstLine="480"/>
        <w:jc w:val="left"/>
      </w:pPr>
      <w:r>
        <w:rPr/>
        <w:t>二、谈判小组成员应当满足并适应电子化采购评审的工作需要，使用已身份认证并具备签章功能的证书，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四、谈判小组按照采购文件规定的谈判程序、评审方法和标准进行评审，并独立履行下列职责：</w:t>
      </w:r>
    </w:p>
    <w:p>
      <w:pPr>
        <w:pStyle w:val="null3"/>
        <w:ind w:firstLine="480"/>
        <w:jc w:val="left"/>
      </w:pPr>
      <w:r>
        <w:rPr/>
        <w:t>（一）熟悉和理解谈判文件；</w:t>
      </w:r>
    </w:p>
    <w:p>
      <w:pPr>
        <w:pStyle w:val="null3"/>
        <w:ind w:firstLine="480"/>
        <w:jc w:val="left"/>
      </w:pPr>
      <w:r>
        <w:rPr/>
        <w:t>（二）审查供应商响应文件等是否满足谈判文件要求，并作出评价；</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（六）起草资格审查报告、评审报告并进行签署；</w:t>
      </w:r>
    </w:p>
    <w:p>
      <w:pPr>
        <w:pStyle w:val="null3"/>
        <w:ind w:firstLine="480"/>
        <w:jc w:val="left"/>
      </w:pPr>
      <w:r>
        <w:rPr/>
        <w:t>（七）向采购人、代理机构或者有关部门报告评审中发现的违法行为；</w:t>
      </w:r>
    </w:p>
    <w:p>
      <w:pPr>
        <w:pStyle w:val="null3"/>
        <w:ind w:firstLine="480"/>
        <w:jc w:val="left"/>
      </w:pPr>
      <w:r>
        <w:rPr/>
        <w:t>（八）法律、法规和规章规定的其他职责。</w:t>
      </w:r>
    </w:p>
    <w:p>
      <w:pPr>
        <w:pStyle w:val="null3"/>
        <w:jc w:val="left"/>
        <w:outlineLvl w:val="2"/>
      </w:pPr>
      <w:r>
        <w:rPr>
          <w:b/>
          <w:sz w:val="28"/>
        </w:rPr>
        <w:t>5.3评审程序</w:t>
      </w:r>
    </w:p>
    <w:p>
      <w:pPr>
        <w:pStyle w:val="null3"/>
        <w:jc w:val="left"/>
        <w:outlineLvl w:val="3"/>
      </w:pPr>
      <w:r>
        <w:rPr>
          <w:b/>
          <w:sz w:val="24"/>
        </w:rPr>
        <w:t>5.3.1熟悉和理解采购文件和停止评审</w:t>
      </w:r>
    </w:p>
    <w:p>
      <w:pPr>
        <w:pStyle w:val="null3"/>
        <w:ind w:firstLine="480"/>
        <w:jc w:val="left"/>
      </w:pPr>
      <w:r>
        <w:rPr/>
        <w:t>一、谈判小组正式评审前，应当对采购文件进行熟悉和理解，内容主要包括采购文件中供应商资格条件要求、采购项目技术、服务和商务要求、谈判办法和标准、政府采购政策要求以及政府采购合同主要条款等。</w:t>
      </w:r>
    </w:p>
    <w:p>
      <w:pPr>
        <w:pStyle w:val="null3"/>
        <w:ind w:firstLine="480"/>
        <w:jc w:val="left"/>
      </w:pPr>
      <w:r>
        <w:rPr/>
        <w:t>二、本采购文件有下列情形之一的，谈判小组应当停止评审：</w:t>
      </w:r>
    </w:p>
    <w:p>
      <w:pPr>
        <w:pStyle w:val="null3"/>
        <w:ind w:firstLine="480"/>
        <w:jc w:val="left"/>
      </w:pPr>
      <w:r>
        <w:rPr/>
        <w:t>（一）采购文件的规定存在歧义、重大缺陷的；</w:t>
      </w:r>
    </w:p>
    <w:p>
      <w:pPr>
        <w:pStyle w:val="null3"/>
        <w:ind w:firstLine="480"/>
        <w:jc w:val="left"/>
      </w:pPr>
      <w:r>
        <w:rPr/>
        <w:t>（二）采购文件明显以不合理条件对供应商实行差别待遇或者歧视待遇的；</w:t>
      </w:r>
    </w:p>
    <w:p>
      <w:pPr>
        <w:pStyle w:val="null3"/>
        <w:ind w:firstLine="480"/>
        <w:jc w:val="left"/>
      </w:pPr>
      <w:r>
        <w:rPr/>
        <w:t>（三）采购项目属于国家规定的优先、强制采购范围，但是采购文件未依法体现优先、强制采购相关规定的；</w:t>
      </w:r>
    </w:p>
    <w:p>
      <w:pPr>
        <w:pStyle w:val="null3"/>
        <w:ind w:firstLine="480"/>
        <w:jc w:val="left"/>
      </w:pPr>
      <w:r>
        <w:rPr/>
        <w:t>（四）采购项目属于政府采购促进中小企业发展的范围，但是采购文件未依法体现促进中小企业发展相关规定的；</w:t>
      </w:r>
    </w:p>
    <w:p>
      <w:pPr>
        <w:pStyle w:val="null3"/>
        <w:ind w:firstLine="480"/>
        <w:jc w:val="left"/>
      </w:pPr>
      <w:r>
        <w:rPr/>
        <w:t>（五）采购文件将供应商的资格条件列为评分因素的；</w:t>
      </w:r>
    </w:p>
    <w:p>
      <w:pPr>
        <w:pStyle w:val="null3"/>
        <w:ind w:firstLine="480"/>
        <w:jc w:val="left"/>
      </w:pPr>
      <w:r>
        <w:rPr/>
        <w:t>（六）采购文件载明的成交原则不合法的；</w:t>
      </w:r>
    </w:p>
    <w:p>
      <w:pPr>
        <w:pStyle w:val="null3"/>
        <w:ind w:firstLine="480"/>
        <w:jc w:val="left"/>
      </w:pPr>
    </w:p>
    <w:p>
      <w:pPr>
        <w:pStyle w:val="null3"/>
      </w:pPr>
      <w:r>
        <w:rPr/>
        <w:t xml:space="preserve"> （七）谈判文件规定的供应商资格条件与随机抽取设置的或邀请书中载明的供应商资格条件不一致的；</w:t>
      </w:r>
    </w:p>
    <w:p>
      <w:pPr>
        <w:pStyle w:val="null3"/>
      </w:pPr>
      <w:r>
        <w:rPr/>
        <w:t xml:space="preserve"> （八）谈判文件有违反国家其他有关强制性规定的情形。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5.3.2资格审查</w:t>
      </w:r>
    </w:p>
    <w:p>
      <w:pPr>
        <w:pStyle w:val="null3"/>
        <w:ind w:firstLine="480"/>
        <w:jc w:val="left"/>
      </w:pPr>
      <w:r>
        <w:rPr/>
        <w:t>响应文件提交截止时间结束后，由谈判小组依据法律法规和采购文件的规定，对响应文件中的资格证明等进行审查，以确定供应商是否具备响应资格，并出具资格审查报告。资格审查标准及要求如下：</w:t>
      </w:r>
    </w:p>
    <w:p>
      <w:pPr>
        <w:pStyle w:val="null3"/>
        <w:jc w:val="left"/>
        <w:outlineLvl w:val="3"/>
      </w:pPr>
      <w:r>
        <w:rPr>
          <w:b/>
          <w:sz w:val="24"/>
        </w:rPr>
        <w:t>5.3.2.1一般资格审查</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评审点具体描述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响应文件封面 投标（响应）函</w:t>
            </w:r>
          </w:p>
        </w:tc>
      </w:tr>
      <w:tr>
        <w:tc>
          <w:tcPr>
            <w:tcW w:type="dxa" w:w="831"/>
          </w:tcPr>
          <w:p>
            <w:pPr>
              <w:pStyle w:val="null3"/>
              <w:jc w:val="left"/>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9</w:t>
            </w:r>
          </w:p>
        </w:tc>
        <w:tc>
          <w:tcPr>
            <w:tcW w:type="dxa" w:w="2492"/>
          </w:tcPr>
          <w:p>
            <w:pPr>
              <w:pStyle w:val="null3"/>
              <w:jc w:val="left"/>
            </w:pPr>
            <w:r>
              <w:rPr/>
              <w:t>供应商应提供履行合同所必需的设备和专业技术能力的证明材料（项目负责人具备相应专业的建造师资质，项目负责人要具备相应专业的安全生产考核证明（B证））。</w:t>
            </w:r>
          </w:p>
        </w:tc>
        <w:tc>
          <w:tcPr>
            <w:tcW w:type="dxa" w:w="3322"/>
          </w:tcPr>
          <w:p>
            <w:pPr>
              <w:pStyle w:val="null3"/>
              <w:jc w:val="left"/>
            </w:pPr>
            <w:r>
              <w:rPr/>
              <w:t>具备市政公用工程专业二级建造师或以上建造师执业资格。具备房屋建筑和市政基础设施工程 的安全生产考核证明（B证）。</w:t>
            </w:r>
          </w:p>
        </w:tc>
        <w:tc>
          <w:tcPr>
            <w:tcW w:type="dxa" w:w="1661"/>
          </w:tcPr>
          <w:p>
            <w:pPr>
              <w:pStyle w:val="null3"/>
              <w:jc w:val="left"/>
            </w:pPr>
            <w:r>
              <w:rPr/>
              <w:t>项目管理机构组成表 供应商应提交的相关资格证明材料 投标（响应）函</w:t>
            </w:r>
          </w:p>
        </w:tc>
      </w:tr>
    </w:tbl>
    <w:p>
      <w:pPr>
        <w:pStyle w:val="null3"/>
        <w:jc w:val="left"/>
        <w:outlineLvl w:val="3"/>
      </w:pPr>
      <w:r>
        <w:rPr>
          <w:b/>
          <w:sz w:val="24"/>
        </w:rPr>
        <w:t>5.3.2.2落实政府采购政策资格审查</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评审点具体描述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本采购包属于专门面向中小企业采购。</w:t>
            </w:r>
          </w:p>
        </w:tc>
        <w:tc>
          <w:tcPr>
            <w:tcW w:type="dxa" w:w="3322"/>
          </w:tcPr>
          <w:p>
            <w:pPr>
              <w:pStyle w:val="null3"/>
              <w:jc w:val="left"/>
            </w:pPr>
            <w:r>
              <w:rPr/>
              <w:t>供应商结合自身实际，按照采购文件要求和关联格式要求，提供《中小企业声明函》或者《残疾人福利性单位声明函》、《监狱企业证明文件》进行响应。</w:t>
            </w:r>
          </w:p>
        </w:tc>
        <w:tc>
          <w:tcPr>
            <w:tcW w:type="dxa" w:w="1661"/>
          </w:tcPr>
          <w:p>
            <w:pPr>
              <w:pStyle w:val="null3"/>
              <w:jc w:val="left"/>
            </w:pPr>
            <w:r>
              <w:rPr/>
              <w:t>中小企业声明函 残疾人福利性单位声明函 监狱企业的证明文件</w:t>
            </w:r>
          </w:p>
        </w:tc>
      </w:tr>
    </w:tbl>
    <w:p>
      <w:pPr>
        <w:pStyle w:val="null3"/>
        <w:jc w:val="left"/>
        <w:outlineLvl w:val="3"/>
      </w:pPr>
      <w:r>
        <w:rPr>
          <w:b/>
          <w:sz w:val="24"/>
        </w:rPr>
        <w:t>5.3.2.3特定资格审查</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评审点具体描述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供应商需提供以下资格证明文件：</w:t>
            </w:r>
          </w:p>
        </w:tc>
        <w:tc>
          <w:tcPr>
            <w:tcW w:type="dxa" w:w="3322"/>
          </w:tcPr>
          <w:p>
            <w:pPr>
              <w:pStyle w:val="null3"/>
              <w:jc w:val="left"/>
            </w:pPr>
            <w:r>
              <w:rPr/>
              <w:t>资质名称：市政公用工程三级、安全生产许可证</w:t>
            </w:r>
          </w:p>
        </w:tc>
        <w:tc>
          <w:tcPr>
            <w:tcW w:type="dxa" w:w="1661"/>
          </w:tcPr>
          <w:p>
            <w:pPr>
              <w:pStyle w:val="null3"/>
              <w:jc w:val="left"/>
            </w:pPr>
            <w:r>
              <w:rPr/>
              <w:t>企业资质信息表</w:t>
            </w:r>
          </w:p>
        </w:tc>
      </w:tr>
      <w:tr>
        <w:tc>
          <w:tcPr>
            <w:tcW w:type="dxa" w:w="831"/>
          </w:tcPr>
          <w:p>
            <w:pPr>
              <w:pStyle w:val="null3"/>
              <w:jc w:val="left"/>
            </w:pPr>
            <w:r>
              <w:rPr/>
              <w:t>2</w:t>
            </w:r>
          </w:p>
        </w:tc>
        <w:tc>
          <w:tcPr>
            <w:tcW w:type="dxa" w:w="2492"/>
          </w:tcPr>
          <w:p>
            <w:pPr>
              <w:pStyle w:val="null3"/>
              <w:jc w:val="left"/>
            </w:pPr>
            <w:r>
              <w:rPr/>
              <w:t>省外企业须具备有效的入川承揽业务资格</w:t>
            </w:r>
          </w:p>
        </w:tc>
        <w:tc>
          <w:tcPr>
            <w:tcW w:type="dxa" w:w="3322"/>
          </w:tcPr>
          <w:p>
            <w:pPr>
              <w:pStyle w:val="null3"/>
              <w:jc w:val="left"/>
            </w:pPr>
            <w:r>
              <w:rPr/>
              <w:t>省外供应商须提供有效的入川承揽业务资格证明材料，并加盖供应商电子印章</w:t>
            </w:r>
          </w:p>
        </w:tc>
        <w:tc>
          <w:tcPr>
            <w:tcW w:type="dxa" w:w="1661"/>
          </w:tcPr>
          <w:p>
            <w:pPr>
              <w:pStyle w:val="null3"/>
              <w:jc w:val="left"/>
            </w:pPr>
            <w:r>
              <w:rPr/>
              <w:t>供应商应提交的相关资格证明材料</w:t>
            </w:r>
          </w:p>
        </w:tc>
      </w:tr>
    </w:tbl>
    <w:p>
      <w:pPr>
        <w:pStyle w:val="null3"/>
        <w:jc w:val="left"/>
        <w:outlineLvl w:val="3"/>
      </w:pPr>
      <w:r>
        <w:rPr>
          <w:b/>
          <w:sz w:val="24"/>
        </w:rPr>
        <w:t>5.3.3符合性审查</w:t>
      </w:r>
    </w:p>
    <w:p>
      <w:pPr>
        <w:pStyle w:val="null3"/>
        <w:ind w:firstLine="480"/>
        <w:jc w:val="left"/>
      </w:pPr>
      <w:r>
        <w:rPr/>
        <w:t>一、谈判开始前，谈判小组对供应商首次提交的响应文件（包括报价）进行审查，审查内容为采购文件不允许实质性变动的实质性要求，不符合实质性要求或应当作无效响应处理的，应当作无效响应处理。</w:t>
      </w:r>
    </w:p>
    <w:p>
      <w:pPr>
        <w:pStyle w:val="null3"/>
        <w:ind w:firstLine="480"/>
        <w:jc w:val="left"/>
      </w:pPr>
      <w:r>
        <w:rPr/>
        <w:t>二、谈判小组应对供应商已标价工程量清单进行算术性复核，如果出现下列不一致的，按以下原则进行修正：</w:t>
      </w:r>
    </w:p>
    <w:p>
      <w:pPr>
        <w:pStyle w:val="null3"/>
        <w:ind w:firstLine="480"/>
        <w:jc w:val="left"/>
      </w:pPr>
      <w:r>
        <w:rPr/>
        <w:t>（1）报价大写金额和小写金额不一致的，以大写金额为准。但大写金额文字存在错误的，应当先对大写金额的文字错误进行澄清、说明或者更正，再行修正。</w:t>
      </w:r>
    </w:p>
    <w:p>
      <w:pPr>
        <w:pStyle w:val="null3"/>
        <w:ind w:firstLine="480"/>
        <w:jc w:val="left"/>
      </w:pPr>
      <w:r>
        <w:rPr/>
        <w:t>（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jc w:val="left"/>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t>三、在符合性审查过程中，如果出现谈判小组成员意见不一致的情况，按照少数服从多数的原则确定，但不得违背政府采购基本原则和采购文件规定。</w:t>
      </w:r>
    </w:p>
    <w:p>
      <w:pPr>
        <w:pStyle w:val="null3"/>
        <w:ind w:firstLine="480"/>
        <w:jc w:val="left"/>
      </w:pPr>
      <w:r>
        <w:rPr/>
        <w:t>四、谈判小组对所有响应文件进行审查后，确定参加谈判的供应商名单。</w:t>
      </w:r>
    </w:p>
    <w:p>
      <w:pPr>
        <w:pStyle w:val="null3"/>
        <w:ind w:firstLine="480"/>
        <w:jc w:val="left"/>
      </w:pPr>
      <w:r>
        <w:rPr/>
        <w:t>符合性审查标准见下表（按以下顺序审查）：</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符合审查要求概况</w:t>
            </w:r>
          </w:p>
        </w:tc>
        <w:tc>
          <w:tcPr>
            <w:tcW w:type="dxa" w:w="3322"/>
          </w:tcPr>
          <w:p>
            <w:pPr>
              <w:pStyle w:val="null3"/>
              <w:jc w:val="left"/>
            </w:pPr>
            <w:r>
              <w:rPr/>
              <w:t xml:space="preserve"> 评审点具体描述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不正当竞争预防措施（实质性要求）</w:t>
            </w:r>
          </w:p>
        </w:tc>
        <w:tc>
          <w:tcPr>
            <w:tcW w:type="dxa" w:w="3322"/>
          </w:tcPr>
          <w:p>
            <w:pPr>
              <w:pStyle w:val="null3"/>
              <w:jc w:val="left"/>
            </w:pPr>
            <w:r>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注：供应商报价低于最高限价85%或者低于其他有效供应商报价算术平均价90%的，谈判小组可以认为该供应商“报价明显低于其他实质性响应的供应商报价”。） 2.供应商通过项目电子化交易系统在谈判小组要求的合理时间内提交说明，否则无效。</w:t>
            </w:r>
          </w:p>
        </w:tc>
        <w:tc>
          <w:tcPr>
            <w:tcW w:type="dxa" w:w="1661"/>
          </w:tcPr>
          <w:p>
            <w:pPr>
              <w:pStyle w:val="null3"/>
              <w:jc w:val="left"/>
            </w:pPr>
            <w:r>
              <w:rPr/>
              <w:t>已标价工程量清单 分项报价表 报价函</w:t>
            </w:r>
          </w:p>
        </w:tc>
      </w:tr>
      <w:tr>
        <w:tc>
          <w:tcPr>
            <w:tcW w:type="dxa" w:w="831"/>
          </w:tcPr>
          <w:p>
            <w:pPr>
              <w:pStyle w:val="null3"/>
              <w:jc w:val="left"/>
            </w:pPr>
            <w:r>
              <w:rPr/>
              <w:t>2</w:t>
            </w:r>
          </w:p>
        </w:tc>
        <w:tc>
          <w:tcPr>
            <w:tcW w:type="dxa" w:w="2492"/>
          </w:tcPr>
          <w:p>
            <w:pPr>
              <w:pStyle w:val="null3"/>
              <w:jc w:val="left"/>
            </w:pPr>
            <w:r>
              <w:rPr/>
              <w:t xml:space="preserve"> 技术负责人要求</w:t>
            </w:r>
          </w:p>
        </w:tc>
        <w:tc>
          <w:tcPr>
            <w:tcW w:type="dxa" w:w="3322"/>
          </w:tcPr>
          <w:p>
            <w:pPr>
              <w:pStyle w:val="null3"/>
              <w:jc w:val="left"/>
            </w:pPr>
            <w:r>
              <w:rPr/>
              <w:t>1、具备市政公用工程相关专业中级及以上职称或市政公用工程专业二级及以上注册建造师执业资格，提供职称证书复印件及为供应商本单位人员的证明材料复印件并加盖供应商电子印章。技术负责人无在建项目。 2、项目经理和技术负责人不能为同一人，否则按无效处理。</w:t>
            </w:r>
          </w:p>
        </w:tc>
        <w:tc>
          <w:tcPr>
            <w:tcW w:type="dxa" w:w="1661"/>
          </w:tcPr>
          <w:p>
            <w:pPr>
              <w:pStyle w:val="null3"/>
              <w:jc w:val="left"/>
            </w:pPr>
            <w:r>
              <w:rPr/>
              <w:t>技术负责人相关证明材料</w:t>
            </w:r>
          </w:p>
        </w:tc>
      </w:tr>
      <w:tr>
        <w:tc>
          <w:tcPr>
            <w:tcW w:type="dxa" w:w="831"/>
          </w:tcPr>
          <w:p>
            <w:pPr>
              <w:pStyle w:val="null3"/>
              <w:jc w:val="left"/>
            </w:pPr>
            <w:r>
              <w:rPr/>
              <w:t>3</w:t>
            </w:r>
          </w:p>
        </w:tc>
        <w:tc>
          <w:tcPr>
            <w:tcW w:type="dxa" w:w="2492"/>
          </w:tcPr>
          <w:p>
            <w:pPr>
              <w:pStyle w:val="null3"/>
              <w:jc w:val="left"/>
            </w:pPr>
            <w:r>
              <w:rPr/>
              <w:t>技术和商务要求响应</w:t>
            </w:r>
          </w:p>
        </w:tc>
        <w:tc>
          <w:tcPr>
            <w:tcW w:type="dxa" w:w="3322"/>
          </w:tcPr>
          <w:p>
            <w:pPr>
              <w:pStyle w:val="null3"/>
              <w:jc w:val="left"/>
            </w:pPr>
            <w:r>
              <w:rPr/>
              <w:t>1、按照谈判文件第三章的“3.3技术要求、3.4服务要求”逐条响应，供应商若无法列入此表的，由供应商自拟格式响应，并加盖供应商电子印章。2、 谈判文件要求提供证明材料的，可作为应答表附件附后，供应商须加盖供应商电子印章。</w:t>
            </w:r>
          </w:p>
        </w:tc>
        <w:tc>
          <w:tcPr>
            <w:tcW w:type="dxa" w:w="1661"/>
          </w:tcPr>
          <w:p>
            <w:pPr>
              <w:pStyle w:val="null3"/>
              <w:jc w:val="left"/>
            </w:pPr>
            <w:r>
              <w:rPr/>
              <w:t>施工组织设计 技术服务合同条款及其他商务要求应答表</w:t>
            </w:r>
          </w:p>
        </w:tc>
      </w:tr>
      <w:tr>
        <w:tc>
          <w:tcPr>
            <w:tcW w:type="dxa" w:w="831"/>
          </w:tcPr>
          <w:p>
            <w:pPr>
              <w:pStyle w:val="null3"/>
              <w:jc w:val="left"/>
            </w:pPr>
            <w:r>
              <w:rPr/>
              <w:t>4</w:t>
            </w:r>
          </w:p>
        </w:tc>
        <w:tc>
          <w:tcPr>
            <w:tcW w:type="dxa" w:w="2492"/>
          </w:tcPr>
          <w:p>
            <w:pPr>
              <w:pStyle w:val="null3"/>
              <w:jc w:val="left"/>
            </w:pPr>
            <w:r>
              <w:rPr/>
              <w:t>强制、优先采购产品承诺函</w:t>
            </w:r>
          </w:p>
        </w:tc>
        <w:tc>
          <w:tcPr>
            <w:tcW w:type="dxa" w:w="3322"/>
          </w:tcPr>
          <w:p>
            <w:pPr>
              <w:pStyle w:val="null3"/>
              <w:jc w:val="left"/>
            </w:pPr>
            <w:r>
              <w:rPr/>
              <w:t>1、供应商按采购文件要求填写 《强制、优先采购产品承诺函》完成承诺并进行电子签章。 2、供应商可按需要提供节能产品、环境标志产品证明材料。注：涉及强制节能产品的，必须提供承诺函，否则作无效处理，不涉及的，供应商可按照自身实际填写承诺函。</w:t>
            </w:r>
          </w:p>
        </w:tc>
        <w:tc>
          <w:tcPr>
            <w:tcW w:type="dxa" w:w="1661"/>
          </w:tcPr>
          <w:p>
            <w:pPr>
              <w:pStyle w:val="null3"/>
              <w:jc w:val="left"/>
            </w:pPr>
            <w:r>
              <w:rPr/>
              <w:t>强制、优先采购产品承诺函 供应商提交的节能、环保证明材料</w:t>
            </w:r>
          </w:p>
        </w:tc>
      </w:tr>
    </w:tbl>
    <w:p>
      <w:pPr>
        <w:pStyle w:val="null3"/>
        <w:ind w:firstLine="480"/>
        <w:jc w:val="left"/>
      </w:pPr>
      <w:r>
        <w:rPr/>
        <w:t>供应商全部实质性响应以上符合性审查要求的，则通过符合性审查；如有任意一项未实质性响应，则按无效响应处理，并在评审报告中载明未通过符合性审查的具体原因。</w:t>
      </w:r>
    </w:p>
    <w:p>
      <w:pPr>
        <w:pStyle w:val="null3"/>
        <w:jc w:val="left"/>
        <w:outlineLvl w:val="3"/>
      </w:pPr>
      <w:r>
        <w:rPr>
          <w:b/>
          <w:sz w:val="24"/>
        </w:rPr>
        <w:t>5.3.4谈判</w:t>
      </w:r>
    </w:p>
    <w:p>
      <w:pPr>
        <w:pStyle w:val="null3"/>
        <w:ind w:firstLine="480"/>
        <w:jc w:val="left"/>
      </w:pPr>
      <w:r>
        <w:rPr/>
        <w:t>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jc w:val="left"/>
      </w:pPr>
      <w:r>
        <w:rPr/>
        <w:t>二、每轮谈判开始前，谈判小组应根据采购文件的规定，并结合各供应商的响应文件拟定谈判内容。</w:t>
      </w:r>
    </w:p>
    <w:p>
      <w:pPr>
        <w:pStyle w:val="null3"/>
        <w:ind w:firstLine="480"/>
        <w:jc w:val="left"/>
      </w:pPr>
      <w:r>
        <w:rPr/>
        <w:t>三、在谈判过程中，谈判小组在获得采购人代表确认的前提下，可以根据采购文件第三章、第七章规定的可实质性变动内容和谈判情况实质性变动采购文件的技术、服务要求以及合同草案条款，但不得变动采购文件中的其他内容。</w:t>
      </w:r>
    </w:p>
    <w:p>
      <w:pPr>
        <w:pStyle w:val="null3"/>
        <w:ind w:firstLine="480"/>
        <w:jc w:val="left"/>
      </w:pPr>
      <w:r>
        <w:rPr/>
        <w:t>四、对采购文件作出的实质性变动是采购文件的有效组成部分，谈判小组应当及时以书面形式同时通知所有参加谈判的供应商。</w:t>
      </w:r>
    </w:p>
    <w:p>
      <w:pPr>
        <w:pStyle w:val="null3"/>
        <w:ind w:firstLine="480"/>
        <w:jc w:val="left"/>
      </w:pPr>
      <w:r>
        <w:rPr/>
        <w:t>五、谈判过程中，采购文件变动的，供应商应当按照采购文件的变动情况和谈判小组的要求就采购文件变动部分在线提交响应材料，并作为响应文件的组成部分。</w:t>
      </w:r>
    </w:p>
    <w:p>
      <w:pPr>
        <w:pStyle w:val="null3"/>
        <w:ind w:firstLine="480"/>
        <w:jc w:val="left"/>
      </w:pPr>
      <w:r>
        <w:rPr/>
        <w:t>六、经最终谈判后，响应文件仍有下列情况之一的，应按照无效响应文件处理：</w:t>
      </w:r>
    </w:p>
    <w:p>
      <w:pPr>
        <w:pStyle w:val="null3"/>
        <w:ind w:firstLine="480"/>
        <w:jc w:val="left"/>
      </w:pPr>
      <w:r>
        <w:rPr/>
        <w:t>（1）响应文件仍不能实质响应采购文件的实质性要求的；</w:t>
      </w:r>
    </w:p>
    <w:p>
      <w:pPr>
        <w:pStyle w:val="null3"/>
        <w:ind w:firstLine="480"/>
        <w:jc w:val="left"/>
      </w:pPr>
      <w:r>
        <w:rPr/>
        <w:t>（2）响应文件中仍有采购文件规定的其他无效响应情形的。</w:t>
      </w:r>
    </w:p>
    <w:p>
      <w:pPr>
        <w:pStyle w:val="null3"/>
        <w:ind w:firstLine="480"/>
        <w:jc w:val="left"/>
      </w:pPr>
      <w:r>
        <w:rPr/>
        <w:t>七、谈判小组对供应商在谈判、评审过程中的书面交换材料，未按要求加盖电子印章或签字的，视同未提交书面交换材料。</w:t>
      </w:r>
    </w:p>
    <w:p>
      <w:pPr>
        <w:pStyle w:val="null3"/>
        <w:ind w:firstLine="480"/>
        <w:jc w:val="left"/>
      </w:pPr>
      <w:r>
        <w:rPr/>
        <w:t>八、谈判小组在最终谈判后，对所有响应文件的有效性、完整性和响应程度进行审查后，确定最后报价的供应商名单。</w:t>
      </w:r>
    </w:p>
    <w:p>
      <w:pPr>
        <w:pStyle w:val="null3"/>
        <w:ind w:firstLine="480"/>
        <w:jc w:val="left"/>
      </w:pPr>
      <w:r>
        <w:rPr/>
        <w:t>九、谈判过程中，谈判的任何一方不得透露与谈判有关的其他供应商的技术资料、价格和其他信息。</w:t>
      </w:r>
    </w:p>
    <w:p>
      <w:pPr>
        <w:pStyle w:val="null3"/>
        <w:ind w:firstLine="480"/>
        <w:jc w:val="left"/>
      </w:pPr>
      <w:r>
        <w:rPr/>
        <w:t>十、谈判过程中，谈判小组发现或者知晓供应商存在违法行为的，应当在谈判情况记录表中予以注明，并向本级财政部门报告，依法应将该供应商响应文件作无效处理的，应当作无效处理。</w:t>
      </w:r>
    </w:p>
    <w:p>
      <w:pPr>
        <w:pStyle w:val="null3"/>
        <w:jc w:val="left"/>
        <w:outlineLvl w:val="3"/>
      </w:pPr>
      <w:r>
        <w:rPr>
          <w:b/>
          <w:sz w:val="24"/>
        </w:rPr>
        <w:t>5.3.5最后报价</w:t>
      </w:r>
    </w:p>
    <w:p>
      <w:pPr>
        <w:pStyle w:val="null3"/>
        <w:ind w:firstLine="480"/>
        <w:jc w:val="left"/>
      </w:pPr>
      <w:r>
        <w:rPr/>
        <w:t>一、方案评审</w:t>
      </w:r>
    </w:p>
    <w:p>
      <w:pPr>
        <w:pStyle w:val="null3"/>
        <w:jc w:val="left"/>
      </w:pPr>
    </w:p>
    <w:p>
      <w:pPr>
        <w:pStyle w:val="null3"/>
        <w:jc w:val="left"/>
      </w:pPr>
    </w:p>
    <w:p>
      <w:pPr>
        <w:pStyle w:val="null3"/>
        <w:jc w:val="left"/>
      </w:pPr>
      <w:r>
        <w:rPr/>
        <w:t>采购包1：谈判结束后，谈判小组可以根据谈判情况要求所有实质性响应的供应商在规定时间内进行最后报价。提交最后报价的供应商不得少于3家。有效最后报价的供应商不足的，本次采购活动终止，并发布终止公告。</w:t>
      </w:r>
    </w:p>
    <w:p>
      <w:pPr>
        <w:pStyle w:val="null3"/>
        <w:ind w:firstLine="480"/>
        <w:jc w:val="left"/>
      </w:pPr>
      <w:r>
        <w:rPr/>
        <w:t>二、供应商在未提高响应文件中承诺的标准情况下，其最后报价不得高于对该项目之前的报价，否则，谈判小组应当对其响应文件作无效处理，并通过交易系统告知供应商，说明理由。</w:t>
      </w:r>
    </w:p>
    <w:p>
      <w:pPr>
        <w:pStyle w:val="null3"/>
        <w:ind w:firstLine="480"/>
        <w:jc w:val="left"/>
      </w:pPr>
      <w:r>
        <w:rPr/>
        <w:t>三、供应商未在响应文件提交截止时间内提交报价或未按要求进行报价的，视为无效响应，由供应商自行承担不利后果。</w:t>
      </w:r>
    </w:p>
    <w:p>
      <w:pPr>
        <w:pStyle w:val="null3"/>
        <w:ind w:firstLine="480"/>
        <w:jc w:val="left"/>
      </w:pPr>
      <w:r>
        <w:rPr/>
        <w:t>四、供应商未按谈判小组要求在规定时间内提交最后报价的，视为其退出谈判。</w:t>
      </w:r>
    </w:p>
    <w:p>
      <w:pPr>
        <w:pStyle w:val="null3"/>
        <w:ind w:firstLine="480"/>
        <w:jc w:val="left"/>
      </w:pPr>
      <w:r>
        <w:rPr/>
        <w:t>五、最后报价一旦提交后，供应商不得以任何理由撤回。</w:t>
      </w:r>
    </w:p>
    <w:p>
      <w:pPr>
        <w:pStyle w:val="null3"/>
        <w:ind w:firstLine="480"/>
        <w:jc w:val="left"/>
      </w:pPr>
      <w:r>
        <w:rPr/>
        <w:t>六、最后报价为有效报价应符合下列条件：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（五）供应商最后报价采用总价进行报价，报出价格不得超过首次报价。</w:t>
      </w:r>
    </w:p>
    <w:p>
      <w:pPr>
        <w:pStyle w:val="null3"/>
        <w:ind w:firstLine="480"/>
        <w:jc w:val="left"/>
      </w:pPr>
      <w:r>
        <w:rPr/>
        <w:t>七、最后报价出现下列情况的，不需要供应商澄清，按以下原则处理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同时出现两种以上不一致的，按照前款规定的顺序修正。修正后的最后报价经加盖供应商（法定名称）电子印章后产生约束力，供应商不确认的，其最后报价无效。</w:t>
      </w:r>
    </w:p>
    <w:p>
      <w:pPr>
        <w:pStyle w:val="null3"/>
        <w:jc w:val="left"/>
        <w:outlineLvl w:val="3"/>
      </w:pPr>
      <w:r>
        <w:rPr>
          <w:b/>
          <w:sz w:val="24"/>
        </w:rPr>
        <w:t>5.3.6价格扣除</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1661"/>
          </w:tcPr>
          <w:p>
            <w:pPr>
              <w:pStyle w:val="null3"/>
              <w:jc w:val="left"/>
            </w:pPr>
            <w:r>
              <w:rPr/>
              <w:t xml:space="preserve"> 说明</w:t>
            </w:r>
          </w:p>
        </w:tc>
        <w:tc>
          <w:tcPr>
            <w:tcW w:type="dxa" w:w="1661"/>
          </w:tcPr>
          <w:p>
            <w:pPr>
              <w:pStyle w:val="null3"/>
              <w:jc w:val="left"/>
            </w:pPr>
            <w:r>
              <w:rPr/>
              <w:t xml:space="preserve"> 关联格式</w:t>
            </w:r>
          </w:p>
        </w:tc>
      </w:tr>
      <w:tr>
        <w:tc>
          <w:tcPr>
            <w:tcW w:type="dxa" w:w="8306"/>
            <w:gridSpan w:val="6"/>
          </w:tcPr>
          <w:p>
            <w:pPr>
              <w:pStyle w:val="null3"/>
              <w:jc w:val="left"/>
            </w:pPr>
            <w:r>
              <w:rPr/>
              <w:t xml:space="preserve"> 无</w:t>
            </w:r>
          </w:p>
        </w:tc>
      </w:tr>
    </w:tbl>
    <w:p>
      <w:pPr>
        <w:pStyle w:val="null3"/>
        <w:jc w:val="left"/>
        <w:outlineLvl w:val="3"/>
      </w:pPr>
      <w:r>
        <w:rPr>
          <w:b/>
          <w:sz w:val="24"/>
        </w:rPr>
        <w:t>5.3.7价格评审细则</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价格评审内容</w:t>
            </w:r>
          </w:p>
        </w:tc>
        <w:tc>
          <w:tcPr>
            <w:tcW w:type="dxa" w:w="4614"/>
          </w:tcPr>
          <w:p>
            <w:pPr>
              <w:pStyle w:val="null3"/>
              <w:jc w:val="left"/>
            </w:pPr>
            <w:r>
              <w:rPr/>
              <w:t xml:space="preserve"> 具体标准和要求</w:t>
            </w:r>
          </w:p>
        </w:tc>
      </w:tr>
      <w:tr>
        <w:tc>
          <w:tcPr>
            <w:tcW w:type="dxa" w:w="3692"/>
          </w:tcPr>
          <w:p>
            <w:pPr>
              <w:pStyle w:val="null3"/>
              <w:jc w:val="left"/>
            </w:pPr>
            <w:r>
              <w:rPr/>
              <w:t>投标（响应）报价</w:t>
            </w:r>
          </w:p>
        </w:tc>
        <w:tc>
          <w:tcPr>
            <w:tcW w:type="dxa" w:w="4614"/>
          </w:tcPr>
          <w:p>
            <w:pPr>
              <w:pStyle w:val="null3"/>
              <w:jc w:val="left"/>
            </w:pPr>
            <w:r>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w:t>
            </w:r>
          </w:p>
        </w:tc>
      </w:tr>
      <w:tr>
        <w:tc>
          <w:tcPr>
            <w:tcW w:type="dxa" w:w="3692"/>
          </w:tcPr>
          <w:p>
            <w:pPr>
              <w:pStyle w:val="null3"/>
              <w:jc w:val="left"/>
            </w:pPr>
            <w:r>
              <w:rPr/>
              <w:t>充分公平竞争保障磋商</w:t>
            </w:r>
          </w:p>
        </w:tc>
        <w:tc>
          <w:tcPr>
            <w:tcW w:type="dxa" w:w="4614"/>
          </w:tcPr>
          <w:p>
            <w:pPr>
              <w:pStyle w:val="null3"/>
              <w:jc w:val="left"/>
            </w:pPr>
            <w:r>
              <w:rPr/>
              <w:t>在符合性审查环节提供核心产品品牌不足3个的，视为有效供应商不足3家。 提供相同品牌产品的不同供应商参加同一合同项下谈判的，以其中通过资格审查、符合性审查且报价最低的参加评审；报价相同的，由采购人或者采购人委托谈判小组按照随机抽取方式确定一个参加评审的供应商，其他响应无效。</w:t>
            </w:r>
          </w:p>
        </w:tc>
      </w:tr>
      <w:tr>
        <w:tc>
          <w:tcPr>
            <w:tcW w:type="dxa" w:w="3692"/>
          </w:tcPr>
          <w:p>
            <w:pPr>
              <w:pStyle w:val="null3"/>
              <w:jc w:val="left"/>
            </w:pPr>
            <w:r>
              <w:rPr/>
              <w:t>不正当竞争预防措施</w:t>
            </w:r>
          </w:p>
        </w:tc>
        <w:tc>
          <w:tcPr>
            <w:tcW w:type="dxa" w:w="4614"/>
          </w:tcPr>
          <w:p>
            <w:pPr>
              <w:pStyle w:val="null3"/>
              <w:jc w:val="left"/>
            </w:pPr>
            <w:r>
              <w:rPr/>
              <w:t>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供应商应当按照谈判小组要求，通过交易系统进行说明并加盖电子印章及提交相关证明材料。供应商不能证明其报价合理性的，谈判小组应当将其响应文件作为无效响应处理。</w:t>
            </w:r>
          </w:p>
        </w:tc>
      </w:tr>
    </w:tbl>
    <w:p>
      <w:pPr>
        <w:pStyle w:val="null3"/>
        <w:jc w:val="left"/>
        <w:outlineLvl w:val="3"/>
      </w:pPr>
      <w:r>
        <w:rPr>
          <w:b/>
          <w:sz w:val="24"/>
        </w:rPr>
        <w:t>5.3.8解释、澄清有关问题</w:t>
      </w:r>
    </w:p>
    <w:p>
      <w:pPr>
        <w:pStyle w:val="null3"/>
        <w:ind w:firstLine="480"/>
        <w:jc w:val="left"/>
      </w:pPr>
      <w:r>
        <w:rPr/>
        <w:t>一、评审过程中，谈判小组认为采购文件有关事项表述不明确或需要说明的，可以提请代理机构书面解释。代理机构的解释不得改变采购文件的原义或者影响公平、公正。</w:t>
      </w:r>
    </w:p>
    <w:p>
      <w:pPr>
        <w:pStyle w:val="null3"/>
        <w:ind w:firstLine="480"/>
        <w:jc w:val="left"/>
      </w:pPr>
      <w:r>
        <w:rPr/>
        <w:t>二、对响应文件中含义不明确、同类问题表述不一致或者有明显文字和计算错误的内容，谈判小组应当要求供应商作出必要的澄清、说明或者补正，并给予供应商必要的反馈时间。供应商应当按谈判小组的要求进行澄清、说明或者补正，否则无效。澄清、说明或者补正不影响响应文件的效力，有效的澄清、说明或者补正材料是响应文件的组成部分。供应商的澄清、说明或者补正不得超出响应文件的范围或者改变响应文件的实质性内容。</w:t>
      </w:r>
    </w:p>
    <w:p>
      <w:pPr>
        <w:pStyle w:val="null3"/>
        <w:ind w:firstLine="480"/>
        <w:jc w:val="left"/>
      </w:pPr>
      <w:r>
        <w:rPr/>
        <w:t>三、响应文件报价出现前后不一致的情形，除响应文件另有规定外，按照下列规定修正：</w:t>
      </w:r>
    </w:p>
    <w:p>
      <w:pPr>
        <w:pStyle w:val="null3"/>
        <w:ind w:firstLine="480"/>
        <w:jc w:val="left"/>
      </w:pPr>
      <w:r>
        <w:rPr/>
        <w:t>（一）响应文件中报价表内容与响应文件中相应内容不一致的，以报价表为准；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同时出现两种以上不一致的，按照前款规定的顺序修正。修正后的报价经供应商确认后产生约束力，供应商不确认的，其响应无效。</w:t>
      </w:r>
    </w:p>
    <w:p>
      <w:pPr>
        <w:pStyle w:val="null3"/>
        <w:ind w:firstLine="480"/>
        <w:jc w:val="left"/>
      </w:pPr>
      <w:r>
        <w:rPr/>
        <w:t>四、对不同语言文本响应文件的解释发生异议的，以中文文本为准。</w:t>
      </w:r>
    </w:p>
    <w:p>
      <w:pPr>
        <w:pStyle w:val="null3"/>
        <w:ind w:firstLine="480"/>
        <w:jc w:val="left"/>
      </w:pPr>
      <w:r>
        <w:rPr/>
        <w:t>五、代理机构宣布评审结束前，供应商应通过交易系统随时关注评审消息提示，及时响应谈判小组发出的澄清、说明或者更正要求。供应商未能及时响应的，自行承担不利后果。</w:t>
      </w:r>
    </w:p>
    <w:p>
      <w:pPr>
        <w:pStyle w:val="null3"/>
        <w:ind w:firstLine="480"/>
        <w:jc w:val="left"/>
      </w:pPr>
      <w:r>
        <w:rPr/>
        <w:t>六、谈判小组应当积极履行澄清、说明或者更正的职责，不得滥用权力。</w:t>
      </w:r>
    </w:p>
    <w:p>
      <w:pPr>
        <w:pStyle w:val="null3"/>
        <w:jc w:val="left"/>
        <w:outlineLvl w:val="3"/>
      </w:pPr>
      <w:r>
        <w:rPr>
          <w:b/>
          <w:sz w:val="24"/>
        </w:rPr>
        <w:t>5.3.9谈判小组复核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5.3.10推荐成交候选供应商</w:t>
      </w:r>
    </w:p>
    <w:p>
      <w:pPr>
        <w:pStyle w:val="null3"/>
        <w:ind w:firstLine="480"/>
        <w:jc w:val="left"/>
      </w:pPr>
    </w:p>
    <w:p>
      <w:pPr>
        <w:pStyle w:val="null3"/>
        <w:jc w:val="left"/>
      </w:pPr>
    </w:p>
    <w:p>
      <w:pPr>
        <w:pStyle w:val="null3"/>
        <w:jc w:val="left"/>
      </w:pPr>
      <w:r>
        <w:rPr/>
        <w:t>采购包1：</w:t>
      </w:r>
      <w:r>
        <w:rPr/>
        <w:t>确定3家供应商为成交候选人。</w:t>
      </w:r>
    </w:p>
    <w:p>
      <w:pPr>
        <w:pStyle w:val="null3"/>
        <w:ind w:firstLine="480"/>
        <w:jc w:val="left"/>
      </w:pPr>
      <w:r>
        <w:rPr/>
        <w:t>按供应商经评审的最终报价从低到高顺序排列，确定成交候选供应商。最终报价相同的，按供应商根据第六章强制、优先采购产品承诺函格式要求承诺提供的经认证优先采购节能、环境标志产品数量由多到少顺序排列；最终报价且承诺提供的经认证优先采购节能、环境标志产品数量相同的，成交候选供应商并列。成交候选人并列的，由谈判小组根据谈判文件规定的推荐成交候选人数量，在排名并列的成交候选人中，采取随机抽取的方式确定成交候选人排名顺序，按照排名由低到高的顺序确定成交候选人。</w:t>
      </w:r>
    </w:p>
    <w:p>
      <w:pPr>
        <w:pStyle w:val="null3"/>
        <w:ind w:firstLine="480"/>
        <w:jc w:val="left"/>
      </w:pPr>
      <w:r>
        <w:rPr/>
        <w:t>响应文件满足采购文件全部实质性要求且最终报价最低的供应商为排名第一的成交候选供应商。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jc w:val="left"/>
        <w:outlineLvl w:val="3"/>
      </w:pPr>
      <w:r>
        <w:rPr>
          <w:b/>
          <w:sz w:val="24"/>
        </w:rPr>
        <w:t>5.3.11采购人/代理机构现场复核评审结果</w:t>
      </w:r>
    </w:p>
    <w:p>
      <w:pPr>
        <w:pStyle w:val="null3"/>
        <w:ind w:firstLine="480"/>
        <w:jc w:val="left"/>
      </w:pPr>
      <w:r>
        <w:rPr/>
        <w:t>一、供应商最后报价结束后，谈判小组拟出具评审报告前，采购人/代理机构应当组织2名以上的本单位工作人员，在采购现场监督人员的监督之下，依据有关的法律制度和采购文件对评审结果进行复核，出具复核报告。存资格性审查认定错误的，采购人/代理机构应当根据情况书面建议谈判小组现场修改评审结果或者重新评审，由谈判小组自主决定是否采纳采购人/代理机构的书面建议，并承担独立评审责任。</w:t>
      </w:r>
    </w:p>
    <w:p>
      <w:pPr>
        <w:pStyle w:val="null3"/>
        <w:ind w:firstLine="480"/>
        <w:jc w:val="left"/>
      </w:pPr>
      <w:r>
        <w:rPr/>
        <w:t>二、谈判小组采纳采购人/代理机构建议的，应当按照规定现场通过交易系统修改评审结果或者重新评审，并在评审报告中详细记载有关事宜；不采纳采购人/代理机构建议的，应当说明理由。采购人/代理机构建议未被谈判小组采纳的，应当接照规定程序要求继续组织实施采购活动，不得擅自中止采购活动。采购人/代理机构认为谈判小组评审结果不合法的，应当书面报告采购项目同级财政部门。</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采购人、代理机构发现谈判小组未按照采购文件规定的评定成交的标准进行评审的，应当重新开展采购活动，并同时书面报告本级财政部门。</w:t>
      </w:r>
    </w:p>
    <w:p>
      <w:pPr>
        <w:pStyle w:val="null3"/>
        <w:jc w:val="left"/>
        <w:outlineLvl w:val="3"/>
      </w:pPr>
      <w:r>
        <w:rPr>
          <w:b/>
          <w:sz w:val="24"/>
        </w:rPr>
        <w:t>5.3.12编写评审报告</w:t>
      </w:r>
    </w:p>
    <w:p>
      <w:pPr>
        <w:pStyle w:val="null3"/>
        <w:ind w:firstLine="480"/>
        <w:jc w:val="left"/>
      </w:pPr>
      <w:r>
        <w:rPr/>
        <w:t>谈判小组推荐成交候选供应商后，应向代理机构出具评审报告。评审报告应当包括以下主要内容：</w:t>
      </w:r>
    </w:p>
    <w:p>
      <w:pPr>
        <w:pStyle w:val="null3"/>
        <w:ind w:firstLine="480"/>
        <w:jc w:val="left"/>
      </w:pPr>
      <w:r>
        <w:rPr/>
        <w:t>（1）邀请供应商参加采购活动的具体方式和相关情况，以及参加采购活动的供应商名单；</w:t>
      </w:r>
    </w:p>
    <w:p>
      <w:pPr>
        <w:pStyle w:val="null3"/>
        <w:ind w:firstLine="480"/>
        <w:jc w:val="left"/>
      </w:pPr>
      <w:r>
        <w:rPr/>
        <w:t>（2）评审日期和地点，谈判小组成员名单；</w:t>
      </w:r>
    </w:p>
    <w:p>
      <w:pPr>
        <w:pStyle w:val="null3"/>
        <w:ind w:firstLine="480"/>
        <w:jc w:val="left"/>
      </w:pPr>
      <w:r>
        <w:rPr/>
        <w:t>（3）评审情况记录和说明，包括供应商响应文件审查情况、谈判情况、报价情况等；</w:t>
      </w:r>
    </w:p>
    <w:p>
      <w:pPr>
        <w:pStyle w:val="null3"/>
        <w:ind w:firstLine="480"/>
        <w:jc w:val="left"/>
      </w:pPr>
      <w:r>
        <w:rPr/>
        <w:t>（4）推荐的成交候选人的名单及理由。</w:t>
      </w:r>
    </w:p>
    <w:p>
      <w:pPr>
        <w:pStyle w:val="null3"/>
        <w:ind w:firstLine="480"/>
        <w:jc w:val="left"/>
      </w:pPr>
      <w:r>
        <w:rPr/>
        <w:t>评审报告应当由谈判小组全体人员签字或加盖电子签章认可。谈判小组成员对评审报告有异议的，谈判小组按照少数服从多数的原则推荐成交候选供应商，采购程序继续进行。对评审报告有异议的谈判小组成员，应当在报告上签署不同意见并说明理由，由谈判小组记录相关情况。谈判小组成员拒绝在报告上签字或加盖电子签章又不书面说明其不同意见和理由的，视为同意评审报告。</w:t>
      </w:r>
    </w:p>
    <w:p>
      <w:pPr>
        <w:pStyle w:val="null3"/>
        <w:jc w:val="left"/>
        <w:outlineLvl w:val="3"/>
      </w:pPr>
      <w:r>
        <w:rPr>
          <w:b/>
          <w:sz w:val="24"/>
        </w:rPr>
        <w:t>5.3.13谈判异议处理规则</w:t>
      </w:r>
    </w:p>
    <w:p>
      <w:pPr>
        <w:pStyle w:val="null3"/>
        <w:ind w:firstLine="480"/>
        <w:jc w:val="left"/>
      </w:pPr>
      <w:r>
        <w:rPr/>
        <w:t>评审委员会在评审过程中，对于资格性审查、符合性审查、对供应商响应文件做无效处理及其他需要共同认定的事项存在争议的，应当以少数服从多数的原则做出结论，但不得违背法律法规和采购文件规定。有不同意见的谈判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b/>
          <w:sz w:val="28"/>
        </w:rPr>
        <w:t>5.4终止谈判活动情形</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三、在采购过程中符合要求的供应商或者报价未超过采购预算及最高限价的供应商不足3家的；</w:t>
      </w:r>
    </w:p>
    <w:p>
      <w:pPr>
        <w:pStyle w:val="null3"/>
        <w:ind w:firstLine="480"/>
        <w:jc w:val="left"/>
      </w:pPr>
      <w:r>
        <w:rPr/>
        <w:t>四、法律法规规定的其他情形。</w:t>
      </w:r>
    </w:p>
    <w:p>
      <w:pPr>
        <w:pStyle w:val="null3"/>
        <w:jc w:val="left"/>
        <w:outlineLvl w:val="2"/>
      </w:pPr>
      <w:r>
        <w:rPr>
          <w:b/>
          <w:sz w:val="28"/>
        </w:rPr>
        <w:t>5.5确定成交供应商</w:t>
      </w:r>
    </w:p>
    <w:p>
      <w:pPr>
        <w:pStyle w:val="null3"/>
        <w:jc w:val="left"/>
      </w:pPr>
    </w:p>
    <w:p>
      <w:pPr>
        <w:pStyle w:val="null3"/>
        <w:jc w:val="left"/>
      </w:pPr>
    </w:p>
    <w:p>
      <w:pPr>
        <w:pStyle w:val="null3"/>
        <w:jc w:val="left"/>
      </w:pPr>
      <w:r>
        <w:rPr/>
        <w:t>一、评审结束后，代理机构在评审结束后2个工作日内将评审报告及有关资料送交采购人确定成交供应商。</w:t>
      </w:r>
    </w:p>
    <w:p>
      <w:pPr>
        <w:pStyle w:val="null3"/>
        <w:jc w:val="left"/>
      </w:pPr>
      <w:r>
        <w:rPr/>
        <w:t>二、采购人在收到评审报告后5个工作日内，在评审报告确定的成交候选人名单中按顺序确定1名成交供应商。</w:t>
      </w:r>
    </w:p>
    <w:p>
      <w:pPr>
        <w:pStyle w:val="null3"/>
        <w:jc w:val="left"/>
      </w:pPr>
      <w:r>
        <w:rPr/>
        <w:t>三、采购人逾期未确定成交供应商且不提出异议的，视为确定评审报告提出的排序第一的供应商为成交供应商。</w:t>
      </w:r>
    </w:p>
    <w:p>
      <w:pPr>
        <w:pStyle w:val="null3"/>
        <w:jc w:val="left"/>
      </w:pPr>
      <w:r>
        <w:rPr/>
        <w:t>四、根据采购人确定的成交供应商，代理机构在四川政府采购网上发布成交结果公告，同时向成交供应商发出成交通知书。</w:t>
      </w:r>
    </w:p>
    <w:p>
      <w:pPr>
        <w:pStyle w:val="null3"/>
        <w:jc w:val="left"/>
        <w:outlineLvl w:val="2"/>
      </w:pPr>
      <w:r>
        <w:rPr>
          <w:b/>
          <w:sz w:val="28"/>
        </w:rPr>
        <w:t>5.6谈判小组义务</w:t>
      </w:r>
    </w:p>
    <w:p>
      <w:pPr>
        <w:pStyle w:val="null3"/>
        <w:ind w:firstLine="480"/>
        <w:jc w:val="left"/>
      </w:pPr>
      <w:r>
        <w:rPr/>
        <w:t>（一）遵守评审工作纪律；</w:t>
      </w:r>
    </w:p>
    <w:p>
      <w:pPr>
        <w:pStyle w:val="null3"/>
        <w:ind w:firstLine="480"/>
        <w:jc w:val="left"/>
      </w:pPr>
      <w:r>
        <w:rPr/>
        <w:t>（二）按照客观、公正、审慎的原则，根据采购文件规定的评审程序、评审方法和评审标准进行独立评审；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（五）发现采购文件内容违反国家有关强制性规定或者存在歧义、重大缺陷导致评审工作无法进行时，停止评审并通过交易系统向采购人、代理机构书面说明情况，说明停止评审的情形和具体理由；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5.7谈判小组成员工作纪律</w:t>
      </w:r>
    </w:p>
    <w:p>
      <w:pPr>
        <w:pStyle w:val="null3"/>
        <w:ind w:firstLine="480"/>
        <w:jc w:val="left"/>
      </w:pPr>
      <w:r>
        <w:rPr/>
        <w:t>（一）遵守《中华人民共和国政府采购法》第十二条和《中华人民共和国政府采购法实施条例》第九条及财政部关于回避的规定。</w:t>
      </w:r>
    </w:p>
    <w:p>
      <w:pPr>
        <w:pStyle w:val="null3"/>
        <w:ind w:firstLine="480"/>
        <w:jc w:val="left"/>
      </w:pPr>
      <w:r>
        <w:rPr/>
        <w:t>（二）评审前，应当将通讯工具或者相关电子设备交由采购人、代理机构统一保管。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（六）服从评审现场采购人、代理机构的现场秩序管理，接受评审现场监督人员的合法监督。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p>
    <w:p>
      <w:pPr>
        <w:pStyle w:val="null3"/>
      </w:pPr>
      <w:r>
        <w:rPr/>
        <w:t xml:space="preserve"> </w:t>
      </w:r>
    </w:p>
    <w:p>
      <w:pPr>
        <w:pStyle w:val="null3"/>
        <w:jc w:val="center"/>
        <w:outlineLvl w:val="1"/>
      </w:pPr>
      <w:r>
        <w:rPr>
          <w:b/>
          <w:sz w:val="36"/>
        </w:rPr>
        <w:t>第六章 响应文件格式</w:t>
      </w:r>
    </w:p>
    <w:p>
      <w:pPr>
        <w:pStyle w:val="null3"/>
        <w:ind w:firstLine="480"/>
        <w:jc w:val="left"/>
      </w:pPr>
      <w:r>
        <w:rPr/>
        <w:t>一、本章所制响应文件格式，除格式中明确将该格式作为实质性要求的，不具有强制性。</w:t>
      </w:r>
    </w:p>
    <w:p>
      <w:pPr>
        <w:pStyle w:val="null3"/>
        <w:ind w:firstLine="480"/>
        <w:jc w:val="left"/>
      </w:pPr>
      <w:r>
        <w:rPr/>
        <w:t>二、本章所制响应文件格式有关表格中的备注栏，由供应商根据自身响应情况作解释性说明，不作为必填项。</w:t>
      </w:r>
    </w:p>
    <w:p>
      <w:pPr>
        <w:pStyle w:val="null3"/>
        <w:jc w:val="left"/>
        <w:outlineLvl w:val="2"/>
      </w:pPr>
      <w:r>
        <w:rPr>
          <w:b/>
          <w:sz w:val="28"/>
        </w:rPr>
        <w:t>6.1响应文件封面格式</w:t>
      </w:r>
    </w:p>
    <w:p>
      <w:pPr>
        <w:pStyle w:val="null3"/>
        <w:jc w:val="left"/>
      </w:pPr>
    </w:p>
    <w:p>
      <w:pPr>
        <w:pStyle w:val="null3"/>
        <w:jc w:val="left"/>
      </w:pPr>
    </w:p>
    <w:p>
      <w:pPr>
        <w:pStyle w:val="null3"/>
        <w:jc w:val="left"/>
      </w:pP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详见附件：报价函</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详见附件：技术服务合同条款及其他商务要求应答表</w:t>
      </w:r>
    </w:p>
    <w:p>
      <w:pPr>
        <w:pStyle w:val="null3"/>
        <w:ind w:firstLine="960"/>
        <w:jc w:val="left"/>
      </w:pPr>
      <w:r>
        <w:rPr/>
        <w:t>详见附件：项目管理机构组成表</w:t>
      </w:r>
    </w:p>
    <w:p>
      <w:pPr>
        <w:pStyle w:val="null3"/>
        <w:ind w:firstLine="960"/>
        <w:jc w:val="left"/>
      </w:pPr>
      <w:r>
        <w:rPr/>
        <w:t>详见附件：强制、优先采购产品承诺函</w:t>
      </w:r>
    </w:p>
    <w:p>
      <w:pPr>
        <w:pStyle w:val="null3"/>
        <w:ind w:firstLine="960"/>
        <w:jc w:val="left"/>
      </w:pPr>
      <w:r>
        <w:rPr/>
        <w:t>详见附件：供应商应提交的相关资格证明材料</w:t>
      </w:r>
    </w:p>
    <w:p>
      <w:pPr>
        <w:pStyle w:val="null3"/>
        <w:ind w:firstLine="960"/>
        <w:jc w:val="left"/>
      </w:pPr>
      <w:r>
        <w:rPr/>
        <w:t>详见附件：分项报价表</w:t>
      </w:r>
    </w:p>
    <w:p>
      <w:pPr>
        <w:pStyle w:val="null3"/>
        <w:ind w:firstLine="960"/>
        <w:jc w:val="left"/>
      </w:pPr>
      <w:r>
        <w:rPr/>
        <w:t>详见附件：企业资质信息表</w:t>
      </w:r>
    </w:p>
    <w:p>
      <w:pPr>
        <w:pStyle w:val="null3"/>
        <w:ind w:firstLine="960"/>
        <w:jc w:val="left"/>
      </w:pPr>
      <w:r>
        <w:rPr/>
        <w:t>详见附件：供应商提交的节能、环保证明材料</w:t>
      </w:r>
    </w:p>
    <w:p>
      <w:pPr>
        <w:pStyle w:val="null3"/>
        <w:ind w:firstLine="960"/>
        <w:jc w:val="left"/>
      </w:pPr>
      <w:r>
        <w:rPr/>
        <w:t>详见附件：技术负责人相关证明材料</w:t>
      </w:r>
    </w:p>
    <w:p>
      <w:pPr>
        <w:pStyle w:val="null3"/>
        <w:ind w:firstLine="960"/>
        <w:jc w:val="left"/>
      </w:pPr>
      <w:r>
        <w:rPr/>
        <w:t>详见附件：施工组织设计</w:t>
      </w:r>
    </w:p>
    <w:p>
      <w:pPr>
        <w:pStyle w:val="null3"/>
      </w:pPr>
    </w:p>
    <w:p>
      <w:pPr>
        <w:pStyle w:val="null3"/>
      </w:pPr>
      <w:r>
        <w:rPr/>
        <w:t xml:space="preserve"> </w:t>
      </w:r>
    </w:p>
    <w:p>
      <w:pPr>
        <w:pStyle w:val="null3"/>
        <w:jc w:val="center"/>
        <w:outlineLvl w:val="1"/>
      </w:pPr>
      <w:r>
        <w:rPr>
          <w:b/>
          <w:sz w:val="36"/>
        </w:rPr>
        <w:t>第七章 拟签订采购合同文本</w:t>
      </w:r>
    </w:p>
    <w:p>
      <w:pPr>
        <w:pStyle w:val="null3"/>
        <w:jc w:val="left"/>
      </w:pPr>
    </w:p>
    <w:p>
      <w:pPr>
        <w:pStyle w:val="null3"/>
        <w:jc w:val="left"/>
      </w:pPr>
    </w:p>
    <w:p>
      <w:pPr>
        <w:pStyle w:val="null3"/>
        <w:jc w:val="left"/>
      </w:pPr>
    </w:p>
    <w:p>
      <w:pPr>
        <w:pStyle w:val="null3"/>
        <w:jc w:val="left"/>
      </w:pPr>
    </w:p>
    <w:p>
      <w:pPr>
        <w:pStyle w:val="null3"/>
        <w:jc w:val="left"/>
      </w:pPr>
    </w:p>
    <w:p>
      <w:pPr>
        <w:pStyle w:val="null3"/>
        <w:jc w:val="center"/>
        <w:outlineLvl w:val="0"/>
      </w:pPr>
      <w:r>
        <w:rPr>
          <w:b/>
          <w:sz w:val="48"/>
        </w:rPr>
        <w:t xml:space="preserve"> 政府采购合同（工程类）</w:t>
      </w:r>
      <w:r>
        <w:br/>
      </w:r>
    </w:p>
    <w:p>
      <w:pPr>
        <w:pStyle w:val="null3"/>
        <w:jc w:val="left"/>
      </w:pPr>
      <w:r>
        <w:rPr/>
        <w:t xml:space="preserve"> 根据《中华人民共和国政府采购法》、《中华人民共和国民法典》、《中华人民共和国建筑法》及XXX采购项目（项目编号：XXX）的 </w:t>
      </w:r>
      <w:r>
        <w:rPr/>
        <w:t>《谈判文件》</w:t>
      </w:r>
      <w:r>
        <w:rPr/>
        <w:t xml:space="preserve"> 、乙方的响应文件及成交通知书，甲、乙双方同意签订本合同。</w:t>
      </w:r>
    </w:p>
    <w:p>
      <w:pPr>
        <w:pStyle w:val="null3"/>
        <w:jc w:val="left"/>
        <w:outlineLvl w:val="3"/>
      </w:pPr>
      <w:r>
        <w:rPr>
          <w:b/>
          <w:sz w:val="24"/>
        </w:rPr>
        <w:t xml:space="preserve"> 一、工程概况</w:t>
      </w:r>
    </w:p>
    <w:p>
      <w:pPr>
        <w:pStyle w:val="null3"/>
        <w:jc w:val="left"/>
      </w:pPr>
      <w:r>
        <w:rPr/>
        <w:t xml:space="preserve"> 1.工程名称：_________________________</w:t>
      </w:r>
    </w:p>
    <w:p>
      <w:pPr>
        <w:pStyle w:val="null3"/>
        <w:jc w:val="left"/>
      </w:pPr>
      <w:r>
        <w:rPr/>
        <w:t xml:space="preserve"> 2.工程地点：_________________________</w:t>
      </w:r>
    </w:p>
    <w:p>
      <w:pPr>
        <w:pStyle w:val="null3"/>
        <w:jc w:val="left"/>
      </w:pPr>
      <w:r>
        <w:rPr/>
        <w:t xml:space="preserve"> 3.项目编号：_________________________</w:t>
      </w:r>
    </w:p>
    <w:p>
      <w:pPr>
        <w:pStyle w:val="null3"/>
        <w:jc w:val="left"/>
      </w:pPr>
      <w:r>
        <w:rPr/>
        <w:t xml:space="preserve"> 4.工程内容、规模及承包范围</w:t>
      </w:r>
    </w:p>
    <w:p>
      <w:pPr>
        <w:pStyle w:val="null3"/>
        <w:jc w:val="left"/>
        <w:outlineLvl w:val="3"/>
      </w:pPr>
      <w:r>
        <w:rPr>
          <w:b/>
          <w:sz w:val="24"/>
        </w:rPr>
        <w:t xml:space="preserve"> 二、合同工期</w:t>
      </w:r>
    </w:p>
    <w:p>
      <w:pPr>
        <w:pStyle w:val="null3"/>
        <w:jc w:val="left"/>
      </w:pP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3"/>
      </w:pPr>
      <w:r>
        <w:rPr>
          <w:b/>
          <w:sz w:val="24"/>
        </w:rPr>
        <w:t xml:space="preserve"> 三、质量标准和规范</w:t>
      </w:r>
    </w:p>
    <w:p>
      <w:pPr>
        <w:pStyle w:val="null3"/>
        <w:jc w:val="left"/>
      </w:pPr>
    </w:p>
    <w:p>
      <w:pPr>
        <w:pStyle w:val="null3"/>
        <w:jc w:val="left"/>
      </w:pPr>
      <w:r>
        <w:rPr/>
        <w:t>1.该工程质量符合标准：</w:t>
      </w:r>
    </w:p>
    <w:p>
      <w:pPr>
        <w:pStyle w:val="null3"/>
        <w:jc w:val="left"/>
      </w:pPr>
      <w:r>
        <w:rPr/>
        <w:t>2.采购人对工程的技术标准和功能要求的特殊要求</w:t>
      </w:r>
    </w:p>
    <w:p>
      <w:pPr>
        <w:pStyle w:val="null3"/>
        <w:jc w:val="left"/>
        <w:outlineLvl w:val="3"/>
      </w:pPr>
      <w:r>
        <w:rPr>
          <w:b/>
          <w:sz w:val="24"/>
        </w:rPr>
        <w:t xml:space="preserve"> 四、签约合同价与合同价格形式</w:t>
      </w:r>
    </w:p>
    <w:p>
      <w:pPr>
        <w:pStyle w:val="null3"/>
        <w:jc w:val="left"/>
      </w:pP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 。</w:t>
      </w:r>
    </w:p>
    <w:p>
      <w:pPr>
        <w:pStyle w:val="null3"/>
        <w:jc w:val="left"/>
      </w:pPr>
      <w:r>
        <w:rPr/>
        <w:t>3.付款进度安排及资金支付方式：</w:t>
      </w:r>
    </w:p>
    <w:p>
      <w:pPr>
        <w:pStyle w:val="null3"/>
        <w:jc w:val="left"/>
        <w:outlineLvl w:val="3"/>
      </w:pPr>
      <w:r>
        <w:rPr>
          <w:b/>
          <w:sz w:val="24"/>
        </w:rPr>
        <w:t xml:space="preserve"> 五、项目经理</w:t>
      </w:r>
    </w:p>
    <w:p>
      <w:pPr>
        <w:pStyle w:val="null3"/>
        <w:jc w:val="left"/>
      </w:pPr>
      <w:r>
        <w:rPr/>
        <w:t>姓名：</w:t>
      </w:r>
    </w:p>
    <w:p>
      <w:pPr>
        <w:pStyle w:val="null3"/>
        <w:jc w:val="left"/>
      </w:pPr>
      <w:r>
        <w:rPr/>
        <w:t>证书名称： ；</w:t>
      </w:r>
    </w:p>
    <w:p>
      <w:pPr>
        <w:pStyle w:val="null3"/>
        <w:jc w:val="left"/>
      </w:pPr>
      <w:r>
        <w:rPr/>
        <w:t>证书编号：</w:t>
      </w:r>
    </w:p>
    <w:p>
      <w:pPr>
        <w:pStyle w:val="null3"/>
        <w:jc w:val="left"/>
      </w:pPr>
      <w:r>
        <w:rPr/>
        <w:t>证书专业： 。</w:t>
      </w:r>
    </w:p>
    <w:p>
      <w:pPr>
        <w:pStyle w:val="null3"/>
        <w:jc w:val="left"/>
        <w:outlineLvl w:val="3"/>
      </w:pPr>
      <w:r>
        <w:rPr>
          <w:b/>
          <w:sz w:val="24"/>
        </w:rPr>
        <w:t xml:space="preserve"> 六、合同文件构成</w:t>
      </w:r>
    </w:p>
    <w:p>
      <w:pPr>
        <w:pStyle w:val="null3"/>
        <w:jc w:val="left"/>
      </w:pP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（4）暂列金额：</w:t>
      </w:r>
    </w:p>
    <w:p>
      <w:pPr>
        <w:pStyle w:val="null3"/>
        <w:jc w:val="left"/>
      </w:pPr>
      <w:r>
        <w:rPr/>
        <w:t>（6）评审报告；</w:t>
      </w:r>
    </w:p>
    <w:p>
      <w:pPr>
        <w:pStyle w:val="null3"/>
        <w:jc w:val="left"/>
      </w:pPr>
      <w:r>
        <w:rPr/>
        <w:t>（7）技术标准和要求；</w:t>
      </w:r>
    </w:p>
    <w:p>
      <w:pPr>
        <w:pStyle w:val="null3"/>
        <w:jc w:val="left"/>
      </w:pPr>
      <w:r>
        <w:rPr/>
        <w:t>（8）图纸；</w:t>
      </w:r>
    </w:p>
    <w:p>
      <w:pPr>
        <w:pStyle w:val="null3"/>
        <w:jc w:val="left"/>
      </w:pPr>
      <w:r>
        <w:rPr/>
        <w:t>（9）已标价工程量清单或预算书；</w:t>
      </w:r>
    </w:p>
    <w:p>
      <w:pPr>
        <w:pStyle w:val="null3"/>
        <w:jc w:val="left"/>
      </w:pPr>
      <w:r>
        <w:rPr/>
        <w:t>（10）其他合同文件。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3"/>
      </w:pPr>
      <w:r>
        <w:rPr>
          <w:b/>
          <w:sz w:val="24"/>
        </w:rPr>
        <w:t xml:space="preserve"> 七、承诺</w:t>
      </w:r>
    </w:p>
    <w:p>
      <w:pPr>
        <w:pStyle w:val="null3"/>
        <w:jc w:val="left"/>
      </w:pP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outlineLvl w:val="3"/>
      </w:pPr>
      <w:r>
        <w:rPr>
          <w:b/>
          <w:sz w:val="24"/>
        </w:rPr>
        <w:t xml:space="preserve"> 八、验收、交付标准和方法</w:t>
      </w:r>
      <w:r>
        <w:br/>
      </w:r>
    </w:p>
    <w:p>
      <w:pPr>
        <w:pStyle w:val="null3"/>
        <w:jc w:val="left"/>
        <w:outlineLvl w:val="3"/>
      </w:pPr>
      <w:r>
        <w:rPr>
          <w:b/>
          <w:sz w:val="24"/>
        </w:rPr>
        <w:t xml:space="preserve"> 九、质量保修范围和保修期</w:t>
      </w:r>
      <w:r>
        <w:br/>
      </w:r>
    </w:p>
    <w:p>
      <w:pPr>
        <w:pStyle w:val="null3"/>
        <w:jc w:val="left"/>
        <w:outlineLvl w:val="3"/>
      </w:pPr>
      <w:r>
        <w:rPr>
          <w:b/>
          <w:sz w:val="24"/>
        </w:rPr>
        <w:t xml:space="preserve"> 十、违约责任</w:t>
      </w:r>
      <w:r>
        <w:br/>
      </w:r>
    </w:p>
    <w:p>
      <w:pPr>
        <w:pStyle w:val="null3"/>
        <w:jc w:val="left"/>
        <w:outlineLvl w:val="3"/>
      </w:pPr>
      <w:r>
        <w:rPr>
          <w:b/>
          <w:sz w:val="24"/>
        </w:rPr>
        <w:t xml:space="preserve"> 十一、解决争议的方法</w:t>
      </w:r>
      <w:r>
        <w:br/>
      </w:r>
    </w:p>
    <w:p>
      <w:pPr>
        <w:pStyle w:val="null3"/>
        <w:jc w:val="left"/>
        <w:outlineLvl w:val="3"/>
      </w:pPr>
      <w:r>
        <w:rPr>
          <w:b/>
          <w:sz w:val="24"/>
        </w:rPr>
        <w:t xml:space="preserve"> 十二、签订日期</w:t>
      </w:r>
    </w:p>
    <w:p>
      <w:pPr>
        <w:pStyle w:val="null3"/>
        <w:jc w:val="left"/>
      </w:pPr>
      <w:r>
        <w:rPr/>
        <w:t>本合同于XX年XX月XX日签订。</w:t>
      </w:r>
    </w:p>
    <w:p>
      <w:pPr>
        <w:pStyle w:val="null3"/>
        <w:jc w:val="left"/>
        <w:outlineLvl w:val="3"/>
      </w:pPr>
      <w:r>
        <w:rPr>
          <w:b/>
          <w:sz w:val="24"/>
        </w:rPr>
        <w:t xml:space="preserve"> 十三、签订地点</w:t>
      </w:r>
    </w:p>
    <w:p>
      <w:pPr>
        <w:pStyle w:val="null3"/>
        <w:jc w:val="left"/>
      </w:pPr>
      <w:r>
        <w:rPr/>
        <w:t>本合同在XXX签订。</w:t>
      </w:r>
    </w:p>
    <w:p>
      <w:pPr>
        <w:pStyle w:val="null3"/>
        <w:jc w:val="left"/>
        <w:outlineLvl w:val="3"/>
      </w:pPr>
      <w:r>
        <w:rPr>
          <w:b/>
          <w:sz w:val="24"/>
        </w:rPr>
        <w:t xml:space="preserve"> 十四、补充协议</w:t>
      </w:r>
    </w:p>
    <w:p>
      <w:pPr>
        <w:pStyle w:val="null3"/>
        <w:jc w:val="left"/>
      </w:pPr>
      <w:r>
        <w:rPr/>
        <w:t>合同未尽事宜，合同当事人另行签订补充协议，补充协议是合同的组成部分。</w:t>
      </w:r>
    </w:p>
    <w:p>
      <w:pPr>
        <w:pStyle w:val="null3"/>
        <w:jc w:val="left"/>
        <w:outlineLvl w:val="3"/>
      </w:pPr>
      <w:r>
        <w:rPr>
          <w:b/>
          <w:sz w:val="24"/>
        </w:rPr>
        <w:t xml:space="preserve"> 十五、合同生效</w:t>
      </w:r>
    </w:p>
    <w:p>
      <w:pPr>
        <w:pStyle w:val="null3"/>
        <w:jc w:val="left"/>
      </w:pPr>
      <w:r>
        <w:rPr/>
        <w:t>本合同自XX生效。</w:t>
      </w:r>
    </w:p>
    <w:p>
      <w:pPr>
        <w:pStyle w:val="null3"/>
        <w:jc w:val="left"/>
        <w:outlineLvl w:val="3"/>
      </w:pPr>
      <w:r>
        <w:rPr>
          <w:b/>
          <w:sz w:val="24"/>
        </w:rPr>
        <w:t xml:space="preserve"> 十六、合同份数</w:t>
      </w:r>
    </w:p>
    <w:p>
      <w:pPr>
        <w:pStyle w:val="null3"/>
        <w:jc w:val="left"/>
      </w:pPr>
      <w:r>
        <w:rPr/>
        <w:t>本合同一式XX份，均具有同等法律效力，发包人执XX份，承包人执XX份。</w:t>
      </w:r>
    </w:p>
    <w:p>
      <w:pPr>
        <w:pStyle w:val="null3"/>
        <w:jc w:val="left"/>
      </w:pPr>
      <w:r>
        <w:br/>
      </w:r>
      <w:r>
        <w:br/>
      </w:r>
      <w:r>
        <w:br/>
      </w:r>
      <w:r>
        <w:br/>
      </w:r>
      <w:r>
        <w:br/>
      </w:r>
    </w:p>
    <w:p>
      <w:pPr>
        <w:pStyle w:val="null3"/>
        <w:jc w:val="left"/>
      </w:pPr>
    </w:p>
    <w:p>
      <w:pPr>
        <w:pStyle w:val="null3"/>
        <w:jc w:val="left"/>
      </w:pPr>
    </w:p>
    <w:p>
      <w:pPr>
        <w:pStyle w:val="null3"/>
        <w:jc w:val="left"/>
      </w:pPr>
      <w:r>
        <w:rPr/>
        <w:t xml:space="preserve"> 甲方： （盖章）</w:t>
      </w:r>
    </w:p>
    <w:p>
      <w:pPr>
        <w:pStyle w:val="null3"/>
        <w:jc w:val="left"/>
      </w:pPr>
      <w:r>
        <w:rPr/>
        <w:t xml:space="preserve"> 法定（授权）代表人：</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签订日期： 年 月 日</w:t>
      </w:r>
    </w:p>
    <w:p>
      <w:pPr>
        <w:pStyle w:val="null3"/>
        <w:jc w:val="left"/>
      </w:pPr>
    </w:p>
    <w:p>
      <w:pPr>
        <w:pStyle w:val="null3"/>
        <w:spacing w:after="375"/>
        <w:jc w:val="left"/>
      </w:pPr>
    </w:p>
    <w:p>
      <w:pPr>
        <w:pStyle w:val="null3"/>
        <w:jc w:val="left"/>
      </w:pPr>
      <w:r>
        <w:rPr/>
        <w:t xml:space="preserve"> 乙方：(盖章）</w:t>
      </w:r>
    </w:p>
    <w:p>
      <w:pPr>
        <w:pStyle w:val="null3"/>
        <w:jc w:val="left"/>
      </w:pPr>
      <w:r>
        <w:rPr/>
        <w:t xml:space="preserve"> 法定（授权）代表人：</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签订日期： 年 月 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