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延风中学英语听说教室设备采购</w:t>
      </w:r>
    </w:p>
    <w:p>
      <w:pPr>
        <w:pStyle w:val="null3"/>
        <w:jc w:val="center"/>
        <w:outlineLvl w:val="2"/>
      </w:pPr>
      <w:r>
        <w:rPr>
          <w:b/>
          <w:sz w:val="28"/>
        </w:rPr>
        <w:t>采购项目编号：</w:t>
      </w:r>
      <w:r>
        <w:rPr>
          <w:b/>
          <w:sz w:val="28"/>
        </w:rPr>
        <w:t>N5111132024000002</w:t>
      </w:r>
      <w:r>
        <w:br/>
      </w:r>
      <w:r>
        <w:br/>
      </w:r>
      <w:r>
        <w:br/>
      </w:r>
    </w:p>
    <w:p>
      <w:pPr>
        <w:pStyle w:val="null3"/>
        <w:jc w:val="center"/>
        <w:outlineLvl w:val="2"/>
      </w:pPr>
      <w:r>
        <w:rPr>
          <w:b/>
          <w:sz w:val="28"/>
        </w:rPr>
        <w:t>乐山市金口河区延风中学</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2024年01月25日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乐山市金口河区延风中学</w:t>
      </w:r>
      <w:r>
        <w:rPr/>
        <w:t>委托，拟对</w:t>
      </w:r>
      <w:r>
        <w:rPr/>
        <w:t>延风中学英语听说教室设备采购</w:t>
      </w:r>
      <w:r>
        <w:rPr/>
        <w:t>采用竞争性谈判采购方式进行采购，兹邀请供应商参加本项目的竞争性谈判。</w:t>
      </w:r>
    </w:p>
    <w:p>
      <w:pPr>
        <w:pStyle w:val="null3"/>
        <w:outlineLvl w:val="2"/>
      </w:pPr>
      <w:r>
        <w:rPr>
          <w:b/>
          <w:sz w:val="28"/>
        </w:rPr>
        <w:t>一、项目编号：</w:t>
      </w:r>
      <w:r>
        <w:rPr>
          <w:b/>
          <w:sz w:val="28"/>
        </w:rPr>
        <w:t>N5111132024000002</w:t>
      </w:r>
    </w:p>
    <w:p>
      <w:pPr>
        <w:pStyle w:val="null3"/>
        <w:outlineLvl w:val="2"/>
      </w:pPr>
      <w:r>
        <w:rPr>
          <w:b/>
          <w:sz w:val="28"/>
        </w:rPr>
        <w:t>二、项目名称：</w:t>
      </w:r>
      <w:r>
        <w:rPr>
          <w:b/>
          <w:sz w:val="28"/>
        </w:rPr>
        <w:t>延风中学英语听说教室设备采购</w:t>
      </w:r>
    </w:p>
    <w:p>
      <w:pPr>
        <w:pStyle w:val="null3"/>
        <w:outlineLvl w:val="2"/>
      </w:pPr>
      <w:r>
        <w:rPr>
          <w:b/>
          <w:sz w:val="28"/>
        </w:rPr>
        <w:t>三、谈判项目简介：</w:t>
      </w:r>
    </w:p>
    <w:p>
      <w:pPr>
        <w:pStyle w:val="null3"/>
        <w:ind w:firstLine="480"/>
      </w:pPr>
      <w:r>
        <w:rPr/>
        <w:t>两个英语听说计算机教室的硬件及软件配套。</w:t>
      </w:r>
    </w:p>
    <w:p>
      <w:pPr>
        <w:pStyle w:val="null3"/>
        <w:outlineLvl w:val="2"/>
      </w:pPr>
      <w:r>
        <w:rPr>
          <w:b/>
          <w:sz w:val="28"/>
        </w:rPr>
        <w:t>四、邀请供应商：</w:t>
      </w:r>
    </w:p>
    <w:p>
      <w:pPr>
        <w:pStyle w:val="null3"/>
      </w:pPr>
    </w:p>
    <w:p>
      <w:pPr>
        <w:pStyle w:val="null3"/>
      </w:pPr>
    </w:p>
    <w:p>
      <w:pPr>
        <w:pStyle w:val="null3"/>
      </w:pPr>
      <w:r>
        <w:rPr/>
        <w:t>本次采购采取公告征集邀请谈判的供应商。</w:t>
      </w:r>
    </w:p>
    <w:p>
      <w:pPr>
        <w:pStyle w:val="null3"/>
      </w:pPr>
      <w:r>
        <w:rPr/>
        <w:t xml:space="preserve"> 公告征集：本次竞争性谈判邀请在四川政府采购网（www.ccgp-sichuan.gov.cn）上以公告形式发布，公告期限自公告发布之日起3个工作日。</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本项目所有采购包不专门面向中小企业。</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乐山市金口河区延风中学</w:t>
      </w:r>
    </w:p>
    <w:p>
      <w:pPr>
        <w:pStyle w:val="null3"/>
      </w:pPr>
    </w:p>
    <w:p>
      <w:pPr>
        <w:pStyle w:val="null3"/>
      </w:pPr>
    </w:p>
    <w:p>
      <w:pPr>
        <w:pStyle w:val="null3"/>
      </w:pPr>
      <w:r>
        <w:rPr/>
        <w:t xml:space="preserve"> 地址： </w:t>
      </w:r>
      <w:r>
        <w:rPr/>
        <w:t>四川省乐山市金口河区永和镇红华路54号</w:t>
      </w:r>
    </w:p>
    <w:p>
      <w:pPr>
        <w:pStyle w:val="null3"/>
      </w:pPr>
      <w:r>
        <w:rPr/>
        <w:t xml:space="preserve"> 邮编： </w:t>
      </w:r>
      <w:r>
        <w:rPr/>
        <w:t>614700</w:t>
      </w:r>
    </w:p>
    <w:p>
      <w:pPr>
        <w:pStyle w:val="null3"/>
      </w:pPr>
      <w:r>
        <w:rPr/>
        <w:t xml:space="preserve"> 联系人： </w:t>
      </w:r>
      <w:r>
        <w:rPr/>
        <w:t>何文</w:t>
      </w:r>
    </w:p>
    <w:p>
      <w:pPr>
        <w:pStyle w:val="null3"/>
      </w:pPr>
      <w:r>
        <w:rPr/>
        <w:t xml:space="preserve"> 联系电话： </w:t>
      </w:r>
      <w:r>
        <w:rPr/>
        <w:t>18981346991</w:t>
      </w:r>
    </w:p>
    <w:p>
      <w:pPr>
        <w:pStyle w:val="null3"/>
        <w:outlineLvl w:val="3"/>
      </w:pPr>
      <w:r>
        <w:rPr>
          <w:b/>
          <w:sz w:val="24"/>
        </w:rPr>
        <w:t>代理机构：</w:t>
      </w:r>
      <w:r>
        <w:rPr>
          <w:b/>
          <w:sz w:val="24"/>
        </w:rPr>
        <w:t>乐山市金口河区公共资源交易服务中心（乐山市金口河区政府采购中心）</w:t>
      </w:r>
    </w:p>
    <w:p>
      <w:pPr>
        <w:pStyle w:val="null3"/>
      </w:pPr>
    </w:p>
    <w:p>
      <w:pPr>
        <w:pStyle w:val="null3"/>
      </w:pPr>
    </w:p>
    <w:p>
      <w:pPr>
        <w:pStyle w:val="null3"/>
      </w:pPr>
      <w:r>
        <w:rPr/>
        <w:t xml:space="preserve"> 地址： </w:t>
      </w:r>
      <w:r>
        <w:rPr/>
        <w:t>四川省乐山市金口河区滨河路三段153号</w:t>
      </w:r>
    </w:p>
    <w:p>
      <w:pPr>
        <w:pStyle w:val="null3"/>
      </w:pPr>
      <w:r>
        <w:rPr/>
        <w:t xml:space="preserve"> 邮编： </w:t>
      </w:r>
      <w:r>
        <w:rPr/>
        <w:t>614700</w:t>
      </w:r>
    </w:p>
    <w:p>
      <w:pPr>
        <w:pStyle w:val="null3"/>
      </w:pPr>
      <w:r>
        <w:rPr/>
        <w:t xml:space="preserve"> 联系人： </w:t>
      </w:r>
      <w:r>
        <w:rPr/>
        <w:t>李老师</w:t>
      </w:r>
    </w:p>
    <w:p>
      <w:pPr>
        <w:pStyle w:val="null3"/>
      </w:pPr>
      <w:r>
        <w:rPr/>
        <w:t xml:space="preserve"> 联系电话： </w:t>
      </w:r>
      <w:r>
        <w:rPr/>
        <w:t>0833-2713780</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采购包1：868,600.00元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显示器、教师云终端、学生云终端</w:t>
            </w:r>
            <w:r>
              <w:rPr/>
              <w:t xml:space="preserve"> 产品属于节能产品政府采购品目清单中应强制采购的产品范围，供应商应当提供国家确定的认证机构出具的、处于有效期之内的节能产品认证证书，否则作无效响应处理。</w:t>
            </w:r>
          </w:p>
          <w:p>
            <w:pPr>
              <w:pStyle w:val="null3"/>
            </w:pPr>
            <w:r>
              <w:rPr/>
              <w:t>3.本项目采购</w:t>
            </w:r>
            <w:r>
              <w:rPr/>
              <w:t>无</w:t>
            </w:r>
            <w:r>
              <w:rPr/>
              <w:t>产品属于节能产品政府采购品目清单中应优先采购的产品范围，本项目采购</w:t>
            </w:r>
            <w:r>
              <w:rPr/>
              <w:t>服务器、显示器、教师云终端、学生云终端、教师桌椅、学生桌椅</w:t>
            </w:r>
            <w:r>
              <w:rPr/>
              <w:t>产品属于环境标志产品政府采购品目清单中应优先采购的产品范围，响应报价相同的，按供应商提供的优先采购产品认证证书数量由多到少顺序排列。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p>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采购包1：收取</w:t>
            </w:r>
          </w:p>
          <w:p>
            <w:pPr>
              <w:pStyle w:val="null3"/>
            </w:pPr>
            <w:r>
              <w:rPr/>
              <w:t>本采购包履约保证金为合同金额的3.0%</w:t>
            </w:r>
          </w:p>
          <w:p>
            <w:pPr>
              <w:pStyle w:val="null3"/>
            </w:pPr>
            <w:r>
              <w:rPr/>
              <w:t>说明：交款方式：签订合同前由采购人确定。 收款单位：签订合同前由采购人确定。 开 户 行：签订合同前由采购人确定。 银行账号：签订合同前由采购人确定。 交款时间：成交通知书发放后，政府采购合同签订前。</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12</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成交通知书领取</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ind w:firstLine="480"/>
      </w:pPr>
      <w:r>
        <w:rPr/>
        <w:t>（一）适用范围</w:t>
      </w:r>
    </w:p>
    <w:p>
      <w:pPr>
        <w:pStyle w:val="null3"/>
        <w:ind w:firstLine="480"/>
      </w:pPr>
      <w:r>
        <w:rPr/>
        <w:t>1.本竞争性谈判文件仅适用于本次竞争性谈判采购项目。</w:t>
      </w:r>
    </w:p>
    <w:p>
      <w:pPr>
        <w:pStyle w:val="null3"/>
        <w:ind w:firstLine="480"/>
      </w:pPr>
      <w:r>
        <w:rPr/>
        <w:t xml:space="preserve"> 2.本竞争性谈判文件的最终解释权由</w:t>
      </w:r>
      <w:r>
        <w:rPr/>
        <w:t>乐山市金口河区延风中学</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乐山市金口河区延风中学</w:t>
      </w:r>
      <w:r>
        <w:rPr/>
        <w:t>负责解释。除上述竞争性谈判文件内容，其他内容由</w:t>
      </w:r>
      <w:r>
        <w:rPr/>
        <w:t>乐山市金口河区公共资源交易服务中心（乐山市金口河区政府采购中心）</w:t>
      </w:r>
      <w:r>
        <w:rPr/>
        <w:t>负责解释。</w:t>
      </w:r>
    </w:p>
    <w:p>
      <w:pPr>
        <w:pStyle w:val="null3"/>
        <w:ind w:firstLine="480"/>
      </w:pPr>
      <w:r>
        <w:rPr/>
        <w:t>（二）有关定义</w:t>
      </w:r>
    </w:p>
    <w:p>
      <w:pPr>
        <w:pStyle w:val="null3"/>
        <w:ind w:firstLine="480"/>
      </w:pPr>
      <w:r>
        <w:rPr/>
        <w:t xml:space="preserve"> 1.“采购人”是指依法进行政府采购的各级国家机关、事业单位、团体组织。本次谈判的采购人是</w:t>
      </w:r>
      <w:r>
        <w:rPr/>
        <w:t>乐山市金口河区延风中学</w:t>
      </w:r>
      <w:r>
        <w:rPr/>
        <w:t>。</w:t>
      </w:r>
    </w:p>
    <w:p>
      <w:pPr>
        <w:pStyle w:val="null3"/>
        <w:ind w:firstLine="480"/>
      </w:pPr>
      <w:r>
        <w:rPr/>
        <w:t xml:space="preserve"> 2.“供应商”是指在按照采购公告规定获取谈判文件，拟参加响应和向采购人提供货物的法人、其他组织或自然人。</w:t>
      </w:r>
    </w:p>
    <w:p>
      <w:pPr>
        <w:pStyle w:val="null3"/>
        <w:ind w:firstLine="480"/>
      </w:pPr>
      <w:r>
        <w:rPr/>
        <w:t xml:space="preserve"> 3.“代理机构”是指集中采购机构和集中采购机构以外的代理机构。本项目的代理机构是</w:t>
      </w:r>
      <w:r>
        <w:rPr/>
        <w:t>乐山市金口河区公共资源交易服务中心（乐山市金口河区政府采购中心）</w:t>
      </w:r>
    </w:p>
    <w:p>
      <w:pPr>
        <w:pStyle w:val="null3"/>
        <w:ind w:firstLine="480"/>
      </w:pPr>
      <w:r>
        <w:rPr/>
        <w:t xml:space="preserve"> 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5.“电子评审”是指通过项目电子化交易系统在线完成谈判小组组建，开展资格和符合性审查、出具谈判报告、推荐成交候选供应商等活动。</w:t>
      </w:r>
    </w:p>
    <w:p>
      <w:pPr>
        <w:pStyle w:val="null3"/>
        <w:outlineLvl w:val="2"/>
      </w:pPr>
      <w:r>
        <w:rPr>
          <w:b/>
          <w:sz w:val="28"/>
        </w:rPr>
        <w:t>2.3、竞争性谈判文件</w:t>
      </w:r>
    </w:p>
    <w:p>
      <w:pPr>
        <w:pStyle w:val="null3"/>
        <w:outlineLvl w:val="3"/>
      </w:pPr>
      <w:r>
        <w:rPr>
          <w:b/>
          <w:sz w:val="24"/>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b/>
          <w:sz w:val="24"/>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ind w:firstLine="480"/>
        <w:jc w:val="left"/>
      </w:pPr>
      <w:r>
        <w:rPr/>
        <w:t xml:space="preserve"> 二、澄清或者修改的内容为谈判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一、供应商的报价是供应商响应谈判项目要求的全部工作内容的价格体现，包括供应商完成本项目所需的一切费用。</w:t>
      </w:r>
    </w:p>
    <w:p>
      <w:pPr>
        <w:pStyle w:val="null3"/>
        <w:ind w:firstLine="480"/>
      </w:pPr>
      <w:r>
        <w:rPr/>
        <w:t xml:space="preserve"> 二、响应文件报价出现前后不一致的，按照谈判文件第五章谈判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2.4.8响应文件有效期</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一、响应文件应当根据谈判通知书进行编制。供应商应通过四川政府采购网-办事指南下载响应客户端，使用客户端编制响应文件。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2.4.11响应文件的补充、修改和撤回（实质性要求）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2.5、开启、资格审查、谈判和确定成交供应商</w:t>
      </w:r>
    </w:p>
    <w:p>
      <w:pPr>
        <w:pStyle w:val="null3"/>
        <w:outlineLvl w:val="3"/>
      </w:pPr>
      <w:r>
        <w:rPr>
          <w:b/>
          <w:sz w:val="24"/>
        </w:rPr>
        <w:t>2.5.1谈判开启程序</w:t>
      </w:r>
    </w:p>
    <w:p>
      <w:pPr>
        <w:pStyle w:val="null3"/>
        <w:ind w:firstLine="480"/>
      </w:pPr>
      <w:r>
        <w:rPr/>
        <w:t xml:space="preserve"> 一、本项目为竞争性谈判项目。网上开启的开始时间为响应文件提交截止时间。成功提交或成功提交和解密电子响应文件的供应商不足3家的，不予开启，采购人或代理机构将终止采购活动。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详见谈判文件第四章。</w:t>
      </w:r>
    </w:p>
    <w:p>
      <w:pPr>
        <w:pStyle w:val="null3"/>
        <w:outlineLvl w:val="3"/>
      </w:pPr>
      <w:r>
        <w:rPr>
          <w:b/>
          <w:sz w:val="24"/>
        </w:rPr>
        <w:t>2.5.4谈判</w:t>
      </w:r>
    </w:p>
    <w:p>
      <w:pPr>
        <w:pStyle w:val="null3"/>
        <w:ind w:firstLine="480"/>
      </w:pPr>
      <w:r>
        <w:rPr/>
        <w:t>详见谈判文件第五章。</w:t>
      </w:r>
    </w:p>
    <w:p>
      <w:pPr>
        <w:pStyle w:val="null3"/>
        <w:outlineLvl w:val="3"/>
      </w:pPr>
      <w:r>
        <w:rPr>
          <w:b/>
          <w:sz w:val="24"/>
        </w:rPr>
        <w:t>2.5.5、成交通知书</w:t>
      </w:r>
    </w:p>
    <w:p>
      <w:pPr>
        <w:pStyle w:val="null3"/>
        <w:ind w:firstLine="480"/>
      </w:pPr>
      <w:r>
        <w:rPr/>
        <w:t xml:space="preserve"> 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b/>
          <w:sz w:val="28"/>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b/>
          <w:sz w:val="28"/>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7</w:t>
      </w:r>
      <w:r>
        <w:rPr/>
        <w:t>日内组织验收</w:t>
      </w:r>
    </w:p>
    <w:p>
      <w:pPr>
        <w:pStyle w:val="null3"/>
        <w:ind w:firstLine="840"/>
      </w:pPr>
      <w:r>
        <w:rPr/>
        <w:t>8）验收组织的其他事项：</w:t>
      </w:r>
      <w:r>
        <w:rPr/>
        <w:t>无</w:t>
      </w:r>
    </w:p>
    <w:p>
      <w:pPr>
        <w:pStyle w:val="null3"/>
        <w:ind w:firstLine="840"/>
      </w:pPr>
      <w:r>
        <w:rPr/>
        <w:t>9）技术履约验收内容：</w:t>
      </w:r>
      <w:r>
        <w:rPr/>
        <w:t>（1）严格按照采购文件、响应文件的相关要求，合同条款要求及相关法律法规或行业规定等进行验收。 （2）本项目采购人严格按照《财政部关于进一步加强政府采购需求和履约验收管理的指导意见》（财库【2016】205号）及《乐山市财政局关于延用乐山市政府采购项目需求论证和履约验收管理实施细则的通知》（乐市财政采〔2021〕8 号）组织验收的要求进行收。</w:t>
      </w:r>
    </w:p>
    <w:p>
      <w:pPr>
        <w:pStyle w:val="null3"/>
        <w:ind w:firstLine="840"/>
      </w:pPr>
      <w:r>
        <w:rPr/>
        <w:t>10）商务履约验收内容：</w:t>
      </w:r>
      <w:r>
        <w:rPr/>
        <w:t>1.付款方式:合同签订之日起30日内支付合同金额的30%，设备进场安装调试验收完成支付至合同金额的97%，质保期1年届满后支付合同金额的3%。 2.服务期限:合同签订之日起至合同约定的服务事项全部完成之日止。 3.服务地点:采购人指定地点。 5.验收标准: （1）严格按照采购文件、响应文件的相关要求，合同条款要求及相关法律法规或行业规定等进行验收。 （2）本项目采购人严格按照《财政部关于进一步加强政府采购需求和履约验收管理的指导意见》（财库【2016】205号）及《乐山市财政局关于延用乐山市政府采购项目需求论证和履约验收管理实施细则的通知》（乐市财政采〔2021〕8 号）组织验收的要求进行收。 6.质量保修范围和保修期： （1）对于本项目所有硬件设备，投标供应商须提供一年期免费质保期（质保期为验收合格之日起开始计算）；质保期外，供应商应继续提供优质服务,并提供终生上门服务。 （2）培训：成交供应商负责为采购方操作人员提供操作维护培训，简单故障诊断与排除。 （3）投标供应商须承诺满足以下保修期服务要求： ①供应商在接到用户通知后2小时内作出实质响应（远程解决或抵达现场并开始采取相应措施），并在24小时内恢复设备运行。 ②保修期内发生故障的设备如无法在24小时内修复，则应免费提供备用设备以保证系统的连续稳定运行，并在5个工作日内修复故障设备或更换新设备，5个工作日内不能解决的，由成交供应商提供替代设备。保障系统正常运行，在无相同型号的同种设备时，则应免费更换同类设备中较高型号的产品。 ③设备质保期均属于免费服务期，该期限内的所有售后服务，包括原厂商服务和非原厂商服务，硬件的售后服务包括但不限于硬件维护维修、配件更换、整机更换、硬件升级、提供替代品；免费服务期内售后服务所产生的费用均由成交供应商承担。 ④如果同一货物经成交供应商3次维修仍不能达到合同约定的质量标准，采购人有权退货，并视作成交供应商不能交付货物而须支付违约赔偿金给采购人，采购人可依法追究成交供应商的违约责任。 7.成本补偿和风险分担约定： 成交供应商在项目实施过程中的安全责任由供应商负全责，采购人不承担任何安全责任，也不承担如发生安全事故产生的任何责任。 8.违约责任与解决争议的方法：待合同中约定。</w:t>
      </w:r>
    </w:p>
    <w:p>
      <w:pPr>
        <w:pStyle w:val="null3"/>
        <w:ind w:firstLine="840"/>
      </w:pPr>
      <w:r>
        <w:rPr/>
        <w:t>11）履约验收标准：</w:t>
      </w:r>
    </w:p>
    <w:p>
      <w:pPr>
        <w:pStyle w:val="null3"/>
      </w:pPr>
    </w:p>
    <w:p>
      <w:pPr>
        <w:pStyle w:val="null3"/>
        <w:ind w:firstLine="1200"/>
      </w:pPr>
      <w:r>
        <w:rPr/>
        <w:t>（1）严格按照采购文件、响应文件的相关要求，合同条款要求及相关法律法规或行业规定等进行验收。 （2）本项目采购人严格按照《财政部关于进一步加强政府采购需求和履约验收管理的指导意见》（财库【2016】205号）及《乐山市财政局关于延用乐山市政府采购项目需求论证和履约验收管理实施细则的通知》（乐市财政采〔2021〕8 号）组织验收的要求进行收。</w:t>
      </w:r>
    </w:p>
    <w:p>
      <w:pPr>
        <w:pStyle w:val="null3"/>
        <w:ind w:firstLine="840"/>
      </w:pPr>
      <w:r>
        <w:rPr/>
        <w:t>12）履约验收其他事项：</w:t>
      </w:r>
      <w:r>
        <w:rPr/>
        <w:t>无</w:t>
      </w:r>
    </w:p>
    <w:p>
      <w:pPr>
        <w:pStyle w:val="null3"/>
        <w:outlineLvl w:val="2"/>
      </w:pPr>
      <w:r>
        <w:rPr>
          <w:b/>
          <w:sz w:val="28"/>
        </w:rPr>
        <w:t>2.6.6资金支付</w:t>
      </w:r>
    </w:p>
    <w:p>
      <w:pPr>
        <w:pStyle w:val="null3"/>
        <w:ind w:firstLine="480"/>
      </w:pPr>
      <w:r>
        <w:rPr/>
        <w:t>采购人按财政部门的相关规定及采购合同的约定进行支付。</w:t>
      </w:r>
    </w:p>
    <w:p>
      <w:pPr>
        <w:pStyle w:val="null3"/>
        <w:outlineLvl w:val="2"/>
      </w:pPr>
      <w:r>
        <w:rPr>
          <w:b/>
          <w:sz w:val="28"/>
        </w:rPr>
        <w:t>2.7、竞争性谈判工作纪律及要求</w:t>
      </w:r>
    </w:p>
    <w:p>
      <w:pPr>
        <w:pStyle w:val="null3"/>
        <w:outlineLvl w:val="3"/>
      </w:pPr>
      <w:r>
        <w:rPr>
          <w:b/>
          <w:sz w:val="24"/>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乐山市金口河区延风中学</w:t>
      </w:r>
      <w:r>
        <w:rPr/>
        <w:t xml:space="preserve"> 负责答复；供应商对除采购需求外的采购文件的询问、质疑由</w:t>
      </w:r>
      <w:r>
        <w:rPr/>
        <w:t>乐山市金口河区公共资源交易服务中心（乐山市金口河区政府采购中心）</w:t>
      </w:r>
      <w:r>
        <w:rPr/>
        <w:t xml:space="preserve"> 负责答复；供应商对采购过程、采购结果的询问、质疑由 </w:t>
      </w:r>
      <w:r>
        <w:rPr/>
        <w:t>乐山市金口河区公共资源交易服务中心（乐山市金口河区政府采购中心）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pPr>
      <w:r>
        <w:rPr/>
        <w:t>答复主体：采购单位</w:t>
      </w:r>
    </w:p>
    <w:p>
      <w:pPr>
        <w:pStyle w:val="null3"/>
      </w:pPr>
      <w:r>
        <w:rPr/>
        <w:t>联系人：何文</w:t>
      </w:r>
    </w:p>
    <w:p>
      <w:pPr>
        <w:pStyle w:val="null3"/>
      </w:pPr>
      <w:r>
        <w:rPr/>
        <w:t>联系电话：18981346991</w:t>
      </w:r>
    </w:p>
    <w:p>
      <w:pPr>
        <w:pStyle w:val="null3"/>
      </w:pPr>
      <w:r>
        <w:rPr/>
        <w:t>地址：四川省乐山市金口河区永和镇红华路54号</w:t>
      </w:r>
    </w:p>
    <w:p>
      <w:pPr>
        <w:pStyle w:val="null3"/>
      </w:pPr>
      <w:r>
        <w:rPr/>
        <w:t>邮编：614700</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p>
    <w:p>
      <w:pPr>
        <w:pStyle w:val="null3"/>
      </w:pPr>
    </w:p>
    <w:p>
      <w:pPr>
        <w:pStyle w:val="null3"/>
      </w:pPr>
      <w:r>
        <w:rPr/>
        <w:t>两个英语听说计算机教室的硬件及软件配套。</w:t>
      </w:r>
    </w:p>
    <w:p>
      <w:pPr>
        <w:pStyle w:val="null3"/>
        <w:outlineLvl w:val="2"/>
      </w:pPr>
      <w:r>
        <w:rPr>
          <w:b/>
          <w:sz w:val="28"/>
        </w:rPr>
        <w:t>3.2、采购内容</w:t>
      </w:r>
    </w:p>
    <w:p>
      <w:pPr>
        <w:pStyle w:val="null3"/>
        <w:outlineLvl w:val="3"/>
      </w:pPr>
      <w:r>
        <w:rPr>
          <w:b/>
          <w:sz w:val="24"/>
        </w:rPr>
        <w:t>3.2.1标的清单</w:t>
      </w:r>
    </w:p>
    <w:p>
      <w:pPr>
        <w:pStyle w:val="null3"/>
      </w:pPr>
    </w:p>
    <w:p>
      <w:pPr>
        <w:pStyle w:val="null3"/>
      </w:pPr>
    </w:p>
    <w:p>
      <w:pPr>
        <w:pStyle w:val="null3"/>
      </w:pPr>
      <w:r>
        <w:rPr/>
        <w:t>采购包1：</w:t>
      </w:r>
    </w:p>
    <w:p>
      <w:pPr>
        <w:pStyle w:val="null3"/>
      </w:pPr>
      <w:r>
        <w:rPr/>
        <w:t>采购包预算金额（元）: 868,600.00</w:t>
      </w:r>
    </w:p>
    <w:p>
      <w:pPr>
        <w:pStyle w:val="null3"/>
      </w:pPr>
      <w:r>
        <w:rPr/>
        <w:t>采购包最高限价（元）: 868,600.00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云主机</w:t>
            </w:r>
          </w:p>
        </w:tc>
        <w:tc>
          <w:tcPr>
            <w:tcW w:type="dxa" w:w="848"/>
          </w:tcPr>
          <w:p>
            <w:pPr>
              <w:pStyle w:val="null3"/>
              <w:jc w:val="right"/>
            </w:pPr>
            <w:r>
              <w:rPr/>
              <w:t>2.00</w:t>
            </w:r>
          </w:p>
        </w:tc>
        <w:tc>
          <w:tcPr>
            <w:tcW w:type="dxa" w:w="1356"/>
          </w:tcPr>
          <w:p>
            <w:pPr>
              <w:pStyle w:val="null3"/>
              <w:jc w:val="right"/>
            </w:pPr>
            <w:r>
              <w:rPr/>
              <w:t>35,000.00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是</w:t>
            </w:r>
          </w:p>
        </w:tc>
      </w:tr>
      <w:tr>
        <w:tc>
          <w:tcPr>
            <w:tcW w:type="dxa" w:w="678"/>
          </w:tcPr>
          <w:p>
            <w:pPr>
              <w:pStyle w:val="null3"/>
            </w:pPr>
            <w:r>
              <w:rPr/>
              <w:t>2</w:t>
            </w:r>
          </w:p>
        </w:tc>
        <w:tc>
          <w:tcPr>
            <w:tcW w:type="dxa" w:w="1271"/>
          </w:tcPr>
          <w:p>
            <w:pPr>
              <w:pStyle w:val="null3"/>
            </w:pPr>
            <w:r>
              <w:rPr/>
              <w:t>机柜</w:t>
            </w:r>
          </w:p>
        </w:tc>
        <w:tc>
          <w:tcPr>
            <w:tcW w:type="dxa" w:w="848"/>
          </w:tcPr>
          <w:p>
            <w:pPr>
              <w:pStyle w:val="null3"/>
              <w:jc w:val="right"/>
            </w:pPr>
            <w:r>
              <w:rPr/>
              <w:t>2.00</w:t>
            </w:r>
          </w:p>
        </w:tc>
        <w:tc>
          <w:tcPr>
            <w:tcW w:type="dxa" w:w="1356"/>
          </w:tcPr>
          <w:p>
            <w:pPr>
              <w:pStyle w:val="null3"/>
              <w:jc w:val="right"/>
            </w:pPr>
            <w:r>
              <w:rPr/>
              <w:t>4,000.00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3</w:t>
            </w:r>
          </w:p>
        </w:tc>
        <w:tc>
          <w:tcPr>
            <w:tcW w:type="dxa" w:w="1271"/>
          </w:tcPr>
          <w:p>
            <w:pPr>
              <w:pStyle w:val="null3"/>
            </w:pPr>
            <w:r>
              <w:rPr/>
              <w:t>教师云终端</w:t>
            </w:r>
          </w:p>
        </w:tc>
        <w:tc>
          <w:tcPr>
            <w:tcW w:type="dxa" w:w="848"/>
          </w:tcPr>
          <w:p>
            <w:pPr>
              <w:pStyle w:val="null3"/>
              <w:jc w:val="right"/>
            </w:pPr>
            <w:r>
              <w:rPr/>
              <w:t>2.00</w:t>
            </w:r>
          </w:p>
        </w:tc>
        <w:tc>
          <w:tcPr>
            <w:tcW w:type="dxa" w:w="1356"/>
          </w:tcPr>
          <w:p>
            <w:pPr>
              <w:pStyle w:val="null3"/>
              <w:jc w:val="right"/>
            </w:pPr>
            <w:r>
              <w:rPr/>
              <w:t>8,412.00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4</w:t>
            </w:r>
          </w:p>
        </w:tc>
        <w:tc>
          <w:tcPr>
            <w:tcW w:type="dxa" w:w="1271"/>
          </w:tcPr>
          <w:p>
            <w:pPr>
              <w:pStyle w:val="null3"/>
            </w:pPr>
            <w:r>
              <w:rPr/>
              <w:t>学生云终端</w:t>
            </w:r>
          </w:p>
        </w:tc>
        <w:tc>
          <w:tcPr>
            <w:tcW w:type="dxa" w:w="848"/>
          </w:tcPr>
          <w:p>
            <w:pPr>
              <w:pStyle w:val="null3"/>
              <w:jc w:val="right"/>
            </w:pPr>
            <w:r>
              <w:rPr/>
              <w:t>96.00</w:t>
            </w:r>
          </w:p>
        </w:tc>
        <w:tc>
          <w:tcPr>
            <w:tcW w:type="dxa" w:w="1356"/>
          </w:tcPr>
          <w:p>
            <w:pPr>
              <w:pStyle w:val="null3"/>
              <w:jc w:val="right"/>
            </w:pPr>
            <w:r>
              <w:rPr/>
              <w:t>211,500.00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是</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5</w:t>
            </w:r>
          </w:p>
        </w:tc>
        <w:tc>
          <w:tcPr>
            <w:tcW w:type="dxa" w:w="1271"/>
          </w:tcPr>
          <w:p>
            <w:pPr>
              <w:pStyle w:val="null3"/>
            </w:pPr>
            <w:r>
              <w:rPr/>
              <w:t>静电地板</w:t>
            </w:r>
          </w:p>
        </w:tc>
        <w:tc>
          <w:tcPr>
            <w:tcW w:type="dxa" w:w="848"/>
          </w:tcPr>
          <w:p>
            <w:pPr>
              <w:pStyle w:val="null3"/>
              <w:jc w:val="right"/>
            </w:pPr>
            <w:r>
              <w:rPr/>
              <w:t>150.00</w:t>
            </w:r>
          </w:p>
        </w:tc>
        <w:tc>
          <w:tcPr>
            <w:tcW w:type="dxa" w:w="1356"/>
          </w:tcPr>
          <w:p>
            <w:pPr>
              <w:pStyle w:val="null3"/>
              <w:jc w:val="right"/>
            </w:pPr>
            <w:r>
              <w:rPr/>
              <w:t>45,000.00</w:t>
            </w:r>
          </w:p>
        </w:tc>
        <w:tc>
          <w:tcPr>
            <w:tcW w:type="dxa" w:w="678"/>
          </w:tcPr>
          <w:p>
            <w:pPr>
              <w:pStyle w:val="null3"/>
            </w:pPr>
            <w:r>
              <w:rPr/>
              <w:t>平方米</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6</w:t>
            </w:r>
          </w:p>
        </w:tc>
        <w:tc>
          <w:tcPr>
            <w:tcW w:type="dxa" w:w="1271"/>
          </w:tcPr>
          <w:p>
            <w:pPr>
              <w:pStyle w:val="null3"/>
            </w:pPr>
            <w:r>
              <w:rPr/>
              <w:t>显示器</w:t>
            </w:r>
          </w:p>
        </w:tc>
        <w:tc>
          <w:tcPr>
            <w:tcW w:type="dxa" w:w="848"/>
          </w:tcPr>
          <w:p>
            <w:pPr>
              <w:pStyle w:val="null3"/>
              <w:jc w:val="right"/>
            </w:pPr>
            <w:r>
              <w:rPr/>
              <w:t>98.00</w:t>
            </w:r>
          </w:p>
        </w:tc>
        <w:tc>
          <w:tcPr>
            <w:tcW w:type="dxa" w:w="1356"/>
          </w:tcPr>
          <w:p>
            <w:pPr>
              <w:pStyle w:val="null3"/>
              <w:jc w:val="right"/>
            </w:pPr>
            <w:r>
              <w:rPr/>
              <w:t>64,680.00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7</w:t>
            </w:r>
          </w:p>
        </w:tc>
        <w:tc>
          <w:tcPr>
            <w:tcW w:type="dxa" w:w="1271"/>
          </w:tcPr>
          <w:p>
            <w:pPr>
              <w:pStyle w:val="null3"/>
            </w:pPr>
            <w:r>
              <w:rPr/>
              <w:t>接入设备</w:t>
            </w:r>
          </w:p>
        </w:tc>
        <w:tc>
          <w:tcPr>
            <w:tcW w:type="dxa" w:w="848"/>
          </w:tcPr>
          <w:p>
            <w:pPr>
              <w:pStyle w:val="null3"/>
              <w:jc w:val="right"/>
            </w:pPr>
            <w:r>
              <w:rPr/>
              <w:t>6.00</w:t>
            </w:r>
          </w:p>
        </w:tc>
        <w:tc>
          <w:tcPr>
            <w:tcW w:type="dxa" w:w="1356"/>
          </w:tcPr>
          <w:p>
            <w:pPr>
              <w:pStyle w:val="null3"/>
              <w:jc w:val="right"/>
            </w:pPr>
            <w:r>
              <w:rPr/>
              <w:t>6,000.00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8</w:t>
            </w:r>
          </w:p>
        </w:tc>
        <w:tc>
          <w:tcPr>
            <w:tcW w:type="dxa" w:w="1271"/>
          </w:tcPr>
          <w:p>
            <w:pPr>
              <w:pStyle w:val="null3"/>
            </w:pPr>
            <w:r>
              <w:rPr/>
              <w:t>专用耳机</w:t>
            </w:r>
          </w:p>
        </w:tc>
        <w:tc>
          <w:tcPr>
            <w:tcW w:type="dxa" w:w="848"/>
          </w:tcPr>
          <w:p>
            <w:pPr>
              <w:pStyle w:val="null3"/>
              <w:jc w:val="right"/>
            </w:pPr>
            <w:r>
              <w:rPr/>
              <w:t>98.00</w:t>
            </w:r>
          </w:p>
        </w:tc>
        <w:tc>
          <w:tcPr>
            <w:tcW w:type="dxa" w:w="1356"/>
          </w:tcPr>
          <w:p>
            <w:pPr>
              <w:pStyle w:val="null3"/>
              <w:jc w:val="right"/>
            </w:pPr>
            <w:r>
              <w:rPr/>
              <w:t>39,200.00</w:t>
            </w:r>
          </w:p>
        </w:tc>
        <w:tc>
          <w:tcPr>
            <w:tcW w:type="dxa" w:w="678"/>
          </w:tcPr>
          <w:p>
            <w:pPr>
              <w:pStyle w:val="null3"/>
            </w:pPr>
            <w:r>
              <w:rPr/>
              <w:t>个</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9</w:t>
            </w:r>
          </w:p>
        </w:tc>
        <w:tc>
          <w:tcPr>
            <w:tcW w:type="dxa" w:w="1271"/>
          </w:tcPr>
          <w:p>
            <w:pPr>
              <w:pStyle w:val="null3"/>
            </w:pPr>
            <w:r>
              <w:rPr/>
              <w:t>教师桌椅</w:t>
            </w:r>
          </w:p>
        </w:tc>
        <w:tc>
          <w:tcPr>
            <w:tcW w:type="dxa" w:w="848"/>
          </w:tcPr>
          <w:p>
            <w:pPr>
              <w:pStyle w:val="null3"/>
              <w:jc w:val="right"/>
            </w:pPr>
            <w:r>
              <w:rPr/>
              <w:t>2.00</w:t>
            </w:r>
          </w:p>
        </w:tc>
        <w:tc>
          <w:tcPr>
            <w:tcW w:type="dxa" w:w="1356"/>
          </w:tcPr>
          <w:p>
            <w:pPr>
              <w:pStyle w:val="null3"/>
              <w:jc w:val="right"/>
            </w:pPr>
            <w:r>
              <w:rPr/>
              <w:t>2,082.00</w:t>
            </w:r>
          </w:p>
        </w:tc>
        <w:tc>
          <w:tcPr>
            <w:tcW w:type="dxa" w:w="678"/>
          </w:tcPr>
          <w:p>
            <w:pPr>
              <w:pStyle w:val="null3"/>
            </w:pPr>
            <w:r>
              <w:rPr/>
              <w:t>套</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是</w:t>
            </w:r>
          </w:p>
        </w:tc>
      </w:tr>
      <w:tr>
        <w:tc>
          <w:tcPr>
            <w:tcW w:type="dxa" w:w="678"/>
          </w:tcPr>
          <w:p>
            <w:pPr>
              <w:pStyle w:val="null3"/>
            </w:pPr>
            <w:r>
              <w:rPr/>
              <w:t>10</w:t>
            </w:r>
          </w:p>
        </w:tc>
        <w:tc>
          <w:tcPr>
            <w:tcW w:type="dxa" w:w="1271"/>
          </w:tcPr>
          <w:p>
            <w:pPr>
              <w:pStyle w:val="null3"/>
            </w:pPr>
            <w:r>
              <w:rPr/>
              <w:t>学生桌椅</w:t>
            </w:r>
          </w:p>
        </w:tc>
        <w:tc>
          <w:tcPr>
            <w:tcW w:type="dxa" w:w="848"/>
          </w:tcPr>
          <w:p>
            <w:pPr>
              <w:pStyle w:val="null3"/>
              <w:jc w:val="right"/>
            </w:pPr>
            <w:r>
              <w:rPr/>
              <w:t>96.00</w:t>
            </w:r>
          </w:p>
        </w:tc>
        <w:tc>
          <w:tcPr>
            <w:tcW w:type="dxa" w:w="1356"/>
          </w:tcPr>
          <w:p>
            <w:pPr>
              <w:pStyle w:val="null3"/>
              <w:jc w:val="right"/>
            </w:pPr>
            <w:r>
              <w:rPr/>
              <w:t>57,600.00</w:t>
            </w:r>
          </w:p>
        </w:tc>
        <w:tc>
          <w:tcPr>
            <w:tcW w:type="dxa" w:w="678"/>
          </w:tcPr>
          <w:p>
            <w:pPr>
              <w:pStyle w:val="null3"/>
            </w:pPr>
            <w:r>
              <w:rPr/>
              <w:t>套</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是</w:t>
            </w:r>
          </w:p>
        </w:tc>
      </w:tr>
      <w:tr>
        <w:tc>
          <w:tcPr>
            <w:tcW w:type="dxa" w:w="678"/>
          </w:tcPr>
          <w:p>
            <w:pPr>
              <w:pStyle w:val="null3"/>
            </w:pPr>
            <w:r>
              <w:rPr/>
              <w:t>11</w:t>
            </w:r>
          </w:p>
        </w:tc>
        <w:tc>
          <w:tcPr>
            <w:tcW w:type="dxa" w:w="1271"/>
          </w:tcPr>
          <w:p>
            <w:pPr>
              <w:pStyle w:val="null3"/>
            </w:pPr>
            <w:r>
              <w:rPr/>
              <w:t>云桌面管理软件</w:t>
            </w:r>
          </w:p>
        </w:tc>
        <w:tc>
          <w:tcPr>
            <w:tcW w:type="dxa" w:w="848"/>
          </w:tcPr>
          <w:p>
            <w:pPr>
              <w:pStyle w:val="null3"/>
              <w:jc w:val="right"/>
            </w:pPr>
            <w:r>
              <w:rPr/>
              <w:t>96.00</w:t>
            </w:r>
          </w:p>
        </w:tc>
        <w:tc>
          <w:tcPr>
            <w:tcW w:type="dxa" w:w="1356"/>
          </w:tcPr>
          <w:p>
            <w:pPr>
              <w:pStyle w:val="null3"/>
              <w:jc w:val="right"/>
            </w:pPr>
            <w:r>
              <w:rPr/>
              <w:t>48,000.00</w:t>
            </w:r>
          </w:p>
        </w:tc>
        <w:tc>
          <w:tcPr>
            <w:tcW w:type="dxa" w:w="678"/>
          </w:tcPr>
          <w:p>
            <w:pPr>
              <w:pStyle w:val="null3"/>
            </w:pPr>
            <w:r>
              <w:rPr/>
              <w:t>点</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12</w:t>
            </w:r>
          </w:p>
        </w:tc>
        <w:tc>
          <w:tcPr>
            <w:tcW w:type="dxa" w:w="1271"/>
          </w:tcPr>
          <w:p>
            <w:pPr>
              <w:pStyle w:val="null3"/>
            </w:pPr>
            <w:r>
              <w:rPr/>
              <w:t>课堂教学互动系统</w:t>
            </w:r>
          </w:p>
        </w:tc>
        <w:tc>
          <w:tcPr>
            <w:tcW w:type="dxa" w:w="848"/>
          </w:tcPr>
          <w:p>
            <w:pPr>
              <w:pStyle w:val="null3"/>
              <w:jc w:val="right"/>
            </w:pPr>
            <w:r>
              <w:rPr/>
              <w:t>2.00</w:t>
            </w:r>
          </w:p>
        </w:tc>
        <w:tc>
          <w:tcPr>
            <w:tcW w:type="dxa" w:w="1356"/>
          </w:tcPr>
          <w:p>
            <w:pPr>
              <w:pStyle w:val="null3"/>
              <w:jc w:val="right"/>
            </w:pPr>
            <w:r>
              <w:rPr/>
              <w:t>160,000.00</w:t>
            </w:r>
          </w:p>
        </w:tc>
        <w:tc>
          <w:tcPr>
            <w:tcW w:type="dxa" w:w="678"/>
          </w:tcPr>
          <w:p>
            <w:pPr>
              <w:pStyle w:val="null3"/>
            </w:pPr>
            <w:r>
              <w:rPr/>
              <w:t>套</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13</w:t>
            </w:r>
          </w:p>
        </w:tc>
        <w:tc>
          <w:tcPr>
            <w:tcW w:type="dxa" w:w="1271"/>
          </w:tcPr>
          <w:p>
            <w:pPr>
              <w:pStyle w:val="null3"/>
            </w:pPr>
            <w:r>
              <w:rPr/>
              <w:t>调试</w:t>
            </w:r>
          </w:p>
        </w:tc>
        <w:tc>
          <w:tcPr>
            <w:tcW w:type="dxa" w:w="848"/>
          </w:tcPr>
          <w:p>
            <w:pPr>
              <w:pStyle w:val="null3"/>
              <w:jc w:val="right"/>
            </w:pPr>
            <w:r>
              <w:rPr/>
              <w:t>98.00</w:t>
            </w:r>
          </w:p>
        </w:tc>
        <w:tc>
          <w:tcPr>
            <w:tcW w:type="dxa" w:w="1356"/>
          </w:tcPr>
          <w:p>
            <w:pPr>
              <w:pStyle w:val="null3"/>
              <w:jc w:val="right"/>
            </w:pPr>
            <w:r>
              <w:rPr/>
              <w:t>19,526.00</w:t>
            </w:r>
          </w:p>
        </w:tc>
        <w:tc>
          <w:tcPr>
            <w:tcW w:type="dxa" w:w="678"/>
          </w:tcPr>
          <w:p>
            <w:pPr>
              <w:pStyle w:val="null3"/>
            </w:pPr>
            <w:r>
              <w:rPr/>
              <w:t>点</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14</w:t>
            </w:r>
          </w:p>
        </w:tc>
        <w:tc>
          <w:tcPr>
            <w:tcW w:type="dxa" w:w="1271"/>
          </w:tcPr>
          <w:p>
            <w:pPr>
              <w:pStyle w:val="null3"/>
            </w:pPr>
            <w:r>
              <w:rPr/>
              <w:t>中考英语听说模拟测试系统</w:t>
            </w:r>
          </w:p>
        </w:tc>
        <w:tc>
          <w:tcPr>
            <w:tcW w:type="dxa" w:w="848"/>
          </w:tcPr>
          <w:p>
            <w:pPr>
              <w:pStyle w:val="null3"/>
              <w:jc w:val="right"/>
            </w:pPr>
            <w:r>
              <w:rPr/>
              <w:t>2.00</w:t>
            </w:r>
          </w:p>
        </w:tc>
        <w:tc>
          <w:tcPr>
            <w:tcW w:type="dxa" w:w="1356"/>
          </w:tcPr>
          <w:p>
            <w:pPr>
              <w:pStyle w:val="null3"/>
              <w:jc w:val="right"/>
            </w:pPr>
            <w:r>
              <w:rPr/>
              <w:t>160,000.00</w:t>
            </w:r>
          </w:p>
        </w:tc>
        <w:tc>
          <w:tcPr>
            <w:tcW w:type="dxa" w:w="678"/>
          </w:tcPr>
          <w:p>
            <w:pPr>
              <w:pStyle w:val="null3"/>
            </w:pPr>
            <w:r>
              <w:rPr/>
              <w:t>套</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15</w:t>
            </w:r>
          </w:p>
        </w:tc>
        <w:tc>
          <w:tcPr>
            <w:tcW w:type="dxa" w:w="1271"/>
          </w:tcPr>
          <w:p>
            <w:pPr>
              <w:pStyle w:val="null3"/>
            </w:pPr>
            <w:r>
              <w:rPr/>
              <w:t>教学管理软件</w:t>
            </w:r>
          </w:p>
        </w:tc>
        <w:tc>
          <w:tcPr>
            <w:tcW w:type="dxa" w:w="848"/>
          </w:tcPr>
          <w:p>
            <w:pPr>
              <w:pStyle w:val="null3"/>
              <w:jc w:val="right"/>
            </w:pPr>
            <w:r>
              <w:rPr/>
              <w:t>2.00</w:t>
            </w:r>
          </w:p>
        </w:tc>
        <w:tc>
          <w:tcPr>
            <w:tcW w:type="dxa" w:w="1356"/>
          </w:tcPr>
          <w:p>
            <w:pPr>
              <w:pStyle w:val="null3"/>
              <w:jc w:val="right"/>
            </w:pPr>
            <w:r>
              <w:rPr/>
              <w:t>7,600.00</w:t>
            </w:r>
          </w:p>
        </w:tc>
        <w:tc>
          <w:tcPr>
            <w:tcW w:type="dxa" w:w="678"/>
          </w:tcPr>
          <w:p>
            <w:pPr>
              <w:pStyle w:val="null3"/>
            </w:pPr>
            <w:r>
              <w:rPr/>
              <w:t>套</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2"/>
      </w:pPr>
      <w:r>
        <w:rPr>
          <w:b/>
          <w:sz w:val="28"/>
        </w:rPr>
        <w:t>3.3、技术参数及要求</w:t>
      </w:r>
    </w:p>
    <w:p>
      <w:pPr>
        <w:pStyle w:val="null3"/>
      </w:pPr>
    </w:p>
    <w:p>
      <w:pPr>
        <w:pStyle w:val="null3"/>
      </w:pPr>
    </w:p>
    <w:p>
      <w:pPr>
        <w:pStyle w:val="null3"/>
      </w:pPr>
    </w:p>
    <w:p>
      <w:pPr>
        <w:pStyle w:val="null3"/>
      </w:pPr>
      <w:r>
        <w:rPr/>
        <w:t>采购包1：</w:t>
      </w:r>
    </w:p>
    <w:p>
      <w:pPr>
        <w:pStyle w:val="null3"/>
      </w:pPr>
    </w:p>
    <w:p>
      <w:pPr>
        <w:pStyle w:val="null3"/>
      </w:pPr>
      <w:r>
        <w:rPr/>
        <w:t>标的名称：云主机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1.软硬件一体化设备，CPU 配置≥1 颗Intel Xeon （主频3.4GHz，内核数≥4）；内存插槽≥4，配置≥32GB DDR4 内存，内存要求支持ECC，速率不低于2400Mhz，支持内存扩展≥64G；同时兼容2.5英寸和3.5英寸尺寸硬盘，提供≥2块 480GB容量的SSD固态硬盘及≥2TB容量机械硬盘；配置≥2个1GbE网口；电源≥1个</w:t>
            </w:r>
          </w:p>
          <w:p>
            <w:pPr>
              <w:pStyle w:val="null3"/>
              <w:ind w:firstLine="420"/>
              <w:jc w:val="left"/>
            </w:pPr>
            <w:r>
              <w:rPr>
                <w:rFonts w:ascii="宋体" w:hAnsi="宋体" w:cs="宋体" w:eastAsia="宋体"/>
                <w:color w:val="000000"/>
                <w:sz w:val="21"/>
              </w:rPr>
              <w:t>2.内置服务器虚拟化软件，可实现计算、网络、存储资源的虚拟化，并支持创建多种操作系统的虚拟机；</w:t>
            </w:r>
          </w:p>
          <w:p>
            <w:pPr>
              <w:pStyle w:val="null3"/>
              <w:ind w:firstLine="420"/>
              <w:jc w:val="left"/>
            </w:pPr>
            <w:r>
              <w:rPr>
                <w:rFonts w:ascii="宋体" w:hAnsi="宋体" w:cs="宋体" w:eastAsia="宋体"/>
                <w:color w:val="000000"/>
                <w:sz w:val="21"/>
              </w:rPr>
              <w:t>3.内置云桌面系统软件，支持1-1000用户并发，并可支持利旧现有X86云终端或PC接入平台，统一管理；</w:t>
            </w:r>
          </w:p>
          <w:p>
            <w:pPr>
              <w:pStyle w:val="null3"/>
              <w:ind w:firstLine="420"/>
              <w:jc w:val="left"/>
            </w:pPr>
            <w:r>
              <w:rPr>
                <w:rFonts w:ascii="宋体" w:hAnsi="宋体" w:cs="宋体" w:eastAsia="宋体"/>
                <w:color w:val="000000"/>
                <w:sz w:val="21"/>
              </w:rPr>
              <w:t>4.为方便部署和管理，云主机本地需提供用户交互界面，无需命令行。交互界面需提供但不限于以下功能：可显示主机ip信息和系统时间信息，可支持主机ip配置、重启和关闭云主机，支持配置主机网卡绑定（提供功能截图）</w:t>
            </w:r>
          </w:p>
          <w:p>
            <w:pPr>
              <w:pStyle w:val="null3"/>
              <w:jc w:val="both"/>
            </w:pPr>
            <w:r>
              <w:rPr>
                <w:rFonts w:ascii="宋体" w:hAnsi="宋体" w:cs="宋体" w:eastAsia="宋体"/>
                <w:sz w:val="21"/>
              </w:rPr>
              <w:t>5.</w:t>
            </w:r>
            <w:r>
              <w:rPr>
                <w:rFonts w:ascii="宋体" w:hAnsi="宋体" w:cs="宋体" w:eastAsia="宋体"/>
                <w:color w:val="000000"/>
                <w:sz w:val="21"/>
              </w:rPr>
              <w:t>单个主机可同时创建和管理多个教室，可分组或以教室为单位进行桌面、终端、镜像等资源统一管理，教室相互独立，互不影响；（提供功能截图）</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:1、标的中涉及尺寸的要求，允许国标或行标范围内的偏差。</w:t>
            </w:r>
          </w:p>
        </w:tc>
      </w:tr>
    </w:tbl>
    <w:p>
      <w:pPr>
        <w:pStyle w:val="null3"/>
      </w:pPr>
    </w:p>
    <w:p>
      <w:pPr>
        <w:pStyle w:val="null3"/>
      </w:pPr>
      <w:r>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1"/>
              </w:rPr>
              <w:t>服务器机柜</w:t>
            </w:r>
            <w:r>
              <w:rPr>
                <w:rFonts w:ascii="宋体" w:hAnsi="宋体" w:cs="宋体" w:eastAsia="宋体"/>
                <w:color w:val="000000"/>
                <w:sz w:val="21"/>
              </w:rPr>
              <w:t>≥600*800*1000mm</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注：标的中涉及尺寸的要求，允许国标或行标范围内的偏差。</w:t>
            </w:r>
          </w:p>
        </w:tc>
      </w:tr>
    </w:tbl>
    <w:p>
      <w:pPr>
        <w:pStyle w:val="null3"/>
      </w:pPr>
    </w:p>
    <w:p>
      <w:pPr>
        <w:pStyle w:val="null3"/>
      </w:pPr>
      <w:r>
        <w:rPr/>
        <w:t>标的名称：教师云终端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1.采用X86架构，CPU≥4核8线程，主频≥3.6GHz，显卡最大频率≥1.20Ghz，内存≥8GB DDR4，硬盘≥256GB SSD；</w:t>
            </w:r>
          </w:p>
          <w:p>
            <w:pPr>
              <w:pStyle w:val="null3"/>
              <w:ind w:firstLine="420"/>
              <w:jc w:val="left"/>
            </w:pPr>
            <w:r>
              <w:rPr>
                <w:rFonts w:ascii="宋体" w:hAnsi="宋体" w:cs="宋体" w:eastAsia="宋体"/>
                <w:color w:val="000000"/>
                <w:sz w:val="21"/>
              </w:rPr>
              <w:t>2.USB 2.0 接口≥4个，USB3.0接口≥4个，USB 3.0 Type-C接口≥1个，耳机接口≥1个，麦克风接口≥1个，具有网卡指示灯的千兆网口≥1个，安全锁孔≥1个；</w:t>
            </w:r>
          </w:p>
          <w:p>
            <w:pPr>
              <w:pStyle w:val="null3"/>
              <w:ind w:firstLine="420"/>
              <w:jc w:val="left"/>
            </w:pPr>
            <w:r>
              <w:rPr>
                <w:rFonts w:ascii="宋体" w:hAnsi="宋体" w:cs="宋体" w:eastAsia="宋体"/>
                <w:color w:val="000000"/>
                <w:sz w:val="21"/>
              </w:rPr>
              <w:t>3.支持VGA、HDMI、DP三种显示口，实现三显复制和扩展，支持双4K显示；</w:t>
            </w:r>
          </w:p>
          <w:p>
            <w:pPr>
              <w:pStyle w:val="null3"/>
              <w:ind w:firstLine="420"/>
              <w:jc w:val="left"/>
            </w:pPr>
            <w:r>
              <w:rPr>
                <w:rFonts w:ascii="宋体" w:hAnsi="宋体" w:cs="宋体" w:eastAsia="宋体"/>
                <w:color w:val="000000"/>
                <w:sz w:val="21"/>
              </w:rPr>
              <w:t>4.支持远程网络唤醒，要求在异常断电情况下，依然支持远程网络唤醒终端；支持上电自动开机，并且支持启用或禁用；</w:t>
            </w:r>
          </w:p>
          <w:p>
            <w:pPr>
              <w:pStyle w:val="null3"/>
              <w:ind w:firstLine="420"/>
              <w:jc w:val="left"/>
            </w:pPr>
            <w:r>
              <w:rPr>
                <w:rFonts w:ascii="宋体" w:hAnsi="宋体" w:cs="宋体" w:eastAsia="宋体"/>
                <w:color w:val="000000"/>
                <w:sz w:val="21"/>
              </w:rPr>
              <w:t>5.具有清除COMS的接口，可在维护时无需繁琐地拆开设备，即可对BIOS清空放电，快速恢复设备；</w:t>
            </w:r>
          </w:p>
          <w:p>
            <w:pPr>
              <w:pStyle w:val="null3"/>
              <w:ind w:firstLine="420"/>
              <w:jc w:val="left"/>
            </w:pPr>
            <w:r>
              <w:rPr>
                <w:rFonts w:ascii="宋体" w:hAnsi="宋体" w:cs="宋体" w:eastAsia="宋体"/>
                <w:color w:val="000000"/>
                <w:sz w:val="21"/>
              </w:rPr>
              <w:t>6.防止雷电导致设备出现异常，要求所投终端设备支持浪涌抗扰度达到：网口共模±4KV，电源共模±4KV、差模±2KV，设备不会损坏；</w:t>
            </w:r>
          </w:p>
          <w:p>
            <w:pPr>
              <w:pStyle w:val="null3"/>
              <w:jc w:val="both"/>
            </w:pPr>
            <w:r>
              <w:rPr>
                <w:rFonts w:ascii="宋体" w:hAnsi="宋体" w:cs="宋体" w:eastAsia="宋体"/>
                <w:color w:val="000000"/>
                <w:sz w:val="21"/>
              </w:rPr>
              <w:t>7、防止静电干扰导致终端损坏，要求所投终端产品满足静电放电抗扰度要求：（1）对EUT施加接触放电±8KV，设备不会损坏；（2）空气放电±15KV，设备不会损坏；</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教师云终端属于强制节能产品和环境标志产品，按照《财政部发展改革委生态环境部市场监管总局关于调整优化节能产品环境标志产品政府采购执行机制的通知》的要求提供相关证明材料。2、标的中涉及尺寸的要求，允许国标或行标范围内的偏差。</w:t>
            </w:r>
          </w:p>
        </w:tc>
      </w:tr>
    </w:tbl>
    <w:p>
      <w:pPr>
        <w:pStyle w:val="null3"/>
      </w:pPr>
    </w:p>
    <w:p>
      <w:pPr>
        <w:pStyle w:val="null3"/>
      </w:pPr>
      <w:r>
        <w:rPr/>
        <w:t>标的名称：学生云终端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1.采用X86架构，CPU≥4核，主频≥2.2GHz，内存≥8GB，硬盘≥256GB SSD；</w:t>
            </w:r>
          </w:p>
          <w:p>
            <w:pPr>
              <w:pStyle w:val="null3"/>
              <w:ind w:firstLine="420"/>
              <w:jc w:val="left"/>
            </w:pPr>
            <w:r>
              <w:rPr>
                <w:rFonts w:ascii="宋体" w:hAnsi="宋体" w:cs="宋体" w:eastAsia="宋体"/>
                <w:color w:val="000000"/>
                <w:sz w:val="21"/>
              </w:rPr>
              <w:t>2.USB 2.0≥6个，USB 3.0≥1个， VGA接口≥1个， HDMI接口≥1个，耳机接口≥1个，麦克风接口≥1个，具有网卡指示灯的千兆网口≥1个，安全锁孔≥1个；</w:t>
            </w:r>
          </w:p>
          <w:p>
            <w:pPr>
              <w:pStyle w:val="null3"/>
              <w:ind w:firstLine="420"/>
              <w:jc w:val="left"/>
            </w:pPr>
            <w:r>
              <w:rPr>
                <w:rFonts w:ascii="宋体" w:hAnsi="宋体" w:cs="宋体" w:eastAsia="宋体"/>
                <w:color w:val="000000"/>
                <w:sz w:val="21"/>
              </w:rPr>
              <w:t>3.支持远程网络唤醒，要求在异常断电情况下，依然支持远程网络唤醒终端；支持上电自动开机，并且支持启用或禁用；</w:t>
            </w:r>
          </w:p>
          <w:p>
            <w:pPr>
              <w:pStyle w:val="null3"/>
              <w:ind w:firstLine="420"/>
              <w:jc w:val="left"/>
            </w:pPr>
            <w:r>
              <w:rPr>
                <w:rFonts w:ascii="宋体" w:hAnsi="宋体" w:cs="宋体" w:eastAsia="宋体"/>
                <w:color w:val="000000"/>
                <w:sz w:val="21"/>
              </w:rPr>
              <w:t>4.支持管理员密码验证后对云终端本地重新初始化硬盘、清除缓存镜像、一键还原系统镜像、显示系统信息等操作；</w:t>
            </w:r>
          </w:p>
          <w:p>
            <w:pPr>
              <w:pStyle w:val="null3"/>
              <w:ind w:firstLine="420"/>
              <w:jc w:val="left"/>
            </w:pPr>
            <w:r>
              <w:rPr>
                <w:rFonts w:ascii="宋体" w:hAnsi="宋体" w:cs="宋体" w:eastAsia="宋体"/>
                <w:color w:val="000000"/>
                <w:sz w:val="21"/>
              </w:rPr>
              <w:t>5.防止雷电导致设备出现异常，要求所投终端设备支持浪涌抗扰度达到：网口共模±4KV，电源共模±4KV、差模±2KV，设备不会损坏；</w:t>
            </w:r>
          </w:p>
          <w:p>
            <w:pPr>
              <w:pStyle w:val="null3"/>
              <w:jc w:val="both"/>
            </w:pPr>
            <w:r>
              <w:rPr>
                <w:rFonts w:ascii="宋体" w:hAnsi="宋体" w:cs="宋体" w:eastAsia="宋体"/>
                <w:color w:val="000000"/>
                <w:sz w:val="21"/>
              </w:rPr>
              <w:t>6、防止静电干扰导致终端损坏，要求所投终端产品满足静电放电抗扰度要求：（1）对EUT施加接触放电±8KV，设备不会损坏；（2）空气放电±15KV，设备不会损坏；</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学生云终端属于强制节能产品和环境标志产品，按照《财政部发展改革委生态环境部市场监管总局关于调整优化节能产品环境标志产品政府采购执行机制的通知》的要求提供相关证明材料。2、标的中涉及尺寸的要求，允许国标或行标范围内的偏差。</w:t>
            </w:r>
          </w:p>
        </w:tc>
      </w:tr>
    </w:tbl>
    <w:p>
      <w:pPr>
        <w:pStyle w:val="null3"/>
      </w:pPr>
    </w:p>
    <w:p>
      <w:pPr>
        <w:pStyle w:val="null3"/>
      </w:pPr>
      <w:r>
        <w:rPr/>
        <w:t>标的名称：静电地板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1"/>
              </w:rPr>
              <w:t>全钢静电地板，</w:t>
            </w:r>
            <w:r>
              <w:rPr>
                <w:rFonts w:ascii="宋体" w:hAnsi="宋体" w:cs="宋体" w:eastAsia="宋体"/>
                <w:color w:val="000000"/>
                <w:sz w:val="21"/>
              </w:rPr>
              <w:t>冷轧钢板，钢板厚度</w:t>
            </w:r>
            <w:r>
              <w:rPr>
                <w:rFonts w:ascii="宋体" w:hAnsi="宋体" w:cs="宋体" w:eastAsia="宋体"/>
                <w:color w:val="000000"/>
                <w:sz w:val="21"/>
              </w:rPr>
              <w:t>≥0.5mm,尺寸：≥600*600*3</w:t>
            </w:r>
            <w:r>
              <w:rPr>
                <w:rFonts w:ascii="宋体" w:hAnsi="宋体" w:cs="宋体" w:eastAsia="宋体"/>
                <w:sz w:val="21"/>
              </w:rPr>
              <w:t>5mm（长*宽*厚度）</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:1、标的中涉及尺寸的要求，允许国标或行标范围内的偏差。</w:t>
            </w:r>
          </w:p>
        </w:tc>
      </w:tr>
    </w:tbl>
    <w:p>
      <w:pPr>
        <w:pStyle w:val="null3"/>
      </w:pPr>
    </w:p>
    <w:p>
      <w:pPr>
        <w:pStyle w:val="null3"/>
      </w:pPr>
      <w:r>
        <w:rPr/>
        <w:t>标的名称：显示器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1.显示器尺寸≥21.5寸，分辨率≥1920×1080</w:t>
            </w:r>
          </w:p>
          <w:p>
            <w:pPr>
              <w:pStyle w:val="null3"/>
              <w:ind w:firstLine="420"/>
              <w:jc w:val="left"/>
            </w:pPr>
            <w:r>
              <w:rPr>
                <w:rFonts w:ascii="宋体" w:hAnsi="宋体" w:cs="宋体" w:eastAsia="宋体"/>
                <w:color w:val="000000"/>
                <w:sz w:val="21"/>
              </w:rPr>
              <w:t>2.对比度≥3000:1</w:t>
            </w:r>
          </w:p>
          <w:p>
            <w:pPr>
              <w:pStyle w:val="null3"/>
              <w:ind w:firstLine="420"/>
              <w:jc w:val="left"/>
            </w:pPr>
            <w:r>
              <w:rPr>
                <w:rFonts w:ascii="宋体" w:hAnsi="宋体" w:cs="宋体" w:eastAsia="宋体"/>
                <w:color w:val="000000"/>
                <w:sz w:val="21"/>
              </w:rPr>
              <w:t>3.VGA接口≥1个， HDMI接口≥1个；</w:t>
            </w:r>
          </w:p>
          <w:p>
            <w:pPr>
              <w:pStyle w:val="null3"/>
              <w:jc w:val="both"/>
            </w:pPr>
            <w:r>
              <w:rPr>
                <w:rFonts w:ascii="宋体" w:hAnsi="宋体" w:cs="宋体" w:eastAsia="宋体"/>
                <w:color w:val="000000"/>
                <w:sz w:val="21"/>
              </w:rPr>
              <w:t>支持壁挂；</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显示器属于强制节能产品和环境标志产品，按照《财政部发展改革委生态环境部市场监管总局关于调整优化节能产品环境标志产品政府采购执行机制的通知》的要求提供相关证明材料。2、标的中涉及尺寸的要求，允许国标或行标范围内的偏差。</w:t>
            </w:r>
          </w:p>
        </w:tc>
      </w:tr>
    </w:tbl>
    <w:p>
      <w:pPr>
        <w:pStyle w:val="null3"/>
      </w:pPr>
    </w:p>
    <w:p>
      <w:pPr>
        <w:pStyle w:val="null3"/>
      </w:pPr>
      <w:r>
        <w:rPr/>
        <w:t>标的名称：接入设备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1.≥24个10/100/1000MBase-TX以太网端口</w:t>
            </w:r>
          </w:p>
          <w:p>
            <w:pPr>
              <w:pStyle w:val="null3"/>
              <w:ind w:firstLine="420"/>
              <w:jc w:val="left"/>
            </w:pPr>
            <w:r>
              <w:rPr>
                <w:rFonts w:ascii="宋体" w:hAnsi="宋体" w:cs="宋体" w:eastAsia="宋体"/>
                <w:color w:val="000000"/>
                <w:sz w:val="21"/>
              </w:rPr>
              <w:t>2.背板带宽≥48Gbps</w:t>
            </w:r>
          </w:p>
          <w:p>
            <w:pPr>
              <w:pStyle w:val="null3"/>
              <w:ind w:firstLine="420"/>
              <w:jc w:val="left"/>
            </w:pPr>
            <w:r>
              <w:rPr>
                <w:rFonts w:ascii="宋体" w:hAnsi="宋体" w:cs="宋体" w:eastAsia="宋体"/>
                <w:color w:val="000000"/>
                <w:sz w:val="21"/>
              </w:rPr>
              <w:t>3.包转发率≥35.7Mpps</w:t>
            </w:r>
          </w:p>
          <w:p>
            <w:pPr>
              <w:pStyle w:val="null3"/>
              <w:jc w:val="both"/>
            </w:pPr>
            <w:r>
              <w:rPr>
                <w:rFonts w:ascii="宋体" w:hAnsi="宋体" w:cs="宋体" w:eastAsia="宋体"/>
                <w:color w:val="000000"/>
                <w:sz w:val="21"/>
              </w:rPr>
              <w:t>4.支持MAC地址自主学习，提供≥8K MAC地址</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:1、标的中涉及尺寸的要求，允许国标或行标范围内的偏差。</w:t>
            </w:r>
          </w:p>
        </w:tc>
      </w:tr>
    </w:tbl>
    <w:p>
      <w:pPr>
        <w:pStyle w:val="null3"/>
      </w:pPr>
    </w:p>
    <w:p>
      <w:pPr>
        <w:pStyle w:val="null3"/>
      </w:pPr>
      <w:r>
        <w:rPr/>
        <w:t>标的名称：专用耳机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sz w:val="21"/>
              </w:rPr>
              <w:t>1.考试专用耳机应为包耳式设计，USB2.0接口、尼龙编织线、线长1.5米以上；</w:t>
            </w:r>
          </w:p>
          <w:p>
            <w:pPr>
              <w:pStyle w:val="null3"/>
              <w:ind w:firstLine="420"/>
              <w:jc w:val="left"/>
            </w:pPr>
            <w:r>
              <w:rPr>
                <w:rFonts w:ascii="宋体" w:hAnsi="宋体" w:cs="宋体" w:eastAsia="宋体"/>
                <w:sz w:val="21"/>
              </w:rPr>
              <w:t>2.可拆卸耳罩，方便更换；</w:t>
            </w:r>
          </w:p>
          <w:p>
            <w:pPr>
              <w:pStyle w:val="null3"/>
              <w:ind w:firstLine="420"/>
              <w:jc w:val="left"/>
            </w:pPr>
            <w:r>
              <w:rPr>
                <w:rFonts w:ascii="宋体" w:hAnsi="宋体" w:cs="宋体" w:eastAsia="宋体"/>
                <w:sz w:val="21"/>
              </w:rPr>
              <w:t>3.自适应弹压式头梁，适合不同头型佩戴无需手动调节；</w:t>
            </w:r>
          </w:p>
          <w:p>
            <w:pPr>
              <w:pStyle w:val="null3"/>
              <w:ind w:firstLine="420"/>
              <w:jc w:val="left"/>
            </w:pPr>
            <w:r>
              <w:rPr>
                <w:rFonts w:ascii="宋体" w:hAnsi="宋体" w:cs="宋体" w:eastAsia="宋体"/>
                <w:sz w:val="21"/>
              </w:rPr>
              <w:t>4.耳机整体无任何线控或按钮调节装置；</w:t>
            </w:r>
          </w:p>
          <w:p>
            <w:pPr>
              <w:pStyle w:val="null3"/>
              <w:ind w:firstLine="420"/>
              <w:jc w:val="left"/>
            </w:pPr>
            <w:r>
              <w:rPr>
                <w:rFonts w:ascii="宋体" w:hAnsi="宋体" w:cs="宋体" w:eastAsia="宋体"/>
                <w:sz w:val="21"/>
              </w:rPr>
              <w:t>5.具备机考所需功能，包括考场环境声学自适应、软件实时状态检测（录音状态实时跟踪）、内置唯一ID、可见唯一编码等；</w:t>
            </w:r>
          </w:p>
          <w:p>
            <w:pPr>
              <w:pStyle w:val="null3"/>
              <w:ind w:firstLine="420"/>
              <w:jc w:val="left"/>
            </w:pPr>
            <w:r>
              <w:rPr>
                <w:rFonts w:ascii="宋体" w:hAnsi="宋体" w:cs="宋体" w:eastAsia="宋体"/>
                <w:sz w:val="21"/>
              </w:rPr>
              <w:t>6.提供可编程接口（SDK），至少包括唯一编码管理、拾音器状态检测等；</w:t>
            </w:r>
          </w:p>
          <w:p>
            <w:pPr>
              <w:pStyle w:val="null3"/>
              <w:jc w:val="both"/>
            </w:pPr>
            <w:r>
              <w:rPr>
                <w:rFonts w:ascii="宋体" w:hAnsi="宋体" w:cs="宋体" w:eastAsia="宋体"/>
                <w:sz w:val="21"/>
              </w:rPr>
              <w:t>7.提供电磁兼容性、声学声压、安全可靠性、产品质量等方面</w:t>
            </w:r>
            <w:r>
              <w:rPr>
                <w:rFonts w:ascii="宋体" w:hAnsi="宋体" w:cs="宋体" w:eastAsia="宋体"/>
                <w:color w:val="000000"/>
                <w:sz w:val="21"/>
              </w:rPr>
              <w:t>CMA(或CNAS)</w:t>
            </w:r>
            <w:r>
              <w:rPr>
                <w:rFonts w:ascii="宋体" w:hAnsi="宋体" w:cs="宋体" w:eastAsia="宋体"/>
                <w:sz w:val="21"/>
              </w:rPr>
              <w:t>认证标识的检测报告；</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:标的中涉及尺寸的要求，允许国标或行标范围内的偏差。</w:t>
            </w:r>
          </w:p>
        </w:tc>
      </w:tr>
      <w:tr>
        <w:tc>
          <w:tcPr>
            <w:tcW w:type="dxa" w:w="2769"/>
          </w:tcPr>
          <w:p>
            <w:pPr>
              <w:pStyle w:val="null3"/>
            </w:pPr>
            <w:r>
              <w:rPr/>
              <w:t>★</w:t>
            </w:r>
          </w:p>
        </w:tc>
        <w:tc>
          <w:tcPr>
            <w:tcW w:type="dxa" w:w="2769"/>
          </w:tcPr>
          <w:p>
            <w:pPr>
              <w:pStyle w:val="null3"/>
            </w:pPr>
            <w:r>
              <w:rPr/>
              <w:t>3</w:t>
            </w:r>
          </w:p>
        </w:tc>
        <w:tc>
          <w:tcPr>
            <w:tcW w:type="dxa" w:w="2769"/>
          </w:tcPr>
          <w:p>
            <w:pPr>
              <w:pStyle w:val="null3"/>
              <w:ind w:firstLine="482"/>
              <w:jc w:val="both"/>
            </w:pPr>
            <w:r>
              <w:rPr>
                <w:rFonts w:ascii="宋体" w:hAnsi="宋体" w:cs="宋体" w:eastAsia="宋体"/>
                <w:b/>
                <w:sz w:val="24"/>
              </w:rPr>
              <w:t>专用耳机功能要求</w:t>
            </w:r>
          </w:p>
          <w:p>
            <w:pPr>
              <w:pStyle w:val="null3"/>
              <w:ind w:firstLine="420"/>
              <w:jc w:val="left"/>
            </w:pPr>
            <w:r>
              <w:rPr>
                <w:rFonts w:ascii="宋体" w:hAnsi="宋体" w:cs="宋体" w:eastAsia="宋体"/>
                <w:sz w:val="21"/>
              </w:rPr>
              <w:t>考试专用耳机是英语听说考试考场的核心设备，对保障考试公平、评分准确，起到至关重要的作用。耳机针对考场内的声学环境进行优化，在准确拾取考生作答语音的同时，有效抑制周围环境噪音，可极大提升录音清晰度，为智能语音评测提供高质量原始音频，满足语言或艺术类高利害考试的需要。</w:t>
            </w:r>
          </w:p>
        </w:tc>
      </w:tr>
    </w:tbl>
    <w:p>
      <w:pPr>
        <w:pStyle w:val="null3"/>
      </w:pPr>
    </w:p>
    <w:p>
      <w:pPr>
        <w:pStyle w:val="null3"/>
      </w:pPr>
      <w:r>
        <w:rPr/>
        <w:t>标的名称：教师桌椅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一、桌子尺寸：</w:t>
            </w:r>
            <w:r>
              <w:rPr>
                <w:rFonts w:ascii="宋体" w:hAnsi="宋体" w:cs="宋体" w:eastAsia="宋体"/>
                <w:color w:val="000000"/>
                <w:sz w:val="21"/>
              </w:rPr>
              <w:t>1、规格尺寸：≥1400mm×600mm×760mm（±5mm）；桌面厚度25mm防火板，其他部位厚度16mm三聚氰胺饰面板。带隐藏式走线槽，电脑主机位和柜子。桌架采用40*40*1.2mm方管、拉杆采用25*50*1.2mm钢管，方管经CO2保护焊接而成，所有钢结构件均经抛丸喷塑处理。加PVC防划脚垫。</w:t>
            </w:r>
          </w:p>
          <w:p>
            <w:pPr>
              <w:pStyle w:val="null3"/>
              <w:ind w:firstLine="420"/>
              <w:jc w:val="left"/>
            </w:pPr>
            <w:r>
              <w:rPr>
                <w:rFonts w:ascii="宋体" w:hAnsi="宋体" w:cs="宋体" w:eastAsia="宋体"/>
                <w:color w:val="000000"/>
                <w:sz w:val="21"/>
              </w:rPr>
              <w:t>二、转椅：</w:t>
            </w:r>
            <w:r>
              <w:rPr>
                <w:rFonts w:ascii="宋体" w:hAnsi="宋体" w:cs="宋体" w:eastAsia="宋体"/>
                <w:color w:val="000000"/>
                <w:sz w:val="21"/>
              </w:rPr>
              <w:t>1、基材采用面料(网布)，甲醛含量、禁用可分解致癌芳香胺染料、可萃取的重金属（铅、镉）均低于检出限，结果为未检出。</w:t>
            </w:r>
          </w:p>
          <w:p>
            <w:pPr>
              <w:pStyle w:val="null3"/>
              <w:ind w:firstLine="420"/>
              <w:jc w:val="left"/>
            </w:pPr>
            <w:r>
              <w:rPr>
                <w:rFonts w:ascii="宋体" w:hAnsi="宋体" w:cs="宋体" w:eastAsia="宋体"/>
                <w:color w:val="000000"/>
                <w:sz w:val="21"/>
              </w:rPr>
              <w:t>2、海绵，经过防潮防腐防虫处理,软硬适中，符合QB/T1952、1-2012和GB/T10802-2006检验依据：表观(体积)密度＞43kg/m³，回弹性能&gt;48%,75%压缩永久变形≤5、0%。</w:t>
            </w:r>
          </w:p>
          <w:p>
            <w:pPr>
              <w:pStyle w:val="null3"/>
              <w:ind w:firstLine="420"/>
              <w:jc w:val="left"/>
            </w:pPr>
            <w:r>
              <w:rPr>
                <w:rFonts w:ascii="宋体" w:hAnsi="宋体" w:cs="宋体" w:eastAsia="宋体"/>
                <w:color w:val="000000"/>
                <w:sz w:val="21"/>
              </w:rPr>
              <w:t>3、内衬曲木板,经防虫、脱脂处理，强度高、刚性好、不变形，符合GB/T3324-2008及GB18584-2001检验依据：含水率9、5%-10、3%，甲醛释放量＜0、52mg/L。曲木板上加装防爆钢板。</w:t>
            </w:r>
          </w:p>
          <w:p>
            <w:pPr>
              <w:pStyle w:val="null3"/>
              <w:ind w:firstLine="420"/>
              <w:jc w:val="left"/>
            </w:pPr>
            <w:r>
              <w:rPr>
                <w:rFonts w:ascii="宋体" w:hAnsi="宋体" w:cs="宋体" w:eastAsia="宋体"/>
                <w:color w:val="000000"/>
                <w:sz w:val="21"/>
              </w:rPr>
              <w:t>4、气压棒应符合QB/T2280-2007检验依据，气动杆耐久性寿命试验应符合JB/T9064、2中耐久性要求：经过高低温储存性能试验后，能够承受30000次循环使用，公称力衰减量＜3%，动态摩擦力＜48N，密封性能要符合要求。</w:t>
            </w:r>
          </w:p>
          <w:p>
            <w:pPr>
              <w:pStyle w:val="null3"/>
              <w:jc w:val="both"/>
            </w:pPr>
            <w:r>
              <w:rPr>
                <w:rFonts w:ascii="宋体" w:hAnsi="宋体" w:cs="宋体" w:eastAsia="宋体"/>
                <w:color w:val="000000"/>
                <w:sz w:val="21"/>
              </w:rPr>
              <w:t>5、五星刚脚架及静音滚轮。</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:标的中涉及尺寸的要求，允许国标或行标范围内的偏差。</w:t>
            </w:r>
          </w:p>
        </w:tc>
      </w:tr>
    </w:tbl>
    <w:p>
      <w:pPr>
        <w:pStyle w:val="null3"/>
      </w:pPr>
    </w:p>
    <w:p>
      <w:pPr>
        <w:pStyle w:val="null3"/>
      </w:pPr>
      <w:r>
        <w:rPr/>
        <w:t>标的名称：学生桌椅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一、桌：</w:t>
            </w:r>
            <w:r>
              <w:rPr>
                <w:rFonts w:ascii="calibri" w:hAnsi="calibri" w:cs="calibri" w:eastAsia="calibri"/>
                <w:sz w:val="24"/>
              </w:rPr>
              <w:t xml:space="preserve"> </w:t>
            </w:r>
            <w:r>
              <w:rPr>
                <w:rFonts w:ascii="宋体" w:hAnsi="宋体" w:cs="宋体" w:eastAsia="宋体"/>
                <w:color w:val="000000"/>
                <w:sz w:val="21"/>
              </w:rPr>
              <w:t>1、规格尺寸：≥1200*500*750mm（±5mm）。</w:t>
            </w:r>
          </w:p>
          <w:p>
            <w:pPr>
              <w:pStyle w:val="null3"/>
              <w:ind w:firstLine="420"/>
              <w:jc w:val="left"/>
            </w:pPr>
            <w:r>
              <w:rPr>
                <w:rFonts w:ascii="宋体" w:hAnsi="宋体" w:cs="宋体" w:eastAsia="宋体"/>
                <w:color w:val="000000"/>
                <w:sz w:val="21"/>
              </w:rPr>
              <w:t>2、桌面采用厚度≥25mm实木颗粒板，其他部位厚度15mm三聚氰胺饰面板。带隐藏式走线槽尺寸：≥140mm*140mm。</w:t>
            </w:r>
          </w:p>
          <w:p>
            <w:pPr>
              <w:pStyle w:val="null3"/>
              <w:ind w:firstLine="420"/>
              <w:jc w:val="left"/>
            </w:pPr>
            <w:r>
              <w:rPr>
                <w:rFonts w:ascii="宋体" w:hAnsi="宋体" w:cs="宋体" w:eastAsia="宋体"/>
                <w:color w:val="000000"/>
                <w:sz w:val="21"/>
              </w:rPr>
              <w:t>3、桌架采用≥30*30*1.2mm方管、拉杆采用≥20*40*1.2mm钢管，方管经CO2保护焊接而成。</w:t>
            </w:r>
          </w:p>
          <w:p>
            <w:pPr>
              <w:pStyle w:val="null3"/>
              <w:ind w:firstLine="420"/>
              <w:jc w:val="left"/>
            </w:pPr>
            <w:r>
              <w:rPr>
                <w:rFonts w:ascii="宋体" w:hAnsi="宋体" w:cs="宋体" w:eastAsia="宋体"/>
                <w:color w:val="000000"/>
                <w:sz w:val="21"/>
              </w:rPr>
              <w:t>4、工艺要求：所有钢制部分采用二氧化碳保护焊高频焊接，保证焊缝均匀、平整、光滑；无虚焊、假焊和漏焊等现象，进行打磨、抛光处理；表面必须经过严格的除锈、陶化处理后进行环氧树脂粉末静电喷塑，表面喷涂均匀、覆盖完整、光泽明亮；无起泡、龟裂和伤痕等现象</w:t>
            </w:r>
          </w:p>
          <w:p>
            <w:pPr>
              <w:pStyle w:val="null3"/>
              <w:ind w:firstLine="420"/>
              <w:jc w:val="left"/>
            </w:pPr>
            <w:r>
              <w:rPr>
                <w:rFonts w:ascii="宋体" w:hAnsi="宋体" w:cs="宋体" w:eastAsia="宋体"/>
                <w:color w:val="000000"/>
                <w:sz w:val="21"/>
              </w:rPr>
              <w:t>二、方凳：</w:t>
            </w:r>
            <w:r>
              <w:rPr>
                <w:rFonts w:ascii="calibri" w:hAnsi="calibri" w:cs="calibri" w:eastAsia="calibri"/>
                <w:sz w:val="24"/>
              </w:rPr>
              <w:t xml:space="preserve"> </w:t>
            </w:r>
            <w:r>
              <w:rPr>
                <w:rFonts w:ascii="宋体" w:hAnsi="宋体" w:cs="宋体" w:eastAsia="宋体"/>
                <w:color w:val="000000"/>
                <w:sz w:val="21"/>
              </w:rPr>
              <w:t>1、规格尺寸≥240*340*420mm（2根）</w:t>
            </w:r>
          </w:p>
          <w:p>
            <w:pPr>
              <w:pStyle w:val="null3"/>
              <w:ind w:firstLine="420"/>
              <w:jc w:val="left"/>
            </w:pPr>
            <w:r>
              <w:rPr>
                <w:rFonts w:ascii="宋体" w:hAnsi="宋体" w:cs="宋体" w:eastAsia="宋体"/>
                <w:color w:val="000000"/>
                <w:sz w:val="21"/>
              </w:rPr>
              <w:t>2、凳面厚度25mm三聚氰胺饰面板。凳面倒圆处理。</w:t>
            </w:r>
          </w:p>
          <w:p>
            <w:pPr>
              <w:pStyle w:val="null3"/>
              <w:jc w:val="both"/>
            </w:pPr>
            <w:r>
              <w:rPr>
                <w:rFonts w:ascii="宋体" w:hAnsi="宋体" w:cs="宋体" w:eastAsia="宋体"/>
                <w:color w:val="000000"/>
                <w:sz w:val="21"/>
              </w:rPr>
              <w:t>3、凳架采用25*25*1.2mm方管经CO2保护焊接而成，所有钢结构件均经抛丸喷塑处理。加PVC防划脚垫</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注</w:t>
            </w:r>
            <w:r>
              <w:rPr>
                <w:rFonts w:ascii="宋体" w:hAnsi="宋体" w:cs="宋体" w:eastAsia="宋体"/>
                <w:sz w:val="21"/>
              </w:rPr>
              <w:t>:标的中涉及尺寸的要求，允许国标或行标范围内的偏差。</w:t>
            </w:r>
          </w:p>
        </w:tc>
      </w:tr>
    </w:tbl>
    <w:p>
      <w:pPr>
        <w:pStyle w:val="null3"/>
      </w:pPr>
    </w:p>
    <w:p>
      <w:pPr>
        <w:pStyle w:val="null3"/>
      </w:pPr>
      <w:r>
        <w:rPr/>
        <w:t>标的名称：云桌面管理软件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为方便管理和提高运维效率，提供融合管理平台，单平台支持VDI和VOI多种架构的云桌面或云电脑的管理，支持单一视图下即可展示包括桌面、终端、镜像、教室、用户等资源，提供总数据汇总和展示，提供教室数、终端数、桌面数、镜像数、主机数等的数据展示，同时展示在线状态和数据统计，可按1天、30天等维度使用报表或曲线图展示（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2.为方便管理员日常镜像更新和维护，支持web管理平台虚拟机更新模式，从终端设备上进入更新模式，支持终端本地离线更新模式（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3.为满足日常教学过程中对不同操作系统的应用需求，平台需提供镜像多系统支持：终端镜像支持Windows 7、Windows 10、Windows server系列和Ubuntu等Linux系统。（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4.支持镜像还原功能，为避免误操作导致基础镜像损坏，支持还原点功能，在进行镜像更新的时候自动生成备份或还原点，可根据实际情况选择还原点将镜像恢复特定状态。（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5.支持数据镜像功能，用户终端数据盘以镜像的方式管理，可支持挂载多个数据镜像；修改还原策略，不需要重新缓存镜像（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6.为确保镜像的可以支持镜像隐藏和显示模式，镜像隐藏模式下，对客户机不可见，客户端无法操作启动系统，隐藏模式下的镜像，不能操作上课（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7.为方便管理员的管理和运维，支持控制外设接口类型的启用和禁用功能，至少包括USB口、串口、并口；支持U盘、移动硬盘等存储设备的启用、禁用、读、写控制功能；支持控制无线网卡、打印机、扫描仪、摄像头的启用和禁用功能（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8.为方便管理员对平台的维护，支持在线升级，可以对版本信息进行查看（包括但不限于升级包含的组件、升级包的版本号、版本描述、版本新特性、上传时间、升级结果等）（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9.支持设置管理员分权分级管理，支持设置不同的管理员权限；（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10.可设置告警配置项，包括：CPU利用率、内存利用率、网络等，可支持通过邮箱进行邮件告警（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11.支持软件黑白名单功能，支持配置监控模式（黑名单模式或白名单模式）（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12.支持快照的创建及恢复，可以支持管理平台批量选择客户机进行快照创建。（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13.为便于管理员运行维护，快速解决用户的使用问题，支持通过管理平台发起协助或监控，远程解决用户问题；在进行远程监控时，需用户确认同意后方可进行远程监控和协助操作。（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14.镜像更新支持自动推送和手动推送两种模式；（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15.为了更方便的了解学生终端镜像的缓存进度和状态，包括更新缓存进度百分比、下载速度、时间、镜像总大小以及剩余下载大小等。（提供功能截图）</w:t>
            </w:r>
          </w:p>
          <w:p>
            <w:pPr>
              <w:pStyle w:val="null3"/>
              <w:ind w:firstLine="420"/>
              <w:jc w:val="left"/>
            </w:pPr>
            <w:r>
              <w:rPr>
                <w:rFonts w:ascii="宋体" w:hAnsi="宋体" w:cs="宋体" w:eastAsia="宋体"/>
                <w:color w:val="000000"/>
                <w:sz w:val="21"/>
              </w:rPr>
              <w:t>16.为适应不同的应用场景，平台可支持多种不同的桌面，对应不同登入模式：支持单用户模式、多用户模式和公用模式（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17.为了满足自动化排班上课需求，需支持课程表功能，支持单双周在同一时间设置不同的镜像，支持设置学期的开始和结束时间（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18.为保障数据安全，配置界面需账号密码才能登录，支持对云终端本地进行硬盘初始化、清除缓存镜像、显示系统信息、一键还原系统镜像等操作，显示的系统信息中需包含但不限于软件版本号、引导类型、网卡硬件信息、MAC地址、ip地址信息、管理服务器信息、镜像缓存分区信息、当前镜像信息，包括缓存状态、还原模式、大小、快照等信息（提供功能截图）</w:t>
            </w:r>
          </w:p>
          <w:p>
            <w:pPr>
              <w:pStyle w:val="null3"/>
              <w:ind w:firstLine="420"/>
              <w:jc w:val="left"/>
            </w:pPr>
            <w:r>
              <w:rPr>
                <w:rFonts w:ascii="宋体" w:hAnsi="宋体" w:cs="宋体" w:eastAsia="宋体"/>
                <w:color w:val="000000"/>
                <w:sz w:val="21"/>
              </w:rPr>
              <w:t>19.当云终端硬盘故障时，云终端可通过网络加载镜像，自动切换到云端启动完全一致的云桌面，磁盘故障不影响用户使用，当网络中断时，云终端也可正常运行无任何影响，断网时不需要手工切换或者重启（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20.支持收集客户机或终端硬件资产信息，包括名称，客户机IP、客户机组、终端厂商、型号、CPU信息、内存大小、硬盘信息等，支持导出与查询（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jc w:val="both"/>
            </w:pPr>
            <w:r>
              <w:rPr>
                <w:rFonts w:ascii="宋体" w:hAnsi="宋体" w:cs="宋体" w:eastAsia="宋体"/>
                <w:sz w:val="21"/>
              </w:rPr>
              <w:t>21.</w:t>
            </w:r>
            <w:r>
              <w:rPr>
                <w:rFonts w:ascii="宋体" w:hAnsi="宋体" w:cs="宋体" w:eastAsia="宋体"/>
                <w:color w:val="000000"/>
                <w:sz w:val="21"/>
              </w:rPr>
              <w:t>云管理平台支持部署于</w:t>
            </w:r>
            <w:r>
              <w:rPr>
                <w:rFonts w:ascii="宋体" w:hAnsi="宋体" w:cs="宋体" w:eastAsia="宋体"/>
                <w:color w:val="000000"/>
                <w:sz w:val="21"/>
              </w:rPr>
              <w:t>Linux系统；</w:t>
            </w:r>
          </w:p>
        </w:tc>
      </w:tr>
    </w:tbl>
    <w:p>
      <w:pPr>
        <w:pStyle w:val="null3"/>
      </w:pPr>
    </w:p>
    <w:p>
      <w:pPr>
        <w:pStyle w:val="null3"/>
      </w:pPr>
      <w:r>
        <w:rPr/>
        <w:t>标的名称：课堂教学互动系统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left="420" w:firstLine="420"/>
              <w:jc w:val="left"/>
            </w:pPr>
            <w:r>
              <w:rPr>
                <w:rFonts w:ascii="宋体" w:hAnsi="宋体" w:cs="宋体" w:eastAsia="宋体"/>
                <w:sz w:val="21"/>
              </w:rPr>
              <w:t>一、教学准备</w:t>
            </w:r>
          </w:p>
          <w:p>
            <w:pPr>
              <w:pStyle w:val="null3"/>
              <w:ind w:firstLine="420"/>
              <w:jc w:val="both"/>
            </w:pPr>
            <w:r>
              <w:rPr>
                <w:rFonts w:ascii="宋体" w:hAnsi="宋体" w:cs="宋体" w:eastAsia="宋体"/>
                <w:color w:val="000000"/>
                <w:sz w:val="21"/>
              </w:rPr>
              <w:t>1、 支持使用课前备课包进行课上教学，课前测试包进行随堂测试；</w:t>
            </w:r>
            <w:r>
              <w:br/>
            </w:r>
            <w:r>
              <w:rPr>
                <w:rFonts w:ascii="宋体" w:hAnsi="宋体" w:cs="宋体" w:eastAsia="宋体"/>
                <w:color w:val="000000"/>
                <w:sz w:val="21"/>
              </w:rPr>
              <w:t>2、支持在线进行备课包和测试包编辑，调整资源顺序等。</w:t>
            </w:r>
          </w:p>
          <w:p>
            <w:pPr>
              <w:pStyle w:val="null3"/>
              <w:ind w:firstLine="420"/>
              <w:jc w:val="both"/>
            </w:pPr>
            <w:r>
              <w:rPr>
                <w:rFonts w:ascii="宋体" w:hAnsi="宋体" w:cs="宋体" w:eastAsia="宋体"/>
                <w:color w:val="000000"/>
                <w:sz w:val="21"/>
              </w:rPr>
              <w:t>3、系统需提供各类教学资源，支持组织同步于教材单元的资源，针对地区中高考听说考试专项资源，不区分教材版本同步教学大纲的主题资源。</w:t>
            </w:r>
          </w:p>
          <w:p>
            <w:pPr>
              <w:pStyle w:val="null3"/>
              <w:ind w:firstLine="420"/>
              <w:jc w:val="both"/>
            </w:pPr>
            <w:r>
              <w:rPr>
                <w:rFonts w:ascii="宋体" w:hAnsi="宋体" w:cs="宋体" w:eastAsia="宋体"/>
                <w:color w:val="000000"/>
                <w:sz w:val="21"/>
              </w:rPr>
              <w:t>二、资源讲解</w:t>
            </w:r>
          </w:p>
          <w:p>
            <w:pPr>
              <w:pStyle w:val="null3"/>
              <w:ind w:firstLine="420"/>
              <w:jc w:val="both"/>
            </w:pPr>
            <w:r>
              <w:rPr>
                <w:rFonts w:ascii="宋体" w:hAnsi="宋体" w:cs="宋体" w:eastAsia="宋体"/>
                <w:color w:val="000000"/>
                <w:sz w:val="21"/>
              </w:rPr>
              <w:t>1、系统支持在机房或多媒体教室使用，可以通过投影或其他电子设备投屏展示教学，进行教学讲解。</w:t>
            </w:r>
          </w:p>
          <w:p>
            <w:pPr>
              <w:pStyle w:val="null3"/>
              <w:ind w:firstLine="420"/>
              <w:jc w:val="both"/>
            </w:pPr>
            <w:r>
              <w:rPr>
                <w:rFonts w:ascii="宋体" w:hAnsi="宋体" w:cs="宋体" w:eastAsia="宋体"/>
                <w:color w:val="000000"/>
                <w:sz w:val="21"/>
              </w:rPr>
              <w:t>2、系统支持文字从任意区域的即点即播，需支持按顺序播放，支持停止播放；</w:t>
            </w:r>
          </w:p>
          <w:p>
            <w:pPr>
              <w:pStyle w:val="null3"/>
              <w:ind w:firstLine="420"/>
              <w:jc w:val="both"/>
            </w:pPr>
            <w:r>
              <w:rPr>
                <w:rFonts w:ascii="宋体" w:hAnsi="宋体" w:cs="宋体" w:eastAsia="宋体"/>
                <w:color w:val="000000"/>
                <w:sz w:val="21"/>
              </w:rPr>
              <w:t>3、系统提供查看单词详情功能，提供单词英美音标、释义、中英例句等；</w:t>
            </w:r>
          </w:p>
          <w:p>
            <w:pPr>
              <w:pStyle w:val="null3"/>
              <w:ind w:firstLine="420"/>
              <w:jc w:val="both"/>
            </w:pPr>
            <w:r>
              <w:rPr>
                <w:rFonts w:ascii="宋体" w:hAnsi="宋体" w:cs="宋体" w:eastAsia="宋体"/>
                <w:color w:val="000000"/>
                <w:sz w:val="21"/>
              </w:rPr>
              <w:t>4、系统提供查看参考答案；播放听力音频，并通过拖动调整播放进度；以及查看听力原文等功能。</w:t>
            </w:r>
          </w:p>
          <w:p>
            <w:pPr>
              <w:pStyle w:val="null3"/>
              <w:ind w:firstLine="420"/>
              <w:jc w:val="both"/>
            </w:pPr>
            <w:r>
              <w:rPr>
                <w:rFonts w:ascii="宋体" w:hAnsi="宋体" w:cs="宋体" w:eastAsia="宋体"/>
                <w:color w:val="000000"/>
                <w:sz w:val="21"/>
              </w:rPr>
              <w:t>三、互动教学</w:t>
            </w:r>
          </w:p>
          <w:p>
            <w:pPr>
              <w:pStyle w:val="null3"/>
              <w:ind w:firstLine="420"/>
              <w:jc w:val="both"/>
            </w:pPr>
            <w:r>
              <w:rPr>
                <w:rFonts w:ascii="宋体" w:hAnsi="宋体" w:cs="宋体" w:eastAsia="宋体"/>
                <w:color w:val="000000"/>
                <w:sz w:val="21"/>
              </w:rPr>
              <w:t>1、系统需支持针对每个资源下发全体作答及抢答的操作，保证课堂趣味性。</w:t>
            </w:r>
          </w:p>
          <w:p>
            <w:pPr>
              <w:pStyle w:val="null3"/>
              <w:ind w:firstLine="420"/>
              <w:jc w:val="both"/>
            </w:pPr>
            <w:r>
              <w:rPr>
                <w:rFonts w:ascii="宋体" w:hAnsi="宋体" w:cs="宋体" w:eastAsia="宋体"/>
                <w:color w:val="000000"/>
                <w:sz w:val="21"/>
              </w:rPr>
              <w:t>2、全体下发时需具备答题监控功能，需能够监控学生端与教师端连接情况，在学生答题过程中能够监控学生答题状态、得分及状态人数统计；针对监控得分展示需支持隐藏，便于教师控制分数对学生的影响；</w:t>
            </w:r>
          </w:p>
          <w:p>
            <w:pPr>
              <w:pStyle w:val="null3"/>
              <w:ind w:firstLine="420"/>
              <w:jc w:val="both"/>
            </w:pPr>
            <w:r>
              <w:rPr>
                <w:rFonts w:ascii="宋体" w:hAnsi="宋体" w:cs="宋体" w:eastAsia="宋体"/>
                <w:color w:val="000000"/>
                <w:sz w:val="21"/>
              </w:rPr>
              <w:t>3、需支持根据教师上课进程自动及手动终止互动，终止后立即回收学生答题数据并实时生成个人报告和班级整体分析报告。</w:t>
            </w:r>
          </w:p>
          <w:p>
            <w:pPr>
              <w:pStyle w:val="null3"/>
              <w:ind w:firstLine="420"/>
              <w:jc w:val="both"/>
            </w:pPr>
            <w:r>
              <w:rPr>
                <w:rFonts w:ascii="宋体" w:hAnsi="宋体" w:cs="宋体" w:eastAsia="宋体"/>
                <w:color w:val="000000"/>
                <w:sz w:val="21"/>
              </w:rPr>
              <w:t>四、随堂测试</w:t>
            </w:r>
          </w:p>
          <w:p>
            <w:pPr>
              <w:pStyle w:val="null3"/>
              <w:ind w:firstLine="420"/>
              <w:jc w:val="both"/>
            </w:pPr>
            <w:r>
              <w:rPr>
                <w:rFonts w:ascii="宋体" w:hAnsi="宋体" w:cs="宋体" w:eastAsia="宋体"/>
                <w:color w:val="000000"/>
                <w:sz w:val="21"/>
              </w:rPr>
              <w:t>1、需支持在课上进行随堂测试，支持自定义测试用时；</w:t>
            </w:r>
          </w:p>
          <w:p>
            <w:pPr>
              <w:pStyle w:val="null3"/>
              <w:ind w:firstLine="420"/>
              <w:jc w:val="both"/>
            </w:pPr>
            <w:r>
              <w:rPr>
                <w:rFonts w:ascii="宋体" w:hAnsi="宋体" w:cs="宋体" w:eastAsia="宋体"/>
                <w:color w:val="000000"/>
                <w:sz w:val="21"/>
              </w:rPr>
              <w:t>2、需支持监控测试过程中学生答题状态、进度及得分，以及学生连接状态，方便教师了解学生到场情况。</w:t>
            </w:r>
          </w:p>
          <w:p>
            <w:pPr>
              <w:pStyle w:val="null3"/>
              <w:ind w:firstLine="420"/>
              <w:jc w:val="both"/>
            </w:pPr>
            <w:r>
              <w:rPr>
                <w:rFonts w:ascii="宋体" w:hAnsi="宋体" w:cs="宋体" w:eastAsia="宋体"/>
                <w:color w:val="000000"/>
                <w:sz w:val="21"/>
              </w:rPr>
              <w:t>3、针对监控得分展示需支持隐藏，便于教师控制分数对学生的影响；</w:t>
            </w:r>
          </w:p>
          <w:p>
            <w:pPr>
              <w:pStyle w:val="null3"/>
              <w:ind w:firstLine="420"/>
              <w:jc w:val="both"/>
            </w:pPr>
            <w:r>
              <w:rPr>
                <w:rFonts w:ascii="宋体" w:hAnsi="宋体" w:cs="宋体" w:eastAsia="宋体"/>
                <w:color w:val="000000"/>
                <w:sz w:val="21"/>
              </w:rPr>
              <w:t>4、需支持根据学生进程自动及手动结束测试，终止后立即回收学生答题数据并实时生成个人报告和班级整体分析报告。</w:t>
            </w:r>
          </w:p>
          <w:p>
            <w:pPr>
              <w:pStyle w:val="null3"/>
              <w:ind w:firstLine="420"/>
              <w:jc w:val="both"/>
            </w:pPr>
            <w:r>
              <w:rPr>
                <w:rFonts w:ascii="宋体" w:hAnsi="宋体" w:cs="宋体" w:eastAsia="宋体"/>
                <w:color w:val="000000"/>
                <w:sz w:val="21"/>
              </w:rPr>
              <w:t>5、系统需自动记录和保存测试历史，支持查看历史测试报告，支持反复讲解测试报告。</w:t>
            </w:r>
          </w:p>
          <w:p>
            <w:pPr>
              <w:pStyle w:val="null3"/>
              <w:ind w:firstLine="420"/>
              <w:jc w:val="both"/>
            </w:pPr>
            <w:r>
              <w:rPr>
                <w:rFonts w:ascii="宋体" w:hAnsi="宋体" w:cs="宋体" w:eastAsia="宋体"/>
                <w:color w:val="000000"/>
                <w:sz w:val="21"/>
              </w:rPr>
              <w:t>五、考练讲评</w:t>
            </w:r>
          </w:p>
          <w:p>
            <w:pPr>
              <w:pStyle w:val="null3"/>
              <w:ind w:firstLine="420"/>
              <w:jc w:val="both"/>
            </w:pPr>
            <w:r>
              <w:rPr>
                <w:rFonts w:ascii="宋体" w:hAnsi="宋体" w:cs="宋体" w:eastAsia="宋体"/>
                <w:color w:val="000000"/>
                <w:sz w:val="21"/>
              </w:rPr>
              <w:t>1、练习讲评。支持同步课后练习班级整体分析报告和个人报告，进行课上讲评，并且支持老师一键帮助全班学生打开本讲评练习任务相应的个人报告。</w:t>
            </w:r>
          </w:p>
          <w:p>
            <w:pPr>
              <w:pStyle w:val="null3"/>
              <w:ind w:firstLine="420"/>
              <w:jc w:val="both"/>
            </w:pPr>
            <w:r>
              <w:rPr>
                <w:rFonts w:ascii="宋体" w:hAnsi="宋体" w:cs="宋体" w:eastAsia="宋体"/>
                <w:color w:val="000000"/>
                <w:sz w:val="21"/>
              </w:rPr>
              <w:t>2、考试讲评。需支持同步模拟考试班级报告和个人报告，进行课上讲评，并且支持老师一键帮助全班学生打开本讲评练习任务相应的个人报告。</w:t>
            </w:r>
          </w:p>
          <w:p>
            <w:pPr>
              <w:pStyle w:val="null3"/>
              <w:ind w:firstLine="420"/>
              <w:jc w:val="both"/>
            </w:pPr>
            <w:r>
              <w:rPr>
                <w:rFonts w:ascii="宋体" w:hAnsi="宋体" w:cs="宋体" w:eastAsia="宋体"/>
                <w:color w:val="000000"/>
                <w:sz w:val="21"/>
              </w:rPr>
              <w:t>六、学生功能</w:t>
            </w:r>
          </w:p>
          <w:p>
            <w:pPr>
              <w:pStyle w:val="null3"/>
              <w:ind w:firstLine="420"/>
              <w:jc w:val="both"/>
            </w:pPr>
            <w:r>
              <w:rPr>
                <w:rFonts w:ascii="宋体" w:hAnsi="宋体" w:cs="宋体" w:eastAsia="宋体"/>
                <w:color w:val="000000"/>
                <w:sz w:val="21"/>
              </w:rPr>
              <w:t>1、学生端需支持在学校机房或个人电脑上，通过学生个人端，接收并完成老师布置的课后练习，在规定的时间完成练习；</w:t>
            </w:r>
          </w:p>
          <w:p>
            <w:pPr>
              <w:pStyle w:val="null3"/>
              <w:ind w:firstLine="420"/>
              <w:jc w:val="both"/>
            </w:pPr>
            <w:r>
              <w:rPr>
                <w:rFonts w:ascii="宋体" w:hAnsi="宋体" w:cs="宋体" w:eastAsia="宋体"/>
                <w:color w:val="000000"/>
                <w:sz w:val="21"/>
              </w:rPr>
              <w:t>2、学生需支持在课后练习截止前，反复的进行练习；</w:t>
            </w:r>
          </w:p>
          <w:p>
            <w:pPr>
              <w:pStyle w:val="null3"/>
              <w:ind w:firstLine="420"/>
              <w:jc w:val="both"/>
            </w:pPr>
            <w:r>
              <w:rPr>
                <w:rFonts w:ascii="宋体" w:hAnsi="宋体" w:cs="宋体" w:eastAsia="宋体"/>
                <w:color w:val="000000"/>
                <w:sz w:val="21"/>
              </w:rPr>
              <w:t>3、个人报告需支持在练习完立即生成和练习截止后生成两种模式。截止后需自动生成班级整体分析报告，并支持学生查看自己的报告。</w:t>
            </w:r>
          </w:p>
          <w:p>
            <w:pPr>
              <w:pStyle w:val="null3"/>
              <w:ind w:firstLine="420"/>
              <w:jc w:val="both"/>
            </w:pPr>
            <w:r>
              <w:rPr>
                <w:rFonts w:ascii="宋体" w:hAnsi="宋体" w:cs="宋体" w:eastAsia="宋体"/>
                <w:color w:val="000000"/>
                <w:sz w:val="21"/>
              </w:rPr>
              <w:t>4、支持学生课后在学校机房或个人电脑上进行自主学习，可以选择不同题型进行集中练习；</w:t>
            </w:r>
          </w:p>
          <w:p>
            <w:pPr>
              <w:pStyle w:val="null3"/>
              <w:ind w:firstLine="420"/>
              <w:jc w:val="both"/>
            </w:pPr>
            <w:r>
              <w:rPr>
                <w:rFonts w:ascii="宋体" w:hAnsi="宋体" w:cs="宋体" w:eastAsia="宋体"/>
                <w:color w:val="000000"/>
                <w:sz w:val="21"/>
              </w:rPr>
              <w:t>5、系统提供简单、一般、困难三种难度的自主学习资源；</w:t>
            </w:r>
          </w:p>
          <w:p>
            <w:pPr>
              <w:pStyle w:val="null3"/>
              <w:ind w:firstLine="420"/>
              <w:jc w:val="both"/>
            </w:pPr>
            <w:r>
              <w:rPr>
                <w:rFonts w:ascii="宋体" w:hAnsi="宋体" w:cs="宋体" w:eastAsia="宋体"/>
                <w:color w:val="000000"/>
                <w:sz w:val="21"/>
              </w:rPr>
              <w:t>6、支持练习过程智能评测和反复练习，并实时查看个人练习报告。</w:t>
            </w:r>
          </w:p>
          <w:p>
            <w:pPr>
              <w:pStyle w:val="null3"/>
              <w:ind w:firstLine="420"/>
              <w:jc w:val="both"/>
            </w:pPr>
            <w:r>
              <w:rPr>
                <w:rFonts w:ascii="宋体" w:hAnsi="宋体" w:cs="宋体" w:eastAsia="宋体"/>
                <w:color w:val="000000"/>
                <w:sz w:val="21"/>
              </w:rPr>
              <w:t>7、系统能依据学生的历史练习数据，依据学生学情，推荐合适的练习资源。</w:t>
            </w:r>
          </w:p>
          <w:p>
            <w:pPr>
              <w:pStyle w:val="null3"/>
              <w:ind w:firstLine="420"/>
              <w:jc w:val="both"/>
            </w:pPr>
            <w:r>
              <w:rPr>
                <w:rFonts w:ascii="宋体" w:hAnsi="宋体" w:cs="宋体" w:eastAsia="宋体"/>
                <w:color w:val="000000"/>
                <w:sz w:val="21"/>
              </w:rPr>
              <w:t>8、需支持对推荐的练习资源进行智能评测，并实时生成个人报告。</w:t>
            </w:r>
          </w:p>
          <w:p>
            <w:pPr>
              <w:pStyle w:val="null3"/>
              <w:ind w:firstLine="420"/>
              <w:jc w:val="both"/>
            </w:pPr>
            <w:r>
              <w:rPr>
                <w:rFonts w:ascii="宋体" w:hAnsi="宋体" w:cs="宋体" w:eastAsia="宋体"/>
                <w:color w:val="000000"/>
                <w:sz w:val="21"/>
              </w:rPr>
              <w:t>9、系统自动依据学生课堂及课后练习结果，收集学生得分较低题目，学生可以自主练习低分题目，针对性练习；</w:t>
            </w:r>
          </w:p>
          <w:p>
            <w:pPr>
              <w:pStyle w:val="null3"/>
              <w:ind w:firstLine="420"/>
              <w:jc w:val="both"/>
            </w:pPr>
            <w:r>
              <w:rPr>
                <w:rFonts w:ascii="宋体" w:hAnsi="宋体" w:cs="宋体" w:eastAsia="宋体"/>
                <w:color w:val="000000"/>
                <w:sz w:val="21"/>
              </w:rPr>
              <w:t>10、同样支持对低分题集的练习进行智能评测，并实时生成个人练习报告。</w:t>
            </w:r>
          </w:p>
          <w:p>
            <w:pPr>
              <w:pStyle w:val="null3"/>
              <w:ind w:firstLine="420"/>
              <w:jc w:val="both"/>
            </w:pPr>
            <w:r>
              <w:rPr>
                <w:rFonts w:ascii="宋体" w:hAnsi="宋体" w:cs="宋体" w:eastAsia="宋体"/>
                <w:color w:val="000000"/>
                <w:sz w:val="21"/>
              </w:rPr>
              <w:t>11、针对平时个人在PC端练习，实时反馈的评分引擎；</w:t>
            </w:r>
          </w:p>
          <w:p>
            <w:pPr>
              <w:pStyle w:val="null3"/>
              <w:ind w:firstLine="420"/>
              <w:jc w:val="both"/>
            </w:pPr>
            <w:r>
              <w:rPr>
                <w:rFonts w:ascii="宋体" w:hAnsi="宋体" w:cs="宋体" w:eastAsia="宋体"/>
                <w:color w:val="000000"/>
                <w:sz w:val="21"/>
              </w:rPr>
              <w:t>12、提供每次练习的分数，朗读题提供篇章流畅度、完整度、准确度、自然度等分数反馈，同时反馈错误内容；</w:t>
            </w:r>
          </w:p>
          <w:p>
            <w:pPr>
              <w:pStyle w:val="null3"/>
              <w:ind w:firstLine="420"/>
              <w:jc w:val="both"/>
            </w:pPr>
            <w:r>
              <w:rPr>
                <w:rFonts w:ascii="宋体" w:hAnsi="宋体" w:cs="宋体" w:eastAsia="宋体"/>
                <w:color w:val="000000"/>
                <w:sz w:val="21"/>
              </w:rPr>
              <w:t>13、引擎需要适应中小学不同年龄段的学生的发音特点，评分合理、可信。</w:t>
            </w:r>
          </w:p>
          <w:p>
            <w:pPr>
              <w:pStyle w:val="null3"/>
              <w:ind w:firstLine="420"/>
              <w:jc w:val="both"/>
            </w:pPr>
            <w:r>
              <w:rPr>
                <w:rFonts w:ascii="宋体" w:hAnsi="宋体" w:cs="宋体" w:eastAsia="宋体"/>
                <w:color w:val="000000"/>
                <w:sz w:val="21"/>
              </w:rPr>
              <w:t>在互动教学、随堂测试、课后练习、自主学习的练习中，全部支持智能评测</w:t>
            </w:r>
          </w:p>
          <w:p>
            <w:pPr>
              <w:pStyle w:val="null3"/>
              <w:ind w:firstLine="420"/>
              <w:jc w:val="both"/>
            </w:pPr>
            <w:r>
              <w:rPr>
                <w:rFonts w:ascii="宋体" w:hAnsi="宋体" w:cs="宋体" w:eastAsia="宋体"/>
                <w:color w:val="000000"/>
                <w:sz w:val="21"/>
              </w:rPr>
              <w:t>14、练习完成后，系统要求能够实时评分、给出答题的成绩和分析，让学生及时了解自己的练习效果；</w:t>
            </w:r>
          </w:p>
          <w:p>
            <w:pPr>
              <w:pStyle w:val="null3"/>
              <w:ind w:firstLine="420"/>
              <w:jc w:val="both"/>
            </w:pPr>
            <w:r>
              <w:rPr>
                <w:rFonts w:ascii="宋体" w:hAnsi="宋体" w:cs="宋体" w:eastAsia="宋体"/>
                <w:color w:val="000000"/>
                <w:sz w:val="21"/>
              </w:rPr>
              <w:t>15、系统进行朗读智能评测，评测引擎需给出流畅度、完整度、准确度、自然度和总分，五个分数；</w:t>
            </w:r>
          </w:p>
          <w:p>
            <w:pPr>
              <w:pStyle w:val="null3"/>
              <w:ind w:firstLine="420"/>
              <w:jc w:val="both"/>
            </w:pPr>
            <w:r>
              <w:rPr>
                <w:rFonts w:ascii="宋体" w:hAnsi="宋体" w:cs="宋体" w:eastAsia="宋体"/>
                <w:color w:val="000000"/>
                <w:sz w:val="21"/>
              </w:rPr>
              <w:t>16、系统需支持智能纠错功能，系统应识别并标记发音优、中、差、未读的单词，并提供单词的标准读音；</w:t>
            </w:r>
          </w:p>
          <w:p>
            <w:pPr>
              <w:pStyle w:val="null3"/>
              <w:ind w:firstLine="420"/>
              <w:jc w:val="both"/>
            </w:pPr>
            <w:r>
              <w:rPr>
                <w:rFonts w:ascii="宋体" w:hAnsi="宋体" w:cs="宋体" w:eastAsia="宋体"/>
                <w:color w:val="000000"/>
                <w:sz w:val="21"/>
              </w:rPr>
              <w:t>17、系统支持乱说检错功能，系统应智能识别异常语音输入，如乱读中文；</w:t>
            </w:r>
          </w:p>
          <w:p>
            <w:pPr>
              <w:pStyle w:val="null3"/>
              <w:ind w:firstLine="420"/>
              <w:jc w:val="both"/>
            </w:pPr>
            <w:r>
              <w:rPr>
                <w:rFonts w:ascii="宋体" w:hAnsi="宋体" w:cs="宋体" w:eastAsia="宋体"/>
                <w:color w:val="000000"/>
                <w:sz w:val="21"/>
              </w:rPr>
              <w:t>结束练习后教师端实时生成练习班级报告</w:t>
            </w:r>
          </w:p>
          <w:p>
            <w:pPr>
              <w:pStyle w:val="null3"/>
              <w:ind w:firstLine="420"/>
              <w:jc w:val="both"/>
            </w:pPr>
            <w:r>
              <w:rPr>
                <w:rFonts w:ascii="宋体" w:hAnsi="宋体" w:cs="宋体" w:eastAsia="宋体"/>
                <w:color w:val="000000"/>
                <w:sz w:val="21"/>
              </w:rPr>
              <w:t>七、班级报告</w:t>
            </w:r>
          </w:p>
          <w:p>
            <w:pPr>
              <w:pStyle w:val="null3"/>
              <w:ind w:firstLine="420"/>
              <w:jc w:val="both"/>
            </w:pPr>
            <w:r>
              <w:rPr>
                <w:rFonts w:ascii="宋体" w:hAnsi="宋体" w:cs="宋体" w:eastAsia="宋体"/>
                <w:color w:val="000000"/>
                <w:sz w:val="21"/>
              </w:rPr>
              <w:t>1、成绩分析。统计班级整体练习情况，包括完成人数、优秀率、最高分最低分、平均分等；支持查看每个分数段的人数占比，以及对应的学生名单。</w:t>
            </w:r>
          </w:p>
          <w:p>
            <w:pPr>
              <w:pStyle w:val="null3"/>
              <w:ind w:firstLine="420"/>
              <w:jc w:val="both"/>
            </w:pPr>
            <w:r>
              <w:rPr>
                <w:rFonts w:ascii="宋体" w:hAnsi="宋体" w:cs="宋体" w:eastAsia="宋体"/>
                <w:color w:val="000000"/>
                <w:sz w:val="21"/>
              </w:rPr>
              <w:t>2、需支持查看每题的班级平均分，对于多题的班级报告可以按照得分进行逆序排序，优先将得分低的题目排在前面进行讲解。</w:t>
            </w:r>
          </w:p>
          <w:p>
            <w:pPr>
              <w:pStyle w:val="null3"/>
              <w:ind w:firstLine="420"/>
              <w:jc w:val="both"/>
            </w:pPr>
            <w:r>
              <w:rPr>
                <w:rFonts w:ascii="宋体" w:hAnsi="宋体" w:cs="宋体" w:eastAsia="宋体"/>
                <w:color w:val="000000"/>
                <w:sz w:val="21"/>
              </w:rPr>
              <w:t>3、需支持展示朗读类高频失分词。</w:t>
            </w:r>
          </w:p>
          <w:p>
            <w:pPr>
              <w:pStyle w:val="null3"/>
              <w:ind w:firstLine="420"/>
              <w:jc w:val="both"/>
            </w:pPr>
            <w:r>
              <w:rPr>
                <w:rFonts w:ascii="宋体" w:hAnsi="宋体" w:cs="宋体" w:eastAsia="宋体"/>
                <w:color w:val="000000"/>
                <w:sz w:val="21"/>
              </w:rPr>
              <w:t>4、需支持统计听力类每个小题的正确人数以及对应的正确学生名单，显示参考答案，支持查看听力原文、播放听力原音，任意拖动调整播放进度。</w:t>
            </w:r>
          </w:p>
          <w:p>
            <w:pPr>
              <w:pStyle w:val="null3"/>
              <w:ind w:firstLine="420"/>
              <w:jc w:val="both"/>
            </w:pPr>
            <w:r>
              <w:rPr>
                <w:rFonts w:ascii="宋体" w:hAnsi="宋体" w:cs="宋体" w:eastAsia="宋体"/>
                <w:color w:val="000000"/>
                <w:sz w:val="21"/>
              </w:rPr>
              <w:t>5、需提供表述类优秀学生录音，参考答案等。</w:t>
            </w:r>
          </w:p>
          <w:p>
            <w:pPr>
              <w:pStyle w:val="null3"/>
              <w:ind w:firstLine="420"/>
              <w:jc w:val="both"/>
            </w:pPr>
            <w:r>
              <w:rPr>
                <w:rFonts w:ascii="宋体" w:hAnsi="宋体" w:cs="宋体" w:eastAsia="宋体"/>
                <w:color w:val="000000"/>
                <w:sz w:val="21"/>
              </w:rPr>
              <w:t>6、需提供情景类参考答案等。</w:t>
            </w:r>
          </w:p>
          <w:p>
            <w:pPr>
              <w:pStyle w:val="null3"/>
              <w:ind w:firstLine="420"/>
              <w:jc w:val="both"/>
            </w:pPr>
            <w:r>
              <w:rPr>
                <w:rFonts w:ascii="宋体" w:hAnsi="宋体" w:cs="宋体" w:eastAsia="宋体"/>
                <w:color w:val="000000"/>
                <w:sz w:val="21"/>
              </w:rPr>
              <w:t>7、成绩单。需支持查看班级成绩单，可以按照得分从高到低进行排序。</w:t>
            </w:r>
          </w:p>
          <w:p>
            <w:pPr>
              <w:pStyle w:val="null3"/>
              <w:ind w:firstLine="420"/>
              <w:jc w:val="both"/>
            </w:pPr>
            <w:r>
              <w:rPr>
                <w:rFonts w:ascii="宋体" w:hAnsi="宋体" w:cs="宋体" w:eastAsia="宋体"/>
                <w:color w:val="000000"/>
                <w:sz w:val="21"/>
              </w:rPr>
              <w:t>8、老师需支持导出班级练习报告的学生成绩单为excel表格，方便线下同步成绩；</w:t>
            </w:r>
          </w:p>
          <w:p>
            <w:pPr>
              <w:pStyle w:val="null3"/>
              <w:ind w:firstLine="420"/>
              <w:jc w:val="both"/>
            </w:pPr>
            <w:r>
              <w:rPr>
                <w:rFonts w:ascii="宋体" w:hAnsi="宋体" w:cs="宋体" w:eastAsia="宋体"/>
                <w:color w:val="000000"/>
                <w:sz w:val="21"/>
              </w:rPr>
              <w:t>9、需支持查看个人报告。老师可以查看学生个人报告，并支持对学生进行点赞表扬。</w:t>
            </w:r>
          </w:p>
          <w:p>
            <w:pPr>
              <w:pStyle w:val="null3"/>
              <w:ind w:firstLine="420"/>
              <w:jc w:val="both"/>
            </w:pPr>
            <w:r>
              <w:rPr>
                <w:rFonts w:ascii="宋体" w:hAnsi="宋体" w:cs="宋体" w:eastAsia="宋体"/>
                <w:color w:val="000000"/>
                <w:sz w:val="21"/>
              </w:rPr>
              <w:t>10、结束练习后学生端需实时生成练习个人报告，包括总分，每大题得分；</w:t>
            </w:r>
          </w:p>
          <w:p>
            <w:pPr>
              <w:pStyle w:val="null3"/>
              <w:ind w:firstLine="420"/>
              <w:jc w:val="both"/>
            </w:pPr>
            <w:r>
              <w:rPr>
                <w:rFonts w:ascii="宋体" w:hAnsi="宋体" w:cs="宋体" w:eastAsia="宋体"/>
                <w:color w:val="000000"/>
                <w:sz w:val="21"/>
              </w:rPr>
              <w:t>11、多题的个人报告需支持按照得分进行逆序排序，优先将得分低的题目排在前面。</w:t>
            </w:r>
          </w:p>
          <w:p>
            <w:pPr>
              <w:pStyle w:val="null3"/>
              <w:ind w:firstLine="420"/>
              <w:jc w:val="both"/>
            </w:pPr>
            <w:r>
              <w:rPr>
                <w:rFonts w:ascii="宋体" w:hAnsi="宋体" w:cs="宋体" w:eastAsia="宋体"/>
                <w:color w:val="000000"/>
                <w:sz w:val="21"/>
              </w:rPr>
              <w:t>12、朗读类需提供大题总分，流畅度、完整度、发音准确度、自然度5种维度的评分，标记单词发音优、中、差、未读情况，支持查看单词详情，包括英美发音、释义、中英例句；回放个人录音等；</w:t>
            </w:r>
          </w:p>
          <w:p>
            <w:pPr>
              <w:pStyle w:val="null3"/>
              <w:ind w:firstLine="420"/>
              <w:jc w:val="both"/>
            </w:pPr>
            <w:r>
              <w:rPr>
                <w:rFonts w:ascii="宋体" w:hAnsi="宋体" w:cs="宋体" w:eastAsia="宋体"/>
                <w:color w:val="000000"/>
                <w:sz w:val="21"/>
              </w:rPr>
              <w:t>13、听力类需支持自动进行评分，判断作答结果正误，提供参考答案、听力原文，支持播放听力原音，任意拖动调整播放进度。</w:t>
            </w:r>
          </w:p>
          <w:p>
            <w:pPr>
              <w:pStyle w:val="null3"/>
              <w:jc w:val="both"/>
            </w:pPr>
            <w:r>
              <w:rPr>
                <w:rFonts w:ascii="宋体" w:hAnsi="宋体" w:cs="宋体" w:eastAsia="宋体"/>
                <w:color w:val="000000"/>
                <w:sz w:val="21"/>
              </w:rPr>
              <w:t xml:space="preserve">  14、表述类和情景类需提供作答得分，可以回放个人录音，查看参考答案。</w:t>
            </w:r>
          </w:p>
        </w:tc>
      </w:tr>
      <w:tr>
        <w:tc>
          <w:tcPr>
            <w:tcW w:type="dxa" w:w="2769"/>
          </w:tcPr>
          <w:p>
            <w:pPr>
              <w:pStyle w:val="null3"/>
            </w:pPr>
            <w:r>
              <w:rPr/>
              <w:t>★</w:t>
            </w:r>
          </w:p>
        </w:tc>
        <w:tc>
          <w:tcPr>
            <w:tcW w:type="dxa" w:w="2769"/>
          </w:tcPr>
          <w:p>
            <w:pPr>
              <w:pStyle w:val="null3"/>
            </w:pPr>
            <w:r>
              <w:rPr/>
              <w:t>2</w:t>
            </w:r>
          </w:p>
        </w:tc>
        <w:tc>
          <w:tcPr>
            <w:tcW w:type="dxa" w:w="2769"/>
          </w:tcPr>
          <w:p>
            <w:pPr>
              <w:pStyle w:val="null3"/>
              <w:spacing w:before="120" w:after="120"/>
              <w:ind w:firstLine="482"/>
            </w:pPr>
            <w:r>
              <w:rPr>
                <w:rFonts w:ascii="宋体" w:hAnsi="宋体" w:cs="宋体" w:eastAsia="宋体"/>
                <w:b/>
                <w:sz w:val="24"/>
              </w:rPr>
              <w:t>课程教学互动系统功能要求</w:t>
            </w:r>
          </w:p>
          <w:p>
            <w:pPr>
              <w:pStyle w:val="null3"/>
              <w:ind w:firstLine="420"/>
              <w:jc w:val="both"/>
            </w:pPr>
            <w:r>
              <w:rPr>
                <w:rFonts w:ascii="宋体" w:hAnsi="宋体" w:cs="宋体" w:eastAsia="宋体"/>
                <w:sz w:val="21"/>
              </w:rPr>
              <w:t>课堂教学互动系统依托教室交互大屏的英语听说教学与练习解决方案，覆盖听说教学、测试讲解、练习讲评、学情分析等场景，支持在教室开展听说互动练习、实时反馈，汇总数据形成过程性学情分析，满足区域内各级用户的差异化需求。</w:t>
            </w:r>
          </w:p>
          <w:tbl>
            <w:tblPr>
              <w:tblBorders>
                <w:top w:val="none" w:color="000000" w:sz="4"/>
                <w:left w:val="none" w:color="000000" w:sz="4"/>
                <w:bottom w:val="none" w:color="000000" w:sz="4"/>
                <w:right w:val="none" w:color="000000" w:sz="4"/>
                <w:insideH w:val="none"/>
                <w:insideV w:val="none"/>
              </w:tblBorders>
            </w:tblPr>
            <w:tblGrid>
              <w:gridCol w:w="265"/>
              <w:gridCol w:w="351"/>
              <w:gridCol w:w="2304"/>
            </w:tblGrid>
            <w:tr>
              <w:tc>
                <w:tcPr>
                  <w:tcW w:type="dxa" w:w="2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宋体" w:hAnsi="宋体" w:cs="宋体" w:eastAsia="宋体"/>
                      <w:b/>
                      <w:sz w:val="21"/>
                    </w:rPr>
                    <w:t>序号</w:t>
                  </w:r>
                </w:p>
              </w:tc>
              <w:tc>
                <w:tcPr>
                  <w:tcW w:type="dxa" w:w="3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宋体" w:hAnsi="宋体" w:cs="宋体" w:eastAsia="宋体"/>
                      <w:b/>
                      <w:sz w:val="21"/>
                    </w:rPr>
                    <w:t>功能</w:t>
                  </w:r>
                </w:p>
              </w:tc>
              <w:tc>
                <w:tcPr>
                  <w:tcW w:type="dxa" w:w="230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宋体" w:hAnsi="宋体" w:cs="宋体" w:eastAsia="宋体"/>
                      <w:b/>
                      <w:sz w:val="21"/>
                    </w:rPr>
                    <w:t>功能详情</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屏幕广播</w:t>
                  </w:r>
                  <w:r>
                    <w:rPr>
                      <w:rFonts w:ascii="宋体" w:hAnsi="宋体" w:cs="宋体" w:eastAsia="宋体"/>
                      <w:sz w:val="21"/>
                    </w:rPr>
                    <w:t>/语音教学</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支持将教师机的屏幕画面或声音实时同步广播给单个、部分、全体学生，屏幕广播支持全屏、窗口模式。屏幕广播时可为教师提供屏幕笔辅助教学功能。可以自定义设置广播的画质以满足不同情况下需求。</w:t>
                  </w:r>
                </w:p>
                <w:p>
                  <w:pPr>
                    <w:pStyle w:val="null3"/>
                    <w:jc w:val="left"/>
                  </w:pPr>
                  <w:r>
                    <w:rPr>
                      <w:rFonts w:ascii="宋体" w:hAnsi="宋体" w:cs="宋体" w:eastAsia="宋体"/>
                      <w:sz w:val="21"/>
                    </w:rPr>
                    <w:t>在服务器维护情况下，支持将教师机的屏幕画面实时同步广播给全体学生</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学生演示</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可以轻松地指定任意一个学生对其他的一组学生进行示范操作，让学生之间也可以进行相互交流和学习。同时支持窗口或全屏幕模式的示范方式。</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网络影院</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支持教师将教学视频广播给所有学生，可流畅支持</w:t>
                  </w:r>
                  <w:r>
                    <w:rPr>
                      <w:rFonts w:ascii="宋体" w:hAnsi="宋体" w:cs="宋体" w:eastAsia="宋体"/>
                      <w:sz w:val="21"/>
                    </w:rPr>
                    <w:t>60 路虚拟桌面并发广播1080p教学视频。</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文件收发</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支持教师将选中的文件分发给单一、部分或全部学生，并且支持学生直接将文件提交给教师。</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共享白板</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教师可共享画板或图片与选定的学生共同完成相同的学习任务或绘画作品。同时，可以设置学生单独完成学习任务，并可监看学生的完成情况。</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监控</w:t>
                  </w:r>
                  <w:r>
                    <w:rPr>
                      <w:rFonts w:ascii="宋体" w:hAnsi="宋体" w:cs="宋体" w:eastAsia="宋体"/>
                      <w:sz w:val="21"/>
                    </w:rPr>
                    <w:t>/遥控辅导</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支持教师实时监看单一、多个学生机的屏幕，并可以同屏监视、循环监视；直接操作学生机进行远程控制，可以用于管理，也可以进行手把手教学。</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远程命令</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直接启动学生机的记事本、</w:t>
                  </w:r>
                  <w:r>
                    <w:rPr>
                      <w:rFonts w:ascii="宋体" w:hAnsi="宋体" w:cs="宋体" w:eastAsia="宋体"/>
                      <w:sz w:val="21"/>
                    </w:rPr>
                    <w:t>WORD之类的应用程序，灵活的命令编辑器，支持远程关闭学生的应用程序。</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分组教学</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教师可将不同学生划分不同组，可针对特定的学生组进行授课。在指定组长后，组长具有教学功能，可针对组员进行屏幕广播、文件收发等等一系列教学操作。</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讨论</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在教室里建立一个语音和文字兼备的聊天室，使交流畅通无阻；通过</w:t>
                  </w:r>
                  <w:r>
                    <w:rPr>
                      <w:rFonts w:ascii="宋体" w:hAnsi="宋体" w:cs="宋体" w:eastAsia="宋体"/>
                      <w:sz w:val="21"/>
                    </w:rPr>
                    <w:t>“分组讨论”功能，在“分组管理”中创建的每组学生可以相互之间进行讨论。教师也可以选择加入某个分组，并参与该分组的讨论。</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考试</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支持无纸化考试。教师可制作试卷或导入</w:t>
                  </w:r>
                  <w:r>
                    <w:rPr>
                      <w:rFonts w:ascii="宋体" w:hAnsi="宋体" w:cs="宋体" w:eastAsia="宋体"/>
                      <w:sz w:val="21"/>
                    </w:rPr>
                    <w:t>word、excel文档类型的考试试卷分发给学生，直接编辑答题卡用于学生作答。考试完成后，自动阅卷和评分生成试卷统计（包括每道题的正确率、学生答案列表和柱状图统计），并可将结果发送给学生。</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调查</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教师可当堂出题，答题结果以柱状统计图显示，并实时更新。协助教师及时检验学习效果，发现问题。</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抢答竞赛</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教师可以快速发布抢答任务，学生使用抢答按钮回答，通过答对升级的策略激励学生主动参与。学生通过分组抢答形成竞赛模式，竞赛支持组内排名，答对的题目越多获得的奖励越高。</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班级管理</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教师可以新建和修改班级，可以定义学生名单，使管理更直接、直观和便捷。</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电子点名</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协助教师进行课堂考勤；提供点名功能，支持保留学生多次登录记录、考勤统计、签到信息的导出与对比。</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学生信息显示</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可以按照学生姓名、计算机名称、登录名称进行学生信息的显示，同时可以根据学生的名称、状态、</w:t>
                  </w:r>
                  <w:r>
                    <w:rPr>
                      <w:rFonts w:ascii="宋体" w:hAnsi="宋体" w:cs="宋体" w:eastAsia="宋体"/>
                      <w:sz w:val="21"/>
                    </w:rPr>
                    <w:t>IP等进行排序。可以对学生进行重命名，便于识别。</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设备信息显示</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显示学生的计算机名、磁盘、网络、</w:t>
                  </w:r>
                  <w:r>
                    <w:rPr>
                      <w:rFonts w:ascii="宋体" w:hAnsi="宋体" w:cs="宋体" w:eastAsia="宋体"/>
                      <w:sz w:val="21"/>
                    </w:rPr>
                    <w:t>OS、CPU使用、内存使用等多种配置信息。另外，查看每台学生机上已经打开的应用程序，以及正在运行的进程信息；</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消息</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老师与学生，学生与学生之间可以进行自由的文字消息传送；</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电子举手</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上课期间，如果有任何问题要问教师，可以使用</w:t>
                  </w:r>
                  <w:r>
                    <w:rPr>
                      <w:rFonts w:ascii="宋体" w:hAnsi="宋体" w:cs="宋体" w:eastAsia="宋体"/>
                      <w:sz w:val="21"/>
                    </w:rPr>
                    <w:t>“举手”功能。</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黑屏安静</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可以将指定或全部电脑的鼠标和键盘锁定，使学生集中精神听讲。可自定义锁定时，学生屏幕显示的图片。</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禁网</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支持通过教学管理软件实现一键禁止所有学生上网。</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网页</w:t>
                  </w:r>
                  <w:r>
                    <w:rPr>
                      <w:rFonts w:ascii="宋体" w:hAnsi="宋体" w:cs="宋体" w:eastAsia="宋体"/>
                      <w:sz w:val="21"/>
                    </w:rPr>
                    <w:t>/应用程序黑白名单</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教师可定制网页</w:t>
                  </w:r>
                  <w:r>
                    <w:rPr>
                      <w:rFonts w:ascii="宋体" w:hAnsi="宋体" w:cs="宋体" w:eastAsia="宋体"/>
                      <w:sz w:val="21"/>
                    </w:rPr>
                    <w:t>/应用程序黑白名单。黑名单为禁止学生使用特定的网站/应用程序，白名单只允许学生使用特定的网站/应用程序。</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U盘控制</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支持对</w:t>
                  </w:r>
                  <w:r>
                    <w:rPr>
                      <w:rFonts w:ascii="宋体" w:hAnsi="宋体" w:cs="宋体" w:eastAsia="宋体"/>
                      <w:sz w:val="21"/>
                    </w:rPr>
                    <w:t>USB外接设备实现只读、禁止使用、开放使用等控制</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屏幕录制</w:t>
                  </w:r>
                  <w:r>
                    <w:rPr>
                      <w:rFonts w:ascii="宋体" w:hAnsi="宋体" w:cs="宋体" w:eastAsia="宋体"/>
                      <w:sz w:val="21"/>
                    </w:rPr>
                    <w:t>/回放</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教师和学生都可以录制上课内容以便课后温习。</w:t>
                  </w:r>
                </w:p>
              </w:tc>
            </w:tr>
          </w:tbl>
          <w:p/>
        </w:tc>
      </w:tr>
    </w:tbl>
    <w:p>
      <w:pPr>
        <w:pStyle w:val="null3"/>
      </w:pPr>
    </w:p>
    <w:p>
      <w:pPr>
        <w:pStyle w:val="null3"/>
      </w:pPr>
      <w:r>
        <w:rPr/>
        <w:t>标的名称：调试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p>
          <w:p>
            <w:pPr>
              <w:pStyle w:val="null3"/>
              <w:spacing w:before="120" w:after="120"/>
              <w:ind w:firstLine="482"/>
            </w:pPr>
            <w:r>
              <w:rPr>
                <w:rFonts w:ascii="宋体" w:hAnsi="宋体" w:cs="宋体" w:eastAsia="宋体"/>
                <w:b/>
                <w:sz w:val="24"/>
              </w:rPr>
              <w:t>系统调试</w:t>
            </w:r>
          </w:p>
          <w:p>
            <w:pPr>
              <w:pStyle w:val="null3"/>
              <w:jc w:val="both"/>
            </w:pPr>
          </w:p>
        </w:tc>
      </w:tr>
    </w:tbl>
    <w:p>
      <w:pPr>
        <w:pStyle w:val="null3"/>
      </w:pPr>
    </w:p>
    <w:p>
      <w:pPr>
        <w:pStyle w:val="null3"/>
      </w:pPr>
      <w:r>
        <w:rPr/>
        <w:t>标的名称：中考英语听说模拟测试系统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both"/>
            </w:pPr>
            <w:r>
              <w:rPr>
                <w:rFonts w:ascii="宋体" w:hAnsi="宋体" w:cs="宋体" w:eastAsia="宋体"/>
                <w:sz w:val="21"/>
              </w:rPr>
              <w:t>一、考试管理客户端</w:t>
            </w:r>
          </w:p>
          <w:p>
            <w:pPr>
              <w:pStyle w:val="null3"/>
              <w:ind w:firstLine="420"/>
              <w:jc w:val="both"/>
            </w:pPr>
            <w:r>
              <w:rPr>
                <w:rFonts w:ascii="宋体" w:hAnsi="宋体" w:cs="宋体" w:eastAsia="宋体"/>
                <w:sz w:val="21"/>
              </w:rPr>
              <w:t>1、支持同步老师创建的考试任务，包括未考试的和正在考试的任务。在系统中可以展示任务列表。</w:t>
            </w:r>
          </w:p>
          <w:p>
            <w:pPr>
              <w:pStyle w:val="null3"/>
              <w:ind w:firstLine="420"/>
              <w:jc w:val="both"/>
            </w:pPr>
            <w:r>
              <w:rPr>
                <w:rFonts w:ascii="宋体" w:hAnsi="宋体" w:cs="宋体" w:eastAsia="宋体"/>
                <w:sz w:val="21"/>
              </w:rPr>
              <w:t>2、支持考试任务的下载，包括考试试卷和考生基础信息的下载。</w:t>
            </w:r>
          </w:p>
          <w:p>
            <w:pPr>
              <w:pStyle w:val="null3"/>
              <w:ind w:firstLine="420"/>
              <w:jc w:val="both"/>
            </w:pPr>
            <w:r>
              <w:rPr>
                <w:rFonts w:ascii="宋体" w:hAnsi="宋体" w:cs="宋体" w:eastAsia="宋体"/>
                <w:sz w:val="21"/>
              </w:rPr>
              <w:t>3、可以启动监考机开始一场全真模拟测试。</w:t>
            </w:r>
          </w:p>
          <w:p>
            <w:pPr>
              <w:pStyle w:val="null3"/>
              <w:ind w:firstLine="420"/>
              <w:jc w:val="both"/>
            </w:pPr>
            <w:r>
              <w:rPr>
                <w:rFonts w:ascii="宋体" w:hAnsi="宋体" w:cs="宋体" w:eastAsia="宋体"/>
                <w:sz w:val="21"/>
              </w:rPr>
              <w:t>4、考试结束后，进行答卷包完整性校验，上传考试状态数据和答卷包，并将数据传到服务器进行评测。</w:t>
            </w:r>
          </w:p>
          <w:p>
            <w:pPr>
              <w:pStyle w:val="null3"/>
              <w:ind w:firstLine="420"/>
              <w:jc w:val="both"/>
            </w:pPr>
            <w:r>
              <w:rPr>
                <w:rFonts w:ascii="宋体" w:hAnsi="宋体" w:cs="宋体" w:eastAsia="宋体"/>
                <w:sz w:val="21"/>
              </w:rPr>
              <w:t>5、考试任务详情中，可以查看考试任务的基本信息，当前任务中所有考生的考试状态，包括已考、未考、考试失败等。</w:t>
            </w:r>
          </w:p>
          <w:p>
            <w:pPr>
              <w:pStyle w:val="null3"/>
              <w:ind w:firstLine="420"/>
              <w:jc w:val="both"/>
            </w:pPr>
            <w:r>
              <w:rPr>
                <w:rFonts w:ascii="宋体" w:hAnsi="宋体" w:cs="宋体" w:eastAsia="宋体"/>
                <w:sz w:val="21"/>
              </w:rPr>
              <w:t>二、监考程序</w:t>
            </w:r>
          </w:p>
          <w:p>
            <w:pPr>
              <w:pStyle w:val="null3"/>
              <w:ind w:firstLine="420"/>
              <w:jc w:val="both"/>
            </w:pPr>
            <w:r>
              <w:rPr>
                <w:rFonts w:ascii="宋体" w:hAnsi="宋体" w:cs="宋体" w:eastAsia="宋体"/>
                <w:sz w:val="21"/>
              </w:rPr>
              <w:t>6、支持考试过程监控，包括开始考试、开始试音、结束考试；</w:t>
            </w:r>
          </w:p>
          <w:p>
            <w:pPr>
              <w:pStyle w:val="null3"/>
              <w:ind w:firstLine="420"/>
              <w:jc w:val="both"/>
            </w:pPr>
            <w:r>
              <w:rPr>
                <w:rFonts w:ascii="宋体" w:hAnsi="宋体" w:cs="宋体" w:eastAsia="宋体"/>
                <w:sz w:val="21"/>
              </w:rPr>
              <w:t>7、支持监考机操作，输入考生座位号的方式，快速灵活调整学生考试座位号。</w:t>
            </w:r>
          </w:p>
          <w:p>
            <w:pPr>
              <w:pStyle w:val="null3"/>
              <w:ind w:firstLine="420"/>
              <w:jc w:val="both"/>
            </w:pPr>
            <w:r>
              <w:rPr>
                <w:rFonts w:ascii="宋体" w:hAnsi="宋体" w:cs="宋体" w:eastAsia="宋体"/>
                <w:sz w:val="21"/>
              </w:rPr>
              <w:t>8、系统支持答题同步，在所有学生完成同一个大题后才允许进入下一个大题，解决学生因为系统硬件配置、网络等因素影响或者使用多套试卷而导致的考试不同步情况。</w:t>
            </w:r>
          </w:p>
          <w:p>
            <w:pPr>
              <w:pStyle w:val="null3"/>
              <w:ind w:firstLine="420"/>
              <w:jc w:val="both"/>
            </w:pPr>
            <w:r>
              <w:rPr>
                <w:rFonts w:ascii="宋体" w:hAnsi="宋体" w:cs="宋体" w:eastAsia="宋体"/>
                <w:sz w:val="21"/>
              </w:rPr>
              <w:t>9、考试过程中，监考机与考试机之间网络不稳定的情况下（偶尔断网）不影响考试，如监考机发生如断网、死机等异常，重启后能够自动恢复到本场考试状态。</w:t>
            </w:r>
          </w:p>
          <w:p>
            <w:pPr>
              <w:pStyle w:val="null3"/>
              <w:jc w:val="both"/>
            </w:pPr>
            <w:r>
              <w:rPr>
                <w:rFonts w:ascii="宋体" w:hAnsi="宋体" w:cs="宋体" w:eastAsia="宋体"/>
                <w:sz w:val="21"/>
              </w:rPr>
              <w:t>10、应确保考试过程中的录音质量:能够自动检测学生语音质量，及时发现答题语音不合格的学生，以便安排重考。</w:t>
            </w:r>
          </w:p>
        </w:tc>
      </w:tr>
      <w:tr>
        <w:tc>
          <w:tcPr>
            <w:tcW w:type="dxa" w:w="2769"/>
          </w:tcPr>
          <w:p>
            <w:pPr>
              <w:pStyle w:val="null3"/>
            </w:pPr>
            <w:r>
              <w:rPr/>
              <w:t>★</w:t>
            </w:r>
          </w:p>
        </w:tc>
        <w:tc>
          <w:tcPr>
            <w:tcW w:type="dxa" w:w="2769"/>
          </w:tcPr>
          <w:p>
            <w:pPr>
              <w:pStyle w:val="null3"/>
            </w:pPr>
            <w:r>
              <w:rPr/>
              <w:t>2</w:t>
            </w:r>
          </w:p>
        </w:tc>
        <w:tc>
          <w:tcPr>
            <w:tcW w:type="dxa" w:w="2769"/>
          </w:tcPr>
          <w:p>
            <w:pPr>
              <w:pStyle w:val="null3"/>
              <w:spacing w:before="120" w:after="120"/>
              <w:ind w:firstLine="482"/>
            </w:pPr>
            <w:r>
              <w:rPr>
                <w:rFonts w:ascii="宋体" w:hAnsi="宋体" w:cs="宋体" w:eastAsia="宋体"/>
                <w:b/>
                <w:sz w:val="24"/>
              </w:rPr>
              <w:t>中考英语听说模拟测试系统功能要求</w:t>
            </w:r>
          </w:p>
          <w:p>
            <w:pPr>
              <w:pStyle w:val="null3"/>
              <w:ind w:firstLine="420"/>
              <w:jc w:val="left"/>
            </w:pPr>
            <w:r>
              <w:rPr>
                <w:rFonts w:ascii="宋体" w:hAnsi="宋体" w:cs="宋体" w:eastAsia="宋体"/>
                <w:sz w:val="21"/>
              </w:rPr>
              <w:t>中考英语听说模拟测试系统基于机房局域网的、常态化的听说模拟考试、智能评分和评价反馈的校端应用系统，三分钟组考系统可营造真实的英语听说考试场景，为学生提供全真考试环境，并实时反馈成绩、以测促学。</w:t>
            </w:r>
          </w:p>
        </w:tc>
      </w:tr>
    </w:tbl>
    <w:p>
      <w:pPr>
        <w:pStyle w:val="null3"/>
      </w:pPr>
    </w:p>
    <w:p>
      <w:pPr>
        <w:pStyle w:val="null3"/>
      </w:pPr>
      <w:r>
        <w:rPr/>
        <w:t>标的名称：教学管理软件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0"/>
              <w:jc w:val="left"/>
            </w:pPr>
            <w:r>
              <w:rPr>
                <w:rFonts w:ascii="宋体" w:hAnsi="宋体" w:cs="宋体" w:eastAsia="宋体"/>
                <w:color w:val="000000"/>
                <w:sz w:val="21"/>
              </w:rPr>
              <w:t>1.为了使教学与管理更好的结合，提供一键上下课、放学等功能，实现学生端批量课程镜像的启动、批量关闭学生桌面、终端和云主机等;（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2.支持班级管理和上课点名签到功能。</w:t>
            </w:r>
          </w:p>
          <w:p>
            <w:pPr>
              <w:pStyle w:val="null3"/>
              <w:ind w:firstLine="420"/>
              <w:jc w:val="left"/>
            </w:pPr>
            <w:r>
              <w:rPr>
                <w:rFonts w:ascii="宋体" w:hAnsi="宋体" w:cs="宋体" w:eastAsia="宋体"/>
                <w:color w:val="000000"/>
                <w:sz w:val="21"/>
              </w:rPr>
              <w:t>3.支持对学生视图进行排序，支持自动排序、按行排序、按列排序；</w:t>
            </w:r>
          </w:p>
          <w:p>
            <w:pPr>
              <w:pStyle w:val="null3"/>
              <w:ind w:firstLine="420"/>
              <w:jc w:val="left"/>
            </w:pPr>
            <w:r>
              <w:rPr>
                <w:rFonts w:ascii="宋体" w:hAnsi="宋体" w:cs="宋体" w:eastAsia="宋体"/>
                <w:color w:val="000000"/>
                <w:sz w:val="21"/>
              </w:rPr>
              <w:t>4.老师可将文件分发给学生，支持作业提交；</w:t>
            </w:r>
          </w:p>
          <w:p>
            <w:pPr>
              <w:pStyle w:val="null3"/>
              <w:ind w:firstLine="420"/>
              <w:jc w:val="left"/>
            </w:pPr>
            <w:r>
              <w:rPr>
                <w:rFonts w:ascii="宋体" w:hAnsi="宋体" w:cs="宋体" w:eastAsia="宋体"/>
                <w:color w:val="000000"/>
                <w:sz w:val="21"/>
              </w:rPr>
              <w:t>5.支持将教师机的屏幕画面实时同步广播给单个、全体学生，支持全屏和窗口模式。</w:t>
            </w:r>
          </w:p>
          <w:p>
            <w:pPr>
              <w:pStyle w:val="null3"/>
              <w:ind w:firstLine="420"/>
              <w:jc w:val="left"/>
            </w:pPr>
            <w:r>
              <w:rPr>
                <w:rFonts w:ascii="宋体" w:hAnsi="宋体" w:cs="宋体" w:eastAsia="宋体"/>
                <w:color w:val="000000"/>
                <w:sz w:val="21"/>
              </w:rPr>
              <w:t>6.支持网络影院视频广播，支持将视频媒体文件广播给班级所有学生端;</w:t>
            </w:r>
          </w:p>
          <w:p>
            <w:pPr>
              <w:pStyle w:val="null3"/>
              <w:ind w:firstLine="420"/>
              <w:jc w:val="left"/>
            </w:pPr>
            <w:r>
              <w:rPr>
                <w:rFonts w:ascii="宋体" w:hAnsi="宋体" w:cs="宋体" w:eastAsia="宋体"/>
                <w:color w:val="000000"/>
                <w:sz w:val="21"/>
              </w:rPr>
              <w:t>7.支持学生演示，支持选择一个学生，将其桌面上的操作广播演示给所有的学生</w:t>
            </w:r>
          </w:p>
          <w:p>
            <w:pPr>
              <w:pStyle w:val="null3"/>
              <w:ind w:firstLine="420"/>
              <w:jc w:val="left"/>
            </w:pPr>
            <w:r>
              <w:rPr>
                <w:rFonts w:ascii="宋体" w:hAnsi="宋体" w:cs="宋体" w:eastAsia="宋体"/>
                <w:color w:val="000000"/>
                <w:sz w:val="21"/>
              </w:rPr>
              <w:t>8.支持分组教学，支持老师将当前教室的学生进行分组，每个小组可指定一名组长（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9.提供抢答竞赛，全体或分组参加课堂竞赛答题</w:t>
            </w:r>
          </w:p>
          <w:p>
            <w:pPr>
              <w:pStyle w:val="null3"/>
              <w:ind w:firstLine="420"/>
              <w:jc w:val="left"/>
            </w:pPr>
            <w:r>
              <w:rPr>
                <w:rFonts w:ascii="宋体" w:hAnsi="宋体" w:cs="宋体" w:eastAsia="宋体"/>
                <w:color w:val="000000"/>
                <w:sz w:val="21"/>
              </w:rPr>
              <w:t>10.支持对学生设置上网策略、应用程序策略，限制USB或U盘等；</w:t>
            </w:r>
          </w:p>
          <w:p>
            <w:pPr>
              <w:pStyle w:val="null3"/>
              <w:ind w:firstLine="420"/>
              <w:jc w:val="left"/>
            </w:pPr>
            <w:r>
              <w:rPr>
                <w:rFonts w:ascii="宋体" w:hAnsi="宋体" w:cs="宋体" w:eastAsia="宋体"/>
                <w:color w:val="000000"/>
                <w:sz w:val="21"/>
              </w:rPr>
              <w:t>11.支持老师在作业空间布置作业，老师可以对作业上交截止时间限制，学生端可以看到老师布置完的作业；（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12.作业空间支持老师在线打开学生作业。在线查看学生作业后，可以在作业空间中打分并录入评语。支持老师将学生作业标记为优秀作业，学生可以通过学生端软件查看本年级所有老师标记的优秀作业，并且可以对优秀作业留言点评。（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ind w:firstLine="420"/>
              <w:jc w:val="left"/>
            </w:pPr>
            <w:r>
              <w:rPr>
                <w:rFonts w:ascii="宋体" w:hAnsi="宋体" w:cs="宋体" w:eastAsia="宋体"/>
                <w:color w:val="000000"/>
                <w:sz w:val="21"/>
              </w:rPr>
              <w:t>13.作业空间设置提供积分机制和荣誉勋章的奖励机制。学生在作业空间教学活动过程中可以获得虚拟积分，通过优秀作业和完成任务获得荣誉勋章。可以查看所有的积分和勋章的荣誉排行榜（提供国家认可的第三方专业检测机构出具带有CMA(或CNAS)标识的检测报告复印件或能证明系统具备该功能的相应佐证材料（包括但不限于软件系统功能截图、软件厂商的产品技术白皮书、产品手册等）</w:t>
            </w:r>
          </w:p>
          <w:p>
            <w:pPr>
              <w:pStyle w:val="null3"/>
              <w:jc w:val="both"/>
            </w:pPr>
            <w:r>
              <w:rPr>
                <w:rFonts w:ascii="宋体" w:hAnsi="宋体" w:cs="宋体" w:eastAsia="宋体"/>
                <w:color w:val="000000"/>
                <w:sz w:val="21"/>
              </w:rPr>
              <w:t>作业空间提供微课功能，支持微课教学视频的上传和下载，支持师生视频在线预览，在线播放、暂停，支持全屏与窗口切换；（提供国家认可的第三方专业检测机构出具带有</w:t>
            </w:r>
            <w:r>
              <w:rPr>
                <w:rFonts w:ascii="宋体" w:hAnsi="宋体" w:cs="宋体" w:eastAsia="宋体"/>
                <w:color w:val="000000"/>
                <w:sz w:val="21"/>
              </w:rPr>
              <w:t>CMA(或CNAS)标识的检测报告复印件或能证明系统具备该功能的相应佐证材料（包括但不限于软件系统功能截图、软件厂商的产品技术白皮书、产品手册等）</w:t>
            </w:r>
          </w:p>
        </w:tc>
      </w:tr>
    </w:tbl>
    <w:p>
      <w:pPr>
        <w:pStyle w:val="null3"/>
        <w:outlineLvl w:val="2"/>
      </w:pPr>
      <w:r>
        <w:rPr>
          <w:b/>
          <w:sz w:val="28"/>
        </w:rPr>
        <w:t>3.4、商务要求</w:t>
      </w:r>
    </w:p>
    <w:p>
      <w:pPr>
        <w:pStyle w:val="null3"/>
        <w:outlineLvl w:val="3"/>
      </w:pPr>
      <w:r>
        <w:rPr>
          <w:b/>
          <w:sz w:val="24"/>
        </w:rPr>
        <w:t>3.4.1交货时间</w:t>
      </w:r>
    </w:p>
    <w:p>
      <w:pPr>
        <w:pStyle w:val="null3"/>
      </w:pPr>
    </w:p>
    <w:p>
      <w:pPr>
        <w:pStyle w:val="null3"/>
      </w:pPr>
    </w:p>
    <w:p>
      <w:pPr>
        <w:pStyle w:val="null3"/>
      </w:pPr>
    </w:p>
    <w:p>
      <w:pPr>
        <w:pStyle w:val="null3"/>
      </w:pPr>
      <w:r>
        <w:rPr/>
        <w:t>采购包1：</w:t>
      </w:r>
    </w:p>
    <w:p>
      <w:pPr>
        <w:pStyle w:val="null3"/>
      </w:pPr>
      <w:r>
        <w:rPr/>
        <w:t xml:space="preserve"> 自合同签订之日起30日</w:t>
      </w:r>
    </w:p>
    <w:p>
      <w:pPr>
        <w:pStyle w:val="null3"/>
        <w:outlineLvl w:val="3"/>
      </w:pPr>
      <w:r>
        <w:rPr>
          <w:b/>
          <w:sz w:val="24"/>
        </w:rPr>
        <w:t>3.4.2交货地点和方式</w:t>
      </w:r>
    </w:p>
    <w:p>
      <w:pPr>
        <w:pStyle w:val="null3"/>
      </w:pPr>
    </w:p>
    <w:p>
      <w:pPr>
        <w:pStyle w:val="null3"/>
      </w:pPr>
    </w:p>
    <w:p>
      <w:pPr>
        <w:pStyle w:val="null3"/>
      </w:pPr>
    </w:p>
    <w:p>
      <w:pPr>
        <w:pStyle w:val="null3"/>
      </w:pPr>
      <w:r>
        <w:rPr/>
        <w:t>采购包1：</w:t>
      </w:r>
    </w:p>
    <w:p>
      <w:pPr>
        <w:pStyle w:val="null3"/>
      </w:pPr>
      <w:r>
        <w:rPr/>
        <w:t>乐山市金口河区延风中学</w:t>
      </w:r>
    </w:p>
    <w:p>
      <w:pPr>
        <w:pStyle w:val="null3"/>
        <w:outlineLvl w:val="3"/>
      </w:pPr>
      <w:r>
        <w:rPr>
          <w:b/>
          <w:sz w:val="24"/>
        </w:rPr>
        <w:t>3.4.3支付方式</w:t>
      </w:r>
    </w:p>
    <w:p>
      <w:pPr>
        <w:pStyle w:val="null3"/>
      </w:pPr>
    </w:p>
    <w:p>
      <w:pPr>
        <w:pStyle w:val="null3"/>
      </w:pPr>
    </w:p>
    <w:p>
      <w:pPr>
        <w:pStyle w:val="null3"/>
      </w:pPr>
    </w:p>
    <w:p>
      <w:pPr>
        <w:pStyle w:val="null3"/>
      </w:pPr>
      <w:r>
        <w:rPr/>
        <w:t>采购包1：</w:t>
      </w:r>
    </w:p>
    <w:p>
      <w:pPr>
        <w:pStyle w:val="null3"/>
      </w:pPr>
      <w:r>
        <w:rPr/>
        <w:t>分期付款</w:t>
      </w:r>
    </w:p>
    <w:p>
      <w:pPr>
        <w:pStyle w:val="null3"/>
        <w:outlineLvl w:val="3"/>
      </w:pPr>
      <w:r>
        <w:rPr>
          <w:b/>
          <w:sz w:val="24"/>
        </w:rPr>
        <w:t>3.4.4支付约定</w:t>
      </w:r>
    </w:p>
    <w:p>
      <w:pPr>
        <w:pStyle w:val="null3"/>
      </w:pPr>
    </w:p>
    <w:p>
      <w:pPr>
        <w:pStyle w:val="null3"/>
      </w:pPr>
    </w:p>
    <w:p>
      <w:pPr>
        <w:pStyle w:val="null3"/>
      </w:pPr>
    </w:p>
    <w:p>
      <w:pPr>
        <w:pStyle w:val="null3"/>
      </w:pPr>
      <w:r>
        <w:rPr/>
        <w:t>采购包1：</w:t>
      </w:r>
      <w:r>
        <w:rPr/>
        <w:t xml:space="preserve"> 付款条件说明： </w:t>
      </w:r>
      <w:r>
        <w:rPr/>
        <w:t>合同签订之日起30日内支付合同金额的30%</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设备进场安装调试验收完成支付至合同金额的97%</w:t>
      </w:r>
      <w:r>
        <w:rPr/>
        <w:t xml:space="preserve"> ，达到付款条件起 </w:t>
      </w:r>
      <w:r>
        <w:rPr/>
        <w:t>30</w:t>
      </w:r>
      <w:r>
        <w:rPr/>
        <w:t xml:space="preserve"> 日内，支付合同总金额的 </w:t>
      </w:r>
      <w:r>
        <w:rPr/>
        <w:t>67.00</w:t>
      </w:r>
      <w:r>
        <w:rPr/>
        <w:t>%。</w:t>
      </w:r>
    </w:p>
    <w:p>
      <w:pPr>
        <w:pStyle w:val="null3"/>
      </w:pPr>
      <w:r>
        <w:rPr/>
        <w:t>采购包1：</w:t>
      </w:r>
      <w:r>
        <w:rPr/>
        <w:t xml:space="preserve"> 付款条件说明： </w:t>
      </w:r>
      <w:r>
        <w:rPr/>
        <w:t>质保期1年届满后支付合同金额的3%</w:t>
      </w:r>
      <w:r>
        <w:rPr/>
        <w:t xml:space="preserve"> ，达到付款条件起 </w:t>
      </w:r>
      <w:r>
        <w:rPr/>
        <w:t>30</w:t>
      </w:r>
      <w:r>
        <w:rPr/>
        <w:t xml:space="preserve"> 日内，支付合同总金额的 </w:t>
      </w:r>
      <w:r>
        <w:rPr/>
        <w:t>3.00</w:t>
      </w:r>
      <w:r>
        <w:rPr/>
        <w:t>%。</w:t>
      </w:r>
    </w:p>
    <w:p>
      <w:pPr>
        <w:pStyle w:val="null3"/>
        <w:outlineLvl w:val="3"/>
      </w:pPr>
      <w:r>
        <w:rPr>
          <w:b/>
          <w:sz w:val="24"/>
        </w:rPr>
        <w:t>3.4.5验收标准和方法</w:t>
      </w:r>
    </w:p>
    <w:p>
      <w:pPr>
        <w:pStyle w:val="null3"/>
      </w:pPr>
    </w:p>
    <w:p>
      <w:pPr>
        <w:pStyle w:val="null3"/>
      </w:pPr>
    </w:p>
    <w:p>
      <w:pPr>
        <w:pStyle w:val="null3"/>
      </w:pPr>
    </w:p>
    <w:p>
      <w:pPr>
        <w:pStyle w:val="null3"/>
      </w:pPr>
      <w:r>
        <w:rPr/>
        <w:t>采购包1：</w:t>
      </w:r>
    </w:p>
    <w:p>
      <w:pPr>
        <w:pStyle w:val="null3"/>
      </w:pPr>
      <w:r>
        <w:rPr/>
        <w:t>（1）严格按照采购文件、响应文件的相关要求，合同条款要求及相关法律法规或行业规定等进行验收。 （2）本项目采购人严格按照《财政部关于进一步加强政府采购需求和履约验收管理的指导意见》（财库【2016】205号）及《乐山市财政局关于延用乐山市政府采购项目需求论证和履约验收管理实施细则的通知》（乐市财政采〔2021〕8 号）组织验收的要求进行收。</w:t>
      </w:r>
    </w:p>
    <w:p>
      <w:pPr>
        <w:pStyle w:val="null3"/>
        <w:outlineLvl w:val="3"/>
      </w:pPr>
      <w:r>
        <w:rPr>
          <w:b/>
          <w:sz w:val="24"/>
        </w:rPr>
        <w:t>3.4.6包装方式及运输</w:t>
      </w:r>
    </w:p>
    <w:p>
      <w:pPr>
        <w:pStyle w:val="null3"/>
      </w:pP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p>
    <w:p>
      <w:pPr>
        <w:pStyle w:val="null3"/>
      </w:pPr>
    </w:p>
    <w:p>
      <w:pPr>
        <w:pStyle w:val="null3"/>
      </w:pPr>
    </w:p>
    <w:p>
      <w:pPr>
        <w:pStyle w:val="null3"/>
      </w:pPr>
      <w:r>
        <w:rPr/>
        <w:t>采购包1：</w:t>
      </w:r>
    </w:p>
    <w:p>
      <w:pPr>
        <w:pStyle w:val="null3"/>
      </w:pPr>
      <w:r>
        <w:rPr/>
        <w:t>（实质性要求）（1）对于本项目所有硬件设备，投标供应商须提供一年期免费质保期（质保期为验收合格之日起开始计算）；质保期外，供应商应继续提供优质服务,并提供终生上门服务。 （2）培训：成交供应商负责为采购方操作人员提供操作维护培训，简单故障诊断与排除。 （3）投标供应商须承诺满足以下保修期服务要求： ①供应商在接到用户通知后2小时内作出实质响应（远程解决或抵达现场并开始采取相应措施），并在24小时内恢复设备运行。 ②保修期内发生故障的设备如无法在24小时内修复，则应免费提供备用设备以保证系统的连续稳定运行，并在5个工作日内修复故障设备或更换新设备，5个工作日内不能解决的，由成交供应商提供替代设备。保障系统正常运行，在无相同型号的同种设备时，则应免费更换同类设备中较高型号的产品。 ③设备质保期均属于免费服务期，该期限内的所有售后服务，包括原厂商服务和非原厂商服务，硬件的售后服务包括但不限于硬件维护维修、配件更换、整机更换、硬件升级、提供替代品；免费服务期内售后服务所产生的费用均由成交供应商承担。 ④如果同一货物经成交供应商3次维修仍不能达到合同约定的质量标准，采购人有权退货，并视作成交供应商不能交付货物而须支付违约赔偿金给采购人，采购人可依法追究成交供应商的违约责任。</w:t>
      </w:r>
    </w:p>
    <w:p>
      <w:pPr>
        <w:pStyle w:val="null3"/>
        <w:outlineLvl w:val="3"/>
      </w:pPr>
      <w:r>
        <w:rPr>
          <w:b/>
          <w:sz w:val="24"/>
        </w:rPr>
        <w:t>3.4.8违约责任及解决争议的方法</w:t>
      </w:r>
    </w:p>
    <w:p>
      <w:pPr>
        <w:pStyle w:val="null3"/>
      </w:pPr>
    </w:p>
    <w:p>
      <w:pPr>
        <w:pStyle w:val="null3"/>
      </w:pPr>
    </w:p>
    <w:p>
      <w:pPr>
        <w:pStyle w:val="null3"/>
      </w:pPr>
    </w:p>
    <w:p>
      <w:pPr>
        <w:pStyle w:val="null3"/>
      </w:pPr>
      <w:r>
        <w:rPr/>
        <w:t>采购包1：</w:t>
      </w:r>
    </w:p>
    <w:p>
      <w:pPr>
        <w:pStyle w:val="null3"/>
      </w:pPr>
      <w:r>
        <w:rPr/>
        <w:t>待合同中约定。</w:t>
      </w:r>
    </w:p>
    <w:p>
      <w:pPr>
        <w:pStyle w:val="null3"/>
        <w:jc w:val="left"/>
        <w:outlineLvl w:val="3"/>
      </w:pPr>
      <w:r>
        <w:rPr>
          <w:b/>
          <w:sz w:val="24"/>
        </w:rPr>
        <w:t>3.5其他要求</w:t>
      </w:r>
    </w:p>
    <w:p>
      <w:pPr>
        <w:pStyle w:val="null3"/>
      </w:pPr>
    </w:p>
    <w:p>
      <w:pPr>
        <w:pStyle w:val="null3"/>
      </w:pPr>
    </w:p>
    <w:p>
      <w:pPr>
        <w:pStyle w:val="null3"/>
      </w:pPr>
    </w:p>
    <w:p>
      <w:pPr>
        <w:pStyle w:val="null3"/>
      </w:pPr>
      <w:r>
        <w:rPr/>
        <w:t>采购包1：</w:t>
      </w:r>
    </w:p>
    <w:p>
      <w:pPr>
        <w:pStyle w:val="null3"/>
      </w:pPr>
      <w:r>
        <w:rPr/>
        <w:t>（实质性要求）成本补偿和风险分担约定： 成交供应商在项目实施过程中的安全责任由供应商负全责，采购人不承担任何安全责任，也不承担如发生安全事故产生的任何责任。</w:t>
      </w:r>
    </w:p>
    <w:p>
      <w:pPr>
        <w:pStyle w:val="null3"/>
      </w:pPr>
    </w:p>
    <w:p>
      <w:pPr>
        <w:pStyle w:val="null3"/>
      </w:pPr>
      <w:r>
        <w:rPr/>
        <w:t xml:space="preserve"> </w:t>
      </w:r>
    </w:p>
    <w:p>
      <w:pPr>
        <w:pStyle w:val="null3"/>
        <w:jc w:val="center"/>
        <w:outlineLvl w:val="1"/>
      </w:pPr>
      <w:r>
        <w:rPr>
          <w:b/>
          <w:sz w:val="36"/>
        </w:rPr>
        <w:t>第四章 谈判过程中可实质性变动的内容</w:t>
      </w:r>
    </w:p>
    <w:p>
      <w:pPr>
        <w:pStyle w:val="null3"/>
        <w:ind w:firstLine="480"/>
      </w:pPr>
      <w:r>
        <w:rPr/>
        <w:t xml:space="preserve"> 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pPr>
    </w:p>
    <w:p>
      <w:pPr>
        <w:pStyle w:val="null3"/>
      </w:pPr>
      <w:r>
        <w:rPr/>
        <w:t xml:space="preserve"> </w:t>
      </w:r>
    </w:p>
    <w:p>
      <w:pPr>
        <w:pStyle w:val="null3"/>
        <w:jc w:val="center"/>
        <w:outlineLvl w:val="1"/>
      </w:pPr>
      <w:r>
        <w:rPr>
          <w:b/>
          <w:sz w:val="36"/>
        </w:rPr>
        <w:t>第五章 谈判办法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 xml:space="preserve"> 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5.3评审程序</w:t>
      </w:r>
    </w:p>
    <w:p>
      <w:pPr>
        <w:pStyle w:val="null3"/>
        <w:outlineLvl w:val="3"/>
      </w:pPr>
      <w:r>
        <w:rPr>
          <w:b/>
          <w:sz w:val="24"/>
        </w:rPr>
        <w:t xml:space="preserve"> 5.3.1审查谈判文件和停止评审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四川政府采购网公告。采购组织单位认为谈判小组不应当停止评审的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 xml:space="preserve"> 响应文件解密完成后，由谈判小组对提交响应文件的供应商进行资格审查。谈判小组在资格审查过程中，谈判小组成员对供应商资格是否符合规定存在争议的，应当以少数服从多数的原则处理，但不得违反政府采购法和竞争性谈判文件规定。</w:t>
      </w:r>
    </w:p>
    <w:p>
      <w:pPr>
        <w:pStyle w:val="null3"/>
        <w:outlineLvl w:val="3"/>
      </w:pPr>
      <w:r>
        <w:rPr>
          <w:b/>
          <w:sz w:val="24"/>
        </w:rPr>
        <w:t>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p>
    <w:p>
      <w:pPr>
        <w:pStyle w:val="null3"/>
      </w:pPr>
      <w:r>
        <w:rPr/>
        <w:t xml:space="preserve"> </w:t>
      </w:r>
    </w:p>
    <w:p>
      <w:pPr>
        <w:pStyle w:val="null3"/>
        <w:outlineLvl w:val="3"/>
      </w:pPr>
      <w:r>
        <w:rPr>
          <w:b/>
          <w:sz w:val="24"/>
        </w:rPr>
        <w:t>5.3.3符合性审查</w:t>
      </w:r>
    </w:p>
    <w:p>
      <w:pPr>
        <w:pStyle w:val="null3"/>
        <w:ind w:firstLine="480"/>
      </w:pPr>
      <w:r>
        <w:rPr/>
        <w:t xml:space="preserve"> 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在符合性审查过程中，如果出现谈判小组成员意见不一致的情况，按照少数服从多数的原则确定，但不得违背政府采购基本原则和谈判文件规定。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报价表</w:t>
            </w:r>
          </w:p>
        </w:tc>
      </w:tr>
      <w:tr>
        <w:tc>
          <w:tcPr>
            <w:tcW w:type="dxa" w:w="831"/>
          </w:tcPr>
          <w:p>
            <w:pPr>
              <w:pStyle w:val="null3"/>
            </w:pPr>
            <w:r>
              <w:rPr/>
              <w:t>2</w:t>
            </w:r>
          </w:p>
        </w:tc>
        <w:tc>
          <w:tcPr>
            <w:tcW w:type="dxa" w:w="2492"/>
          </w:tcPr>
          <w:p>
            <w:pPr>
              <w:pStyle w:val="null3"/>
            </w:pPr>
            <w:r>
              <w:rPr/>
              <w:t>技术参数要求应答</w:t>
            </w:r>
          </w:p>
        </w:tc>
        <w:tc>
          <w:tcPr>
            <w:tcW w:type="dxa" w:w="3322"/>
          </w:tcPr>
          <w:p>
            <w:pPr>
              <w:pStyle w:val="null3"/>
            </w:pPr>
            <w:r>
              <w:rPr/>
              <w:t>1、供应商必须把谈判文件第3章“3.3、技术参数及要求”的全部条款列入此表，进行逐条应答。标注或提示有“实质性要求”的条款，属于谈判不可变条款，不满足的，符合性审查不通过，作无效处理 。 2、谈判文件要求提供证明材料或者供应商认为需要提供证明材料的，证明材料作为本表的附件附后，格式自拟。3、供应商须进行电子签章。</w:t>
            </w:r>
          </w:p>
        </w:tc>
        <w:tc>
          <w:tcPr>
            <w:tcW w:type="dxa" w:w="1661"/>
          </w:tcPr>
          <w:p>
            <w:pPr>
              <w:pStyle w:val="null3"/>
            </w:pPr>
            <w:r>
              <w:rPr/>
              <w:t>产品技术参数响应表</w:t>
            </w:r>
          </w:p>
        </w:tc>
      </w:tr>
      <w:tr>
        <w:tc>
          <w:tcPr>
            <w:tcW w:type="dxa" w:w="831"/>
          </w:tcPr>
          <w:p>
            <w:pPr>
              <w:pStyle w:val="null3"/>
            </w:pPr>
            <w:r>
              <w:rPr/>
              <w:t>3</w:t>
            </w:r>
          </w:p>
        </w:tc>
        <w:tc>
          <w:tcPr>
            <w:tcW w:type="dxa" w:w="2492"/>
          </w:tcPr>
          <w:p>
            <w:pPr>
              <w:pStyle w:val="null3"/>
            </w:pPr>
            <w:r>
              <w:rPr/>
              <w:t>商务要求应答</w:t>
            </w:r>
          </w:p>
        </w:tc>
        <w:tc>
          <w:tcPr>
            <w:tcW w:type="dxa" w:w="3322"/>
          </w:tcPr>
          <w:p>
            <w:pPr>
              <w:pStyle w:val="null3"/>
            </w:pPr>
            <w:r>
              <w:rPr/>
              <w:t>1、供应商必须把谈判文件第3章“3.4、商务要求”和“3.5、其他要求”的全部要求列入此表进行应答。标注有“实质性要求”的内容为本项目实质性要求，不满足或有负偏离的作无效处理。 2、谈判文件要求提供证明材料或者供应商认为需要提供证明材料的，证明材料作为本表的附件附后，格式自拟。3、供应商须进行电子签章。</w:t>
            </w:r>
          </w:p>
        </w:tc>
        <w:tc>
          <w:tcPr>
            <w:tcW w:type="dxa" w:w="1661"/>
          </w:tcPr>
          <w:p>
            <w:pPr>
              <w:pStyle w:val="null3"/>
            </w:pPr>
            <w:r>
              <w:rPr/>
              <w:t>商务应答表</w:t>
            </w:r>
          </w:p>
        </w:tc>
      </w:tr>
    </w:tbl>
    <w:p>
      <w:pPr>
        <w:pStyle w:val="null3"/>
        <w:outlineLvl w:val="3"/>
      </w:pPr>
      <w:r>
        <w:rPr>
          <w:b/>
          <w:sz w:val="24"/>
        </w:rPr>
        <w:t>5.3.4谈判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七、谈判过程中，谈判的任何一方不得透露与谈判有关的其他供应商的技术资料、价格和其他信息。</w:t>
      </w:r>
    </w:p>
    <w:p>
      <w:pPr>
        <w:pStyle w:val="null3"/>
        <w:ind w:firstLine="480"/>
      </w:pPr>
      <w:r>
        <w:rPr/>
        <w:t xml:space="preserve"> 八、谈判过程中，谈判小组发现或者知晓供应商存在违法行为的，应当谈判报告中予以记录，并向本级财政部门报告，依法应将该供应商响应文件作无效处理的，应当作无效处理。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结束后，谈判小组可以根据谈判情况要求所有实质性响应的供应商在规定时间内进行最后报价。提交最后报价的供应商不得少于3家。有效最后报价的供应商不足的，本次采购活动终止，并发布终止公告。</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 xml:space="preserve"> 四、供应商未在响应文件提交截止时间内提交报价或未按要求进行报价的，视为无效响应，由供应商自行承担不利后果。</w:t>
      </w:r>
    </w:p>
    <w:p>
      <w:pPr>
        <w:pStyle w:val="null3"/>
        <w:ind w:firstLine="480"/>
      </w:pPr>
      <w:r>
        <w:rPr/>
        <w:t>五、供应商未按谈判小组要求在规定时间内提交最后报价的，视为其退出谈判。</w:t>
      </w:r>
    </w:p>
    <w:p>
      <w:pPr>
        <w:pStyle w:val="null3"/>
        <w:ind w:firstLine="480"/>
      </w:pPr>
      <w:r>
        <w:rPr/>
        <w:t>六、最后报价一旦提交后，供应商不得以任何理由撤回。</w:t>
      </w:r>
    </w:p>
    <w:p>
      <w:pPr>
        <w:pStyle w:val="null3"/>
        <w:ind w:firstLine="480"/>
        <w:jc w:val="left"/>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20.00%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20%的扣除，用扣除后的价格参加评审。承接本项目的供应商符合相应条件时，给予20%的价格扣除，即：评标价=最后报价×（1-20%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b/>
          <w:sz w:val="24"/>
        </w:rPr>
        <w:t>5.3.7解释、澄清、说明的有关问题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b/>
          <w:sz w:val="24"/>
        </w:rPr>
        <w:t>5.3.8复核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确定3家供应商为成交候选人。</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b/>
          <w:sz w:val="24"/>
        </w:rPr>
        <w:t>5.3.11谈判异议处理规则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b/>
          <w:sz w:val="28"/>
        </w:rPr>
        <w:t>5.4、终止采购活动情形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评审报告后5个工作日内，在评审报告确定的成交候选供应商名单中按顺序确定1名成交供应商。成交候选供应商并列的，由采购人按照谈判文件规定的方式确定成交供应商；招标文件未规定的，采取随机抽取的方式确定。</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outlineLvl w:val="2"/>
      </w:pPr>
      <w:r>
        <w:rPr>
          <w:b/>
          <w:sz w:val="28"/>
        </w:rPr>
        <w:t>5.6、谈判小组成员义务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pPr>
    </w:p>
    <w:p>
      <w:pPr>
        <w:pStyle w:val="null3"/>
      </w:pPr>
      <w:r>
        <w:rPr/>
        <w:t xml:space="preserve"> </w:t>
      </w:r>
    </w:p>
    <w:p>
      <w:pPr>
        <w:pStyle w:val="null3"/>
        <w:jc w:val="center"/>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政府采购合同（货物类）</w:t>
      </w:r>
      <w:r>
        <w:br/>
      </w:r>
    </w:p>
    <w:p>
      <w:pPr>
        <w:pStyle w:val="null3"/>
      </w:pPr>
      <w:r>
        <w:rPr/>
        <w:t xml:space="preserve"> 政府采购合同编号：__________________</w:t>
      </w:r>
    </w:p>
    <w:p>
      <w:pPr>
        <w:pStyle w:val="null3"/>
      </w:pPr>
      <w:r>
        <w:rPr/>
        <w:t xml:space="preserve"> 履约地点： __________________</w:t>
      </w:r>
    </w:p>
    <w:p>
      <w:pPr>
        <w:pStyle w:val="null3"/>
      </w:pPr>
      <w:r>
        <w:rPr/>
        <w:t xml:space="preserve"> 签订地点：__________________</w:t>
      </w:r>
    </w:p>
    <w:p>
      <w:pPr>
        <w:pStyle w:val="null3"/>
      </w:pPr>
      <w:r>
        <w:rPr/>
        <w:t xml:space="preserve"> 签订日期：20___年___月___日</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 《中华人民共和国政府采购法》与项目行业有关的法律法规，以及XXX采购项目的 </w:t>
      </w:r>
      <w:r>
        <w:rPr/>
        <w:t>《谈判文件》</w:t>
      </w:r>
      <w:r>
        <w:rPr/>
        <w:t xml:space="preserve"> ，乙方的《投标（响应）文件》及《中标（成交）通知书》，甲乙双方同意签订本合同。具体情况及要求如下：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二、货物要求</w:t>
      </w:r>
    </w:p>
    <w:p>
      <w:pPr>
        <w:pStyle w:val="null3"/>
      </w:pPr>
    </w:p>
    <w:p>
      <w:pPr>
        <w:pStyle w:val="null3"/>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pPr>
      <w:r>
        <w:rPr/>
        <w:t>2.包装方式</w:t>
      </w:r>
    </w:p>
    <w:p>
      <w:pPr>
        <w:pStyle w:val="null3"/>
      </w:pPr>
      <w:r>
        <w:rPr/>
        <w:t>3.质量保修范围和保修期</w:t>
      </w:r>
    </w:p>
    <w:p>
      <w:pPr>
        <w:pStyle w:val="null3"/>
      </w:pPr>
      <w:r>
        <w:rPr/>
        <w:t>4. 其他要求</w:t>
      </w:r>
    </w:p>
    <w:p>
      <w:pPr>
        <w:pStyle w:val="null3"/>
        <w:outlineLvl w:val="3"/>
      </w:pPr>
      <w:r>
        <w:rPr>
          <w:b/>
          <w:sz w:val="24"/>
        </w:rPr>
        <w:t xml:space="preserve"> 三、合同定价方式、付款进度和支付方式</w:t>
      </w:r>
      <w:r>
        <w:br/>
      </w:r>
    </w:p>
    <w:p>
      <w:pPr>
        <w:pStyle w:val="null3"/>
        <w:outlineLvl w:val="3"/>
      </w:pPr>
      <w:r>
        <w:rPr>
          <w:b/>
          <w:sz w:val="24"/>
        </w:rPr>
        <w:t xml:space="preserve"> 四、交货时间、地点和方式</w:t>
      </w:r>
      <w:r>
        <w:br/>
      </w:r>
    </w:p>
    <w:p>
      <w:pPr>
        <w:pStyle w:val="null3"/>
        <w:outlineLvl w:val="3"/>
      </w:pPr>
      <w:r>
        <w:rPr>
          <w:b/>
          <w:sz w:val="24"/>
        </w:rPr>
        <w:t xml:space="preserve"> 五、履约保证金</w:t>
      </w:r>
      <w:r>
        <w:br/>
      </w:r>
    </w:p>
    <w:p>
      <w:pPr>
        <w:pStyle w:val="null3"/>
        <w:outlineLvl w:val="3"/>
      </w:pPr>
      <w:r>
        <w:rPr>
          <w:b/>
          <w:sz w:val="24"/>
        </w:rPr>
        <w:t xml:space="preserve"> 六、验收标准和方法</w:t>
      </w:r>
      <w:r>
        <w:br/>
      </w:r>
    </w:p>
    <w:p>
      <w:pPr>
        <w:pStyle w:val="null3"/>
        <w:outlineLvl w:val="3"/>
      </w:pPr>
      <w:r>
        <w:rPr>
          <w:b/>
          <w:sz w:val="24"/>
        </w:rPr>
        <w:t xml:space="preserve"> 七、甲方的权利和义务</w:t>
      </w:r>
    </w:p>
    <w:p>
      <w:pPr>
        <w:pStyle w:val="null3"/>
      </w:pPr>
    </w:p>
    <w:p>
      <w:pPr>
        <w:pStyle w:val="null3"/>
      </w:pPr>
      <w:r>
        <w:rPr/>
        <w:t>1.甲方有权依据双方签订的合同对乙方提供的货物进行验收。当验收结果未达到标准时，有权依据合同约定对乙方......</w:t>
      </w:r>
    </w:p>
    <w:p>
      <w:pPr>
        <w:pStyle w:val="null3"/>
      </w:pPr>
      <w:r>
        <w:rPr/>
        <w:t>2.根据本合同规定，按时向乙方支付应付货物费用。</w:t>
      </w:r>
    </w:p>
    <w:p>
      <w:pPr>
        <w:pStyle w:val="null3"/>
      </w:pPr>
      <w:r>
        <w:rPr/>
        <w:t>3.国家法律、法规所规定由甲方承担的其它责任。</w:t>
      </w:r>
    </w:p>
    <w:p>
      <w:pPr>
        <w:pStyle w:val="null3"/>
        <w:outlineLvl w:val="3"/>
      </w:pPr>
      <w:r>
        <w:rPr>
          <w:b/>
          <w:sz w:val="24"/>
        </w:rPr>
        <w:t xml:space="preserve"> 八、乙方的权利和义务</w:t>
      </w:r>
    </w:p>
    <w:p>
      <w:pPr>
        <w:pStyle w:val="null3"/>
      </w:pPr>
    </w:p>
    <w:p>
      <w:pPr>
        <w:pStyle w:val="null3"/>
      </w:pPr>
      <w:r>
        <w:rPr/>
        <w:t>1.根据本合同的规定向甲方收取相关货物费用。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outlineLvl w:val="3"/>
      </w:pPr>
      <w:r>
        <w:rPr>
          <w:b/>
          <w:sz w:val="24"/>
        </w:rPr>
        <w:t xml:space="preserve"> 九、违约责任</w:t>
      </w:r>
    </w:p>
    <w:p>
      <w:pPr>
        <w:pStyle w:val="null3"/>
      </w:pP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outlineLvl w:val="3"/>
      </w:pPr>
      <w:r>
        <w:rPr>
          <w:b/>
          <w:sz w:val="24"/>
        </w:rPr>
        <w:t xml:space="preserve"> 十、不可抗事件处理</w:t>
      </w:r>
    </w:p>
    <w:p>
      <w:pPr>
        <w:pStyle w:val="null3"/>
      </w:pPr>
    </w:p>
    <w:p>
      <w:pPr>
        <w:pStyle w:val="null3"/>
      </w:pPr>
      <w:r>
        <w:rPr/>
        <w:t>1.在合同有效期内，任何一方因不可抗事件导致不能履行合同，则合同履行期可延长，其延长期与不可抗影响期相同。</w:t>
      </w:r>
    </w:p>
    <w:p>
      <w:pPr>
        <w:pStyle w:val="null3"/>
      </w:pPr>
      <w:r>
        <w:rPr/>
        <w:t>2.受阻一方应在不可抗事件发生后尽快用电话通知对方并于事故发生后XX天内将有关部门出具的证明文件等用特快专递或挂号信寄给对方审阅确认。</w:t>
      </w:r>
    </w:p>
    <w:p>
      <w:pPr>
        <w:pStyle w:val="null3"/>
      </w:pPr>
      <w:r>
        <w:rPr/>
        <w:t>3.不可抗事件延续XX天以上，双方应通过友好协商，确定是否继续履行合同。</w:t>
      </w:r>
    </w:p>
    <w:p>
      <w:pPr>
        <w:pStyle w:val="null3"/>
        <w:outlineLvl w:val="3"/>
      </w:pPr>
      <w:r>
        <w:rPr>
          <w:b/>
          <w:sz w:val="24"/>
        </w:rPr>
        <w:t xml:space="preserve"> 十一、解决合同纠纷的方式</w:t>
      </w:r>
      <w:r>
        <w:br/>
      </w:r>
    </w:p>
    <w:p>
      <w:pPr>
        <w:pStyle w:val="null3"/>
        <w:outlineLvl w:val="3"/>
      </w:pPr>
      <w:r>
        <w:rPr>
          <w:b/>
          <w:sz w:val="24"/>
        </w:rPr>
        <w:t xml:space="preserve"> 十二、合同生效及其他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