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22D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center"/>
        <w:rPr>
          <w:rFonts w:hint="eastAsia" w:ascii="宋体" w:hAnsi="宋体" w:eastAsia="宋体" w:cs="宋体"/>
          <w:b/>
          <w:bCs/>
          <w:i w:val="0"/>
          <w:iCs w:val="0"/>
          <w:caps w:val="0"/>
          <w:color w:val="000000"/>
          <w:spacing w:val="0"/>
        </w:rPr>
      </w:pPr>
      <w:r>
        <w:rPr>
          <w:rFonts w:hint="eastAsia" w:ascii="宋体" w:hAnsi="宋体" w:eastAsia="宋体" w:cs="宋体"/>
          <w:b/>
          <w:bCs/>
          <w:i w:val="0"/>
          <w:iCs w:val="0"/>
          <w:caps w:val="0"/>
          <w:color w:val="000000"/>
          <w:spacing w:val="0"/>
          <w:shd w:val="clear" w:fill="FFFFFF"/>
        </w:rPr>
        <w:t>政府采购合同</w:t>
      </w:r>
    </w:p>
    <w:p w14:paraId="2C028B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center"/>
        <w:rPr>
          <w:rFonts w:hint="eastAsia" w:ascii="宋体" w:hAnsi="宋体" w:eastAsia="宋体" w:cs="宋体"/>
          <w:b/>
          <w:bCs/>
          <w:i w:val="0"/>
          <w:iCs w:val="0"/>
          <w:caps w:val="0"/>
          <w:color w:val="000000"/>
          <w:spacing w:val="0"/>
        </w:rPr>
      </w:pPr>
      <w:r>
        <w:rPr>
          <w:rFonts w:hint="eastAsia" w:ascii="宋体" w:hAnsi="宋体" w:eastAsia="宋体" w:cs="宋体"/>
          <w:b/>
          <w:bCs/>
          <w:i w:val="0"/>
          <w:iCs w:val="0"/>
          <w:caps w:val="0"/>
          <w:color w:val="000000"/>
          <w:spacing w:val="0"/>
          <w:shd w:val="clear" w:fill="FFFFFF"/>
        </w:rPr>
        <w:t>（货物类）</w:t>
      </w:r>
    </w:p>
    <w:p w14:paraId="29523A20">
      <w:pPr>
        <w:keepNext w:val="0"/>
        <w:keepLines w:val="0"/>
        <w:widowControl/>
        <w:suppressLineNumbers w:val="0"/>
        <w:spacing w:after="240" w:afterAutospacing="0"/>
        <w:jc w:val="left"/>
      </w:pPr>
      <w:r>
        <w:rPr>
          <w:rFonts w:hint="eastAsia" w:ascii="宋体" w:hAnsi="宋体" w:eastAsia="宋体" w:cs="宋体"/>
          <w:i w:val="0"/>
          <w:iCs w:val="0"/>
          <w:caps w:val="0"/>
          <w:color w:val="000000"/>
          <w:spacing w:val="0"/>
          <w:kern w:val="0"/>
          <w:sz w:val="20"/>
          <w:szCs w:val="20"/>
          <w:shd w:val="clear" w:fill="FFFFFF"/>
          <w:lang w:val="en-US" w:eastAsia="zh-CN" w:bidi="ar"/>
        </w:rPr>
        <w:br w:type="textWrapping"/>
      </w:r>
      <w:r>
        <w:rPr>
          <w:rFonts w:hint="eastAsia" w:ascii="宋体" w:hAnsi="宋体" w:eastAsia="宋体" w:cs="宋体"/>
          <w:i w:val="0"/>
          <w:iCs w:val="0"/>
          <w:caps w:val="0"/>
          <w:color w:val="000000"/>
          <w:spacing w:val="0"/>
          <w:kern w:val="0"/>
          <w:sz w:val="20"/>
          <w:szCs w:val="20"/>
          <w:shd w:val="clear" w:fill="FFFFFF"/>
          <w:lang w:val="en-US" w:eastAsia="zh-CN" w:bidi="ar"/>
        </w:rPr>
        <w:br w:type="textWrapping"/>
      </w:r>
      <w:r>
        <w:rPr>
          <w:rFonts w:hint="eastAsia" w:ascii="宋体" w:hAnsi="宋体" w:eastAsia="宋体" w:cs="宋体"/>
          <w:i w:val="0"/>
          <w:iCs w:val="0"/>
          <w:caps w:val="0"/>
          <w:color w:val="000000"/>
          <w:spacing w:val="0"/>
          <w:kern w:val="0"/>
          <w:sz w:val="20"/>
          <w:szCs w:val="20"/>
          <w:shd w:val="clear" w:fill="FFFFFF"/>
          <w:lang w:val="en-US" w:eastAsia="zh-CN" w:bidi="ar"/>
        </w:rPr>
        <w:br w:type="textWrapping"/>
      </w:r>
    </w:p>
    <w:p w14:paraId="5556F97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1572" w:right="0" w:firstLine="367"/>
        <w:jc w:val="both"/>
        <w:rPr>
          <w:b/>
          <w:bCs/>
          <w:sz w:val="23"/>
          <w:szCs w:val="23"/>
        </w:rPr>
      </w:pPr>
      <w:r>
        <w:rPr>
          <w:rFonts w:hint="eastAsia" w:ascii="宋体" w:hAnsi="宋体" w:eastAsia="宋体" w:cs="宋体"/>
          <w:b/>
          <w:bCs/>
          <w:i w:val="0"/>
          <w:iCs w:val="0"/>
          <w:caps w:val="0"/>
          <w:color w:val="000000"/>
          <w:spacing w:val="0"/>
          <w:sz w:val="23"/>
          <w:szCs w:val="23"/>
          <w:shd w:val="clear" w:fill="FFFFFF"/>
        </w:rPr>
        <w:t>政府采购合同编号：__________________</w:t>
      </w:r>
    </w:p>
    <w:p w14:paraId="502CD41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1572" w:right="0" w:firstLine="367"/>
        <w:jc w:val="both"/>
        <w:rPr>
          <w:b/>
          <w:bCs/>
          <w:sz w:val="23"/>
          <w:szCs w:val="23"/>
        </w:rPr>
      </w:pPr>
      <w:r>
        <w:rPr>
          <w:rFonts w:hint="eastAsia" w:ascii="宋体" w:hAnsi="宋体" w:eastAsia="宋体" w:cs="宋体"/>
          <w:b/>
          <w:bCs/>
          <w:i w:val="0"/>
          <w:iCs w:val="0"/>
          <w:caps w:val="0"/>
          <w:color w:val="000000"/>
          <w:spacing w:val="0"/>
          <w:sz w:val="23"/>
          <w:szCs w:val="23"/>
          <w:shd w:val="clear" w:fill="FFFFFF"/>
        </w:rPr>
        <w:t>履约地点：__________________</w:t>
      </w:r>
    </w:p>
    <w:p w14:paraId="0D4D315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1572" w:right="0" w:firstLine="367"/>
        <w:jc w:val="both"/>
        <w:rPr>
          <w:b/>
          <w:bCs/>
          <w:sz w:val="23"/>
          <w:szCs w:val="23"/>
        </w:rPr>
      </w:pPr>
      <w:r>
        <w:rPr>
          <w:rFonts w:hint="eastAsia" w:ascii="宋体" w:hAnsi="宋体" w:eastAsia="宋体" w:cs="宋体"/>
          <w:b/>
          <w:bCs/>
          <w:i w:val="0"/>
          <w:iCs w:val="0"/>
          <w:caps w:val="0"/>
          <w:color w:val="000000"/>
          <w:spacing w:val="0"/>
          <w:sz w:val="23"/>
          <w:szCs w:val="23"/>
          <w:shd w:val="clear" w:fill="FFFFFF"/>
        </w:rPr>
        <w:t>签订地点：__________________</w:t>
      </w:r>
    </w:p>
    <w:p w14:paraId="48BAA03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1572" w:right="0" w:firstLine="367"/>
        <w:jc w:val="both"/>
        <w:rPr>
          <w:b/>
          <w:bCs/>
          <w:sz w:val="23"/>
          <w:szCs w:val="23"/>
        </w:rPr>
      </w:pPr>
      <w:r>
        <w:rPr>
          <w:rFonts w:hint="eastAsia" w:ascii="宋体" w:hAnsi="宋体" w:eastAsia="宋体" w:cs="宋体"/>
          <w:b/>
          <w:bCs/>
          <w:i w:val="0"/>
          <w:iCs w:val="0"/>
          <w:caps w:val="0"/>
          <w:color w:val="000000"/>
          <w:spacing w:val="0"/>
          <w:sz w:val="23"/>
          <w:szCs w:val="23"/>
          <w:shd w:val="clear" w:fill="FFFFFF"/>
        </w:rPr>
        <w:t>签订时间：20___年___月___日</w:t>
      </w:r>
    </w:p>
    <w:p w14:paraId="479D32A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1572" w:right="0" w:firstLine="367"/>
        <w:jc w:val="both"/>
        <w:rPr>
          <w:b/>
          <w:bCs/>
          <w:sz w:val="23"/>
          <w:szCs w:val="23"/>
        </w:rPr>
      </w:pPr>
      <w:r>
        <w:rPr>
          <w:rFonts w:hint="eastAsia" w:ascii="宋体" w:hAnsi="宋体" w:eastAsia="宋体" w:cs="宋体"/>
          <w:b/>
          <w:bCs/>
          <w:i w:val="0"/>
          <w:iCs w:val="0"/>
          <w:caps w:val="0"/>
          <w:color w:val="000000"/>
          <w:spacing w:val="0"/>
          <w:sz w:val="23"/>
          <w:szCs w:val="23"/>
          <w:shd w:val="clear" w:fill="FFFFFF"/>
        </w:rPr>
        <w:t>采购人（甲方）：__________________</w:t>
      </w:r>
    </w:p>
    <w:p w14:paraId="61C327D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1572" w:right="0" w:firstLine="367"/>
        <w:jc w:val="both"/>
        <w:rPr>
          <w:b/>
          <w:bCs/>
          <w:sz w:val="23"/>
          <w:szCs w:val="23"/>
        </w:rPr>
      </w:pPr>
      <w:r>
        <w:rPr>
          <w:rFonts w:hint="eastAsia" w:ascii="宋体" w:hAnsi="宋体" w:eastAsia="宋体" w:cs="宋体"/>
          <w:b/>
          <w:bCs/>
          <w:i w:val="0"/>
          <w:iCs w:val="0"/>
          <w:caps w:val="0"/>
          <w:color w:val="000000"/>
          <w:spacing w:val="0"/>
          <w:sz w:val="23"/>
          <w:szCs w:val="23"/>
          <w:shd w:val="clear" w:fill="FFFFFF"/>
        </w:rPr>
        <w:t>采购人地址：__________________</w:t>
      </w:r>
    </w:p>
    <w:p w14:paraId="41B096D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1572" w:right="0" w:firstLine="367"/>
        <w:jc w:val="both"/>
        <w:rPr>
          <w:b/>
          <w:bCs/>
          <w:sz w:val="23"/>
          <w:szCs w:val="23"/>
        </w:rPr>
      </w:pPr>
      <w:r>
        <w:rPr>
          <w:rFonts w:hint="eastAsia" w:ascii="宋体" w:hAnsi="宋体" w:eastAsia="宋体" w:cs="宋体"/>
          <w:b/>
          <w:bCs/>
          <w:i w:val="0"/>
          <w:iCs w:val="0"/>
          <w:caps w:val="0"/>
          <w:color w:val="000000"/>
          <w:spacing w:val="0"/>
          <w:sz w:val="23"/>
          <w:szCs w:val="23"/>
          <w:shd w:val="clear" w:fill="FFFFFF"/>
        </w:rPr>
        <w:t>供应商(乙方)：__________________</w:t>
      </w:r>
    </w:p>
    <w:p w14:paraId="31C20B3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1572" w:right="0" w:firstLine="367"/>
        <w:jc w:val="both"/>
        <w:rPr>
          <w:b/>
          <w:bCs/>
          <w:sz w:val="23"/>
          <w:szCs w:val="23"/>
        </w:rPr>
      </w:pPr>
      <w:r>
        <w:rPr>
          <w:rFonts w:hint="eastAsia" w:ascii="宋体" w:hAnsi="宋体" w:eastAsia="宋体" w:cs="宋体"/>
          <w:b/>
          <w:bCs/>
          <w:i w:val="0"/>
          <w:iCs w:val="0"/>
          <w:caps w:val="0"/>
          <w:color w:val="000000"/>
          <w:spacing w:val="0"/>
          <w:sz w:val="23"/>
          <w:szCs w:val="23"/>
          <w:shd w:val="clear" w:fill="FFFFFF"/>
        </w:rPr>
        <w:t>供应商地址：__________________</w:t>
      </w:r>
    </w:p>
    <w:p w14:paraId="23A7089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367"/>
        <w:jc w:val="both"/>
        <w:rPr>
          <w:rFonts w:hint="eastAsia" w:ascii="宋体" w:hAnsi="宋体" w:eastAsia="宋体" w:cs="宋体"/>
          <w:i w:val="0"/>
          <w:iCs w:val="0"/>
          <w:caps w:val="0"/>
          <w:color w:val="000000"/>
          <w:spacing w:val="0"/>
          <w:sz w:val="20"/>
          <w:szCs w:val="20"/>
        </w:rPr>
      </w:pPr>
      <w:r>
        <w:rPr>
          <w:rFonts w:hint="eastAsia" w:ascii="宋体" w:hAnsi="宋体" w:eastAsia="宋体" w:cs="宋体"/>
          <w:i w:val="0"/>
          <w:iCs w:val="0"/>
          <w:caps w:val="0"/>
          <w:color w:val="000000"/>
          <w:spacing w:val="0"/>
          <w:sz w:val="20"/>
          <w:szCs w:val="20"/>
          <w:shd w:val="clear" w:fill="FFFFFF"/>
        </w:rPr>
        <w:t> </w:t>
      </w:r>
    </w:p>
    <w:p w14:paraId="7BB6FE5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367"/>
        <w:jc w:val="both"/>
        <w:rPr>
          <w:rFonts w:hint="eastAsia" w:ascii="宋体" w:hAnsi="宋体" w:eastAsia="宋体" w:cs="宋体"/>
          <w:i w:val="0"/>
          <w:iCs w:val="0"/>
          <w:caps w:val="0"/>
          <w:color w:val="000000"/>
          <w:spacing w:val="0"/>
          <w:sz w:val="20"/>
          <w:szCs w:val="20"/>
        </w:rPr>
      </w:pPr>
      <w:r>
        <w:rPr>
          <w:rFonts w:hint="eastAsia" w:ascii="宋体" w:hAnsi="宋体" w:eastAsia="宋体" w:cs="宋体"/>
          <w:i w:val="0"/>
          <w:iCs w:val="0"/>
          <w:caps w:val="0"/>
          <w:color w:val="000000"/>
          <w:spacing w:val="0"/>
          <w:sz w:val="20"/>
          <w:szCs w:val="20"/>
          <w:shd w:val="clear" w:fill="FFFFFF"/>
        </w:rPr>
        <w:t>依据《中华人民共和国民法典》 《中华人民共和国政府采购法》与项目行业有关的法律法规，以及________采购项目的 《谈判文件》 ，乙方的《投标（响应）文件》及《中标（成交）通知书》，甲乙双方同意签订本合同。具体情况及要求如下：</w:t>
      </w:r>
    </w:p>
    <w:p w14:paraId="72F0BC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一、标的信息</w:t>
      </w:r>
    </w:p>
    <w:p w14:paraId="5F772F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sz w:val="20"/>
          <w:szCs w:val="20"/>
        </w:rPr>
      </w:pPr>
    </w:p>
    <w:p w14:paraId="5336E5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二、货物要求</w:t>
      </w:r>
    </w:p>
    <w:p w14:paraId="4EAA448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right="0"/>
        <w:jc w:val="both"/>
        <w:rPr>
          <w:sz w:val="20"/>
          <w:szCs w:val="20"/>
        </w:rPr>
      </w:pPr>
      <w:r>
        <w:rPr>
          <w:rFonts w:hint="eastAsia" w:ascii="宋体" w:hAnsi="宋体" w:eastAsia="宋体" w:cs="宋体"/>
          <w:i w:val="0"/>
          <w:iCs w:val="0"/>
          <w:caps w:val="0"/>
          <w:color w:val="000000"/>
          <w:spacing w:val="0"/>
          <w:sz w:val="20"/>
          <w:szCs w:val="20"/>
          <w:shd w:val="clear" w:fill="FFFFFF"/>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14:paraId="60E9F41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right="0"/>
        <w:jc w:val="both"/>
        <w:rPr>
          <w:sz w:val="20"/>
          <w:szCs w:val="20"/>
        </w:rPr>
      </w:pPr>
      <w:r>
        <w:rPr>
          <w:rFonts w:hint="eastAsia" w:ascii="宋体" w:hAnsi="宋体" w:eastAsia="宋体" w:cs="宋体"/>
          <w:i w:val="0"/>
          <w:iCs w:val="0"/>
          <w:caps w:val="0"/>
          <w:color w:val="000000"/>
          <w:spacing w:val="0"/>
          <w:sz w:val="20"/>
          <w:szCs w:val="20"/>
          <w:shd w:val="clear" w:fill="FFFFFF"/>
        </w:rPr>
        <w:t>2.包装方式</w:t>
      </w:r>
    </w:p>
    <w:p w14:paraId="12DECC97">
      <w:pPr>
        <w:keepNext w:val="0"/>
        <w:keepLines w:val="0"/>
        <w:widowControl/>
        <w:suppressLineNumbers w:val="0"/>
        <w:spacing w:line="360" w:lineRule="auto"/>
        <w:jc w:val="left"/>
        <w:rPr>
          <w:rFonts w:hint="eastAsia" w:ascii="宋体" w:hAnsi="宋体" w:eastAsia="宋体" w:cs="宋体"/>
          <w:i w:val="0"/>
          <w:iCs w:val="0"/>
          <w:caps w:val="0"/>
          <w:color w:val="000000"/>
          <w:spacing w:val="0"/>
          <w:sz w:val="20"/>
          <w:szCs w:val="20"/>
          <w:shd w:val="clear" w:fill="FFFFFF"/>
          <w:lang w:eastAsia="zh-CN"/>
        </w:rPr>
      </w:pPr>
      <w:r>
        <w:rPr>
          <w:rFonts w:hint="eastAsia" w:ascii="宋体" w:hAnsi="宋体" w:eastAsia="宋体" w:cs="宋体"/>
          <w:i w:val="0"/>
          <w:iCs w:val="0"/>
          <w:caps w:val="0"/>
          <w:color w:val="000000"/>
          <w:spacing w:val="0"/>
          <w:sz w:val="20"/>
          <w:szCs w:val="20"/>
          <w:shd w:val="clear" w:fill="FFFFFF"/>
        </w:rPr>
        <w:t>3.质量保修范围和保修期</w:t>
      </w:r>
      <w:r>
        <w:rPr>
          <w:rFonts w:hint="eastAsia" w:ascii="宋体" w:hAnsi="宋体" w:eastAsia="宋体" w:cs="宋体"/>
          <w:i w:val="0"/>
          <w:iCs w:val="0"/>
          <w:caps w:val="0"/>
          <w:color w:val="000000"/>
          <w:spacing w:val="0"/>
          <w:sz w:val="20"/>
          <w:szCs w:val="20"/>
          <w:shd w:val="clear" w:fill="FFFFFF"/>
          <w:lang w:eastAsia="zh-CN"/>
        </w:rPr>
        <w:t>：</w:t>
      </w:r>
    </w:p>
    <w:p w14:paraId="57D2C912">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1、质保期为验收合格之日起3年（硬件产品的质保期如按国家规定大于3年的，按国家规定执行）。</w:t>
      </w:r>
    </w:p>
    <w:p w14:paraId="3A62149B">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2、质保期内成交供应商应免费负责设备维修及抢修。</w:t>
      </w:r>
    </w:p>
    <w:p w14:paraId="1E8FB9CC">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4.质量要求</w:t>
      </w:r>
    </w:p>
    <w:p w14:paraId="06C24ED0">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1、供应商须提供全新的货物(含零部件、配件、使用说明书等)，表面无划伤、无碰撞 痕迹，且权属清楚，不得侵害他人的知识产权。 </w:t>
      </w:r>
    </w:p>
    <w:p w14:paraId="6A15710B">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2、货物必须符合或优于国家标准，以及本项目文件及技术协议的质量要求和技术指标与出厂标准。 </w:t>
      </w:r>
    </w:p>
    <w:p w14:paraId="7CE89AF4">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3、货物质量出现问题，供应商应负责三包(包修、包换、包退)，费用由供应商负担。 </w:t>
      </w:r>
    </w:p>
    <w:p w14:paraId="15D8E558">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4、具有严格的质量管理制度及保障措施。 </w:t>
      </w:r>
    </w:p>
    <w:p w14:paraId="046B2F6A">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5、应保证所供货物完全符合行业规定的质量、规格和性能的要求。 </w:t>
      </w:r>
    </w:p>
    <w:p w14:paraId="09878CFF">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6、若本项目采购产品涉及3C认证的， 成交供应商应当在签订采购合同后交付货物前向采购人提交相关产品的3C认证证书复印件盖供应商公章。</w:t>
      </w:r>
    </w:p>
    <w:p w14:paraId="522E55D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rFonts w:hint="eastAsia" w:eastAsia="宋体"/>
          <w:sz w:val="20"/>
          <w:szCs w:val="20"/>
          <w:lang w:eastAsia="zh-CN"/>
        </w:rPr>
      </w:pPr>
    </w:p>
    <w:p w14:paraId="1ED76133">
      <w:pPr>
        <w:pStyle w:val="11"/>
        <w:numPr>
          <w:ilvl w:val="0"/>
          <w:numId w:val="0"/>
        </w:numPr>
        <w:spacing w:line="540" w:lineRule="exact"/>
        <w:ind w:leftChars="0"/>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5</w:t>
      </w:r>
      <w:r>
        <w:rPr>
          <w:rFonts w:hint="eastAsia" w:ascii="宋体" w:hAnsi="宋体" w:eastAsia="宋体" w:cs="宋体"/>
          <w:i w:val="0"/>
          <w:iCs w:val="0"/>
          <w:caps w:val="0"/>
          <w:color w:val="000000"/>
          <w:spacing w:val="0"/>
          <w:sz w:val="20"/>
          <w:szCs w:val="20"/>
          <w:shd w:val="clear" w:fill="FFFFFF"/>
        </w:rPr>
        <w:t>. 其他要求</w:t>
      </w:r>
      <w:r>
        <w:rPr>
          <w:rFonts w:hint="eastAsia" w:ascii="宋体" w:hAnsi="宋体" w:eastAsia="宋体" w:cs="宋体"/>
          <w:i w:val="0"/>
          <w:iCs w:val="0"/>
          <w:caps w:val="0"/>
          <w:color w:val="000000"/>
          <w:spacing w:val="0"/>
          <w:sz w:val="20"/>
          <w:szCs w:val="20"/>
          <w:shd w:val="clear" w:fill="FFFFFF"/>
          <w:lang w:eastAsia="zh-CN"/>
        </w:rPr>
        <w:t>：</w:t>
      </w:r>
      <w:r>
        <w:rPr>
          <w:rFonts w:hint="eastAsia" w:ascii="宋体" w:hAnsi="宋体" w:eastAsia="宋体" w:cs="宋体"/>
          <w:i w:val="0"/>
          <w:iCs w:val="0"/>
          <w:caps w:val="0"/>
          <w:color w:val="000000"/>
          <w:spacing w:val="0"/>
          <w:sz w:val="20"/>
          <w:szCs w:val="20"/>
          <w:shd w:val="clear" w:fill="FFFFFF"/>
          <w:lang w:val="en-US" w:eastAsia="zh-CN"/>
        </w:rPr>
        <w:t>1、供货方需派遣工程技术人员进行设备的现场安装和免费技术操作培训及指导，采购方应安排相应工艺和设备维护人员协助配合。</w:t>
      </w:r>
    </w:p>
    <w:p w14:paraId="274A0821">
      <w:pPr>
        <w:pStyle w:val="11"/>
        <w:numPr>
          <w:ilvl w:val="0"/>
          <w:numId w:val="0"/>
        </w:numPr>
        <w:spacing w:line="540" w:lineRule="exact"/>
        <w:ind w:leftChars="0"/>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2、设备调试正常后，双方按照合同约定的技术内容依验收标准逐项验收并签署验收合格证。</w:t>
      </w:r>
    </w:p>
    <w:p w14:paraId="390FF1CF">
      <w:pPr>
        <w:pStyle w:val="11"/>
        <w:numPr>
          <w:ilvl w:val="0"/>
          <w:numId w:val="0"/>
        </w:numPr>
        <w:spacing w:line="540" w:lineRule="exact"/>
        <w:ind w:leftChars="0"/>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3、供货方要针对设备使用教师进行免费技术培训，让培训教师能达到设备的正常使用、常规的维护与保养，并且能够解决常规故障，完成该设备的相关实训项目设计、运行与考核内容。</w:t>
      </w:r>
    </w:p>
    <w:p w14:paraId="023ADBFE">
      <w:pPr>
        <w:pStyle w:val="11"/>
        <w:numPr>
          <w:ilvl w:val="0"/>
          <w:numId w:val="0"/>
        </w:numPr>
        <w:spacing w:line="540" w:lineRule="exact"/>
        <w:ind w:leftChars="0"/>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4、设备相关配套条件应完全满足合同技术文件中对使用环境的约定要求(实质性要求)。</w:t>
      </w:r>
    </w:p>
    <w:p w14:paraId="0DC821EE">
      <w:pPr>
        <w:pStyle w:val="11"/>
        <w:numPr>
          <w:ilvl w:val="0"/>
          <w:numId w:val="0"/>
        </w:numPr>
        <w:spacing w:line="540" w:lineRule="exact"/>
        <w:ind w:leftChars="0"/>
        <w:rPr>
          <w:rFonts w:hint="eastAsia" w:ascii="宋体" w:hAnsi="宋体" w:eastAsia="宋体" w:cs="宋体"/>
          <w:i w:val="0"/>
          <w:iCs w:val="0"/>
          <w:caps w:val="0"/>
          <w:color w:val="000000"/>
          <w:spacing w:val="0"/>
          <w:sz w:val="20"/>
          <w:szCs w:val="20"/>
          <w:shd w:val="clear" w:fill="FFFFFF"/>
          <w:lang w:eastAsia="zh-CN"/>
        </w:rPr>
      </w:pPr>
      <w:r>
        <w:rPr>
          <w:rFonts w:hint="eastAsia" w:ascii="宋体" w:hAnsi="宋体" w:eastAsia="宋体" w:cs="宋体"/>
          <w:i w:val="0"/>
          <w:iCs w:val="0"/>
          <w:caps w:val="0"/>
          <w:color w:val="000000"/>
          <w:spacing w:val="0"/>
          <w:sz w:val="20"/>
          <w:szCs w:val="20"/>
          <w:shd w:val="clear" w:fill="FFFFFF"/>
          <w:lang w:val="en-US" w:eastAsia="zh-CN"/>
        </w:rPr>
        <w:t>5、此项目安装、调试、运行过程中涉及的材料、元件等相关内容由供货方全权负责。</w:t>
      </w:r>
    </w:p>
    <w:p w14:paraId="06556EAF">
      <w:pPr>
        <w:keepNext w:val="0"/>
        <w:keepLines w:val="0"/>
        <w:widowControl/>
        <w:suppressLineNumbers w:val="0"/>
        <w:spacing w:line="360" w:lineRule="auto"/>
        <w:jc w:val="left"/>
        <w:rPr>
          <w:rFonts w:hint="eastAsia" w:ascii="宋体" w:hAnsi="宋体" w:eastAsia="宋体" w:cs="宋体"/>
          <w:i w:val="0"/>
          <w:iCs w:val="0"/>
          <w:caps w:val="0"/>
          <w:color w:val="000000"/>
          <w:spacing w:val="0"/>
          <w:kern w:val="2"/>
          <w:sz w:val="20"/>
          <w:szCs w:val="20"/>
          <w:shd w:val="clear" w:fill="FFFFFF"/>
          <w:lang w:val="en-US" w:eastAsia="zh-CN" w:bidi="ar-SA"/>
        </w:rPr>
      </w:pPr>
      <w:r>
        <w:rPr>
          <w:rFonts w:hint="eastAsia" w:ascii="宋体" w:hAnsi="宋体" w:eastAsia="宋体" w:cs="宋体"/>
          <w:i w:val="0"/>
          <w:iCs w:val="0"/>
          <w:caps w:val="0"/>
          <w:color w:val="000000"/>
          <w:spacing w:val="0"/>
          <w:kern w:val="2"/>
          <w:sz w:val="20"/>
          <w:szCs w:val="20"/>
          <w:shd w:val="clear" w:fill="FFFFFF"/>
          <w:lang w:val="en-US" w:eastAsia="zh-CN" w:bidi="ar-SA"/>
        </w:rPr>
        <w:t xml:space="preserve">6.售后服务 </w:t>
      </w:r>
    </w:p>
    <w:p w14:paraId="6EBBE2D2">
      <w:pPr>
        <w:keepNext w:val="0"/>
        <w:keepLines w:val="0"/>
        <w:widowControl/>
        <w:suppressLineNumbers w:val="0"/>
        <w:spacing w:line="360" w:lineRule="auto"/>
        <w:jc w:val="left"/>
        <w:rPr>
          <w:rFonts w:hint="eastAsia" w:ascii="宋体" w:hAnsi="宋体" w:eastAsia="宋体" w:cs="宋体"/>
          <w:i w:val="0"/>
          <w:iCs w:val="0"/>
          <w:caps w:val="0"/>
          <w:color w:val="000000"/>
          <w:spacing w:val="0"/>
          <w:kern w:val="2"/>
          <w:sz w:val="20"/>
          <w:szCs w:val="20"/>
          <w:shd w:val="clear" w:fill="FFFFFF"/>
          <w:lang w:val="en-US" w:eastAsia="zh-CN" w:bidi="ar-SA"/>
        </w:rPr>
      </w:pPr>
      <w:r>
        <w:rPr>
          <w:rFonts w:hint="eastAsia" w:ascii="宋体" w:hAnsi="宋体" w:eastAsia="宋体" w:cs="宋体"/>
          <w:i w:val="0"/>
          <w:iCs w:val="0"/>
          <w:caps w:val="0"/>
          <w:color w:val="000000"/>
          <w:spacing w:val="0"/>
          <w:kern w:val="2"/>
          <w:sz w:val="20"/>
          <w:szCs w:val="20"/>
          <w:shd w:val="clear" w:fill="FFFFFF"/>
          <w:lang w:val="en-US" w:eastAsia="zh-CN" w:bidi="ar-SA"/>
        </w:rPr>
        <w:t>1、供应商应有完善的技术支持与服务体系，专人负责与采购人联系售后服务事宜。</w:t>
      </w:r>
    </w:p>
    <w:p w14:paraId="2ACBC1FA">
      <w:pPr>
        <w:keepNext w:val="0"/>
        <w:keepLines w:val="0"/>
        <w:widowControl/>
        <w:suppressLineNumbers w:val="0"/>
        <w:spacing w:line="360" w:lineRule="auto"/>
        <w:jc w:val="left"/>
        <w:rPr>
          <w:rFonts w:hint="eastAsia" w:ascii="宋体" w:hAnsi="宋体" w:eastAsia="宋体" w:cs="宋体"/>
          <w:i w:val="0"/>
          <w:iCs w:val="0"/>
          <w:caps w:val="0"/>
          <w:color w:val="000000"/>
          <w:spacing w:val="0"/>
          <w:kern w:val="2"/>
          <w:sz w:val="20"/>
          <w:szCs w:val="20"/>
          <w:shd w:val="clear" w:fill="FFFFFF"/>
          <w:lang w:val="en-US" w:eastAsia="zh-CN" w:bidi="ar-SA"/>
        </w:rPr>
      </w:pPr>
      <w:r>
        <w:rPr>
          <w:rFonts w:hint="eastAsia" w:ascii="宋体" w:hAnsi="宋体" w:eastAsia="宋体" w:cs="宋体"/>
          <w:i w:val="0"/>
          <w:iCs w:val="0"/>
          <w:caps w:val="0"/>
          <w:color w:val="000000"/>
          <w:spacing w:val="0"/>
          <w:kern w:val="2"/>
          <w:sz w:val="20"/>
          <w:szCs w:val="20"/>
          <w:shd w:val="clear" w:fill="FFFFFF"/>
          <w:lang w:val="en-US" w:eastAsia="zh-CN" w:bidi="ar-SA"/>
        </w:rPr>
        <w:t xml:space="preserve">2、质保期内供应商负责所有因货物质量问题而产生的费用，所有服务免费。保修期满前一个月，供应商免费负责一次全面的检查、维护，并出具正式报告，如发现潜在问题，应负责排除不收取任何费用。 </w:t>
      </w:r>
    </w:p>
    <w:p w14:paraId="6525C686">
      <w:pPr>
        <w:keepNext w:val="0"/>
        <w:keepLines w:val="0"/>
        <w:widowControl/>
        <w:suppressLineNumbers w:val="0"/>
        <w:spacing w:line="360" w:lineRule="auto"/>
        <w:jc w:val="left"/>
        <w:rPr>
          <w:rFonts w:hint="eastAsia" w:ascii="宋体" w:hAnsi="宋体" w:eastAsia="宋体" w:cs="宋体"/>
          <w:i w:val="0"/>
          <w:iCs w:val="0"/>
          <w:caps w:val="0"/>
          <w:color w:val="000000"/>
          <w:spacing w:val="0"/>
          <w:kern w:val="2"/>
          <w:sz w:val="20"/>
          <w:szCs w:val="20"/>
          <w:shd w:val="clear" w:fill="FFFFFF"/>
          <w:lang w:val="en-US" w:eastAsia="zh-CN" w:bidi="ar-SA"/>
        </w:rPr>
      </w:pPr>
      <w:r>
        <w:rPr>
          <w:rFonts w:hint="eastAsia" w:ascii="宋体" w:hAnsi="宋体" w:eastAsia="宋体" w:cs="宋体"/>
          <w:i w:val="0"/>
          <w:iCs w:val="0"/>
          <w:caps w:val="0"/>
          <w:color w:val="000000"/>
          <w:spacing w:val="0"/>
          <w:kern w:val="2"/>
          <w:sz w:val="20"/>
          <w:szCs w:val="20"/>
          <w:shd w:val="clear" w:fill="FFFFFF"/>
          <w:lang w:val="en-US" w:eastAsia="zh-CN" w:bidi="ar-SA"/>
        </w:rPr>
        <w:t>3、质保期内，由于产品本身的质量原因造成的损失，由成交供应商无条件赔偿；设备免费维修，不收取任何费用；软件免费升级。质保期满后，需要维修、更换时，成交供应商只收取材料成本费，不收取上门费；为满足学校教学需求，货期较长的需提供替代产品。</w:t>
      </w:r>
    </w:p>
    <w:p w14:paraId="2CB4BEBF">
      <w:pPr>
        <w:pStyle w:val="2"/>
        <w:spacing w:line="360" w:lineRule="auto"/>
        <w:rPr>
          <w:rFonts w:hint="eastAsia" w:ascii="宋体" w:hAnsi="宋体" w:eastAsia="宋体" w:cs="宋体"/>
          <w:i w:val="0"/>
          <w:iCs w:val="0"/>
          <w:caps w:val="0"/>
          <w:color w:val="000000"/>
          <w:spacing w:val="0"/>
          <w:kern w:val="2"/>
          <w:sz w:val="20"/>
          <w:szCs w:val="20"/>
          <w:shd w:val="clear" w:fill="FFFFFF"/>
          <w:lang w:val="en-US" w:eastAsia="zh-CN" w:bidi="ar-SA"/>
        </w:rPr>
      </w:pPr>
      <w:r>
        <w:rPr>
          <w:rFonts w:hint="eastAsia" w:ascii="宋体" w:hAnsi="宋体" w:eastAsia="宋体" w:cs="宋体"/>
          <w:i w:val="0"/>
          <w:iCs w:val="0"/>
          <w:caps w:val="0"/>
          <w:color w:val="000000"/>
          <w:spacing w:val="0"/>
          <w:kern w:val="2"/>
          <w:sz w:val="20"/>
          <w:szCs w:val="20"/>
          <w:shd w:val="clear" w:fill="FFFFFF"/>
          <w:lang w:val="en-US" w:eastAsia="zh-CN" w:bidi="ar-SA"/>
        </w:rPr>
        <w:t>4、质保期内出现质量问题，接通知后，成交供应商在接到通知后30分钟内给予明确答复，若现场需要，4小时内到达现场（自然气候原因及不可抗力因素除外），12小时内解决问题，2个工作日故障不能排除应提供同等值的备用设备供采购人使用。</w:t>
      </w:r>
    </w:p>
    <w:p w14:paraId="3525485E">
      <w:pPr>
        <w:keepNext w:val="0"/>
        <w:keepLines w:val="0"/>
        <w:widowControl/>
        <w:suppressLineNumbers w:val="0"/>
        <w:spacing w:line="360" w:lineRule="auto"/>
        <w:jc w:val="left"/>
        <w:rPr>
          <w:rFonts w:hint="eastAsia" w:ascii="宋体" w:hAnsi="宋体" w:eastAsia="宋体" w:cs="宋体"/>
          <w:i w:val="0"/>
          <w:iCs w:val="0"/>
          <w:caps w:val="0"/>
          <w:color w:val="000000"/>
          <w:spacing w:val="0"/>
          <w:kern w:val="2"/>
          <w:sz w:val="20"/>
          <w:szCs w:val="20"/>
          <w:shd w:val="clear" w:fill="FFFFFF"/>
          <w:lang w:val="en-US" w:eastAsia="zh-CN" w:bidi="ar-SA"/>
        </w:rPr>
      </w:pPr>
      <w:r>
        <w:rPr>
          <w:rFonts w:hint="eastAsia" w:ascii="宋体" w:hAnsi="宋体" w:eastAsia="宋体" w:cs="宋体"/>
          <w:i w:val="0"/>
          <w:iCs w:val="0"/>
          <w:caps w:val="0"/>
          <w:color w:val="000000"/>
          <w:spacing w:val="0"/>
          <w:kern w:val="2"/>
          <w:sz w:val="20"/>
          <w:szCs w:val="20"/>
          <w:shd w:val="clear" w:fill="FFFFFF"/>
          <w:lang w:val="en-US" w:eastAsia="zh-CN" w:bidi="ar-SA"/>
        </w:rPr>
        <w:t>5、软件及产品需合法取得，任何涉及知识产权和设备非法获得的纠纷，均由成交供应商承担，与采购人无关。</w:t>
      </w:r>
    </w:p>
    <w:p w14:paraId="0D45B25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rFonts w:hint="eastAsia" w:eastAsia="宋体"/>
          <w:sz w:val="20"/>
          <w:szCs w:val="20"/>
          <w:lang w:eastAsia="zh-CN"/>
        </w:rPr>
      </w:pPr>
    </w:p>
    <w:p w14:paraId="0F7BE9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三、合同定价方式、付款进度和支付方式</w:t>
      </w:r>
    </w:p>
    <w:p w14:paraId="72AC6682">
      <w:pPr>
        <w:keepNext w:val="0"/>
        <w:keepLines w:val="0"/>
        <w:widowControl/>
        <w:suppressLineNumbers w:val="0"/>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1、合同定价方式：固定总价</w:t>
      </w:r>
    </w:p>
    <w:p w14:paraId="550B2CEF">
      <w:pPr>
        <w:keepNext w:val="0"/>
        <w:keepLines w:val="0"/>
        <w:widowControl/>
        <w:suppressLineNumbers w:val="0"/>
        <w:jc w:val="left"/>
        <w:rPr>
          <w:rFonts w:hint="eastAsia" w:ascii="宋体" w:hAnsi="宋体" w:eastAsia="宋体" w:cs="宋体"/>
          <w:i w:val="0"/>
          <w:iCs w:val="0"/>
          <w:caps w:val="0"/>
          <w:color w:val="000000"/>
          <w:spacing w:val="0"/>
          <w:sz w:val="20"/>
          <w:szCs w:val="20"/>
        </w:rPr>
      </w:pPr>
      <w:r>
        <w:rPr>
          <w:rFonts w:hint="eastAsia" w:ascii="宋体" w:hAnsi="宋体" w:eastAsia="宋体" w:cs="宋体"/>
          <w:i w:val="0"/>
          <w:iCs w:val="0"/>
          <w:caps w:val="0"/>
          <w:color w:val="000000"/>
          <w:spacing w:val="0"/>
          <w:kern w:val="0"/>
          <w:sz w:val="20"/>
          <w:szCs w:val="20"/>
          <w:shd w:val="clear" w:fill="FFFFFF"/>
          <w:lang w:val="en-US" w:eastAsia="zh-CN" w:bidi="ar"/>
        </w:rPr>
        <w:t>2、付款进度和支付方式：项目验收合格并出具验收合格报告之日起30个</w:t>
      </w:r>
      <w:bookmarkStart w:id="0" w:name="_GoBack"/>
      <w:bookmarkEnd w:id="0"/>
      <w:r>
        <w:rPr>
          <w:rFonts w:hint="eastAsia" w:ascii="宋体" w:hAnsi="宋体" w:eastAsia="宋体" w:cs="宋体"/>
          <w:i w:val="0"/>
          <w:iCs w:val="0"/>
          <w:caps w:val="0"/>
          <w:color w:val="000000"/>
          <w:spacing w:val="0"/>
          <w:kern w:val="0"/>
          <w:sz w:val="20"/>
          <w:szCs w:val="20"/>
          <w:shd w:val="clear" w:fill="FFFFFF"/>
          <w:lang w:val="en-US" w:eastAsia="zh-CN" w:bidi="ar"/>
        </w:rPr>
        <w:t>日内一次性支付合同总金额的100%（最终付款时间以财政拨款为准），成交供应商须向采购人出具合法有效完整的完税发票及凭证资料进行支付结算。</w:t>
      </w:r>
    </w:p>
    <w:p w14:paraId="176676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四、交货时间、地点和方式</w:t>
      </w:r>
    </w:p>
    <w:p w14:paraId="580F4D5C">
      <w:pPr>
        <w:keepNext w:val="0"/>
        <w:keepLines w:val="0"/>
        <w:widowControl/>
        <w:suppressLineNumbers w:val="0"/>
        <w:jc w:val="left"/>
        <w:rPr>
          <w:rFonts w:hint="default"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1、履约时间：因本项目时间紧迫，成交供应商在领取通知书后2个工作日签订采购合同。合同签订且生效之日起10个日历天内完成送货，采购人技术查验合格后，成交供应商10天内完成所有货物安装、调试。需要在8月底全部安装调试完成，9月开学全部投入使用。</w:t>
      </w:r>
    </w:p>
    <w:p w14:paraId="432159BA">
      <w:pPr>
        <w:keepNext w:val="0"/>
        <w:keepLines w:val="0"/>
        <w:widowControl/>
        <w:suppressLineNumbers w:val="0"/>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2、履约地点：乐山市金口河区永和镇第一小学。</w:t>
      </w:r>
    </w:p>
    <w:p w14:paraId="6648BC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五、履约保证金</w:t>
      </w:r>
    </w:p>
    <w:p w14:paraId="775258EF">
      <w:pPr>
        <w:pStyle w:val="10"/>
        <w:jc w:val="left"/>
        <w:rPr>
          <w:rFonts w:hint="eastAsia" w:ascii="宋体" w:hAnsi="宋体" w:eastAsia="宋体" w:cs="宋体"/>
          <w:i w:val="0"/>
          <w:iCs w:val="0"/>
          <w:caps w:val="0"/>
          <w:color w:val="000000"/>
          <w:spacing w:val="0"/>
          <w:kern w:val="0"/>
          <w:sz w:val="20"/>
          <w:szCs w:val="20"/>
          <w:shd w:val="clear" w:fill="FFFFFF"/>
          <w:lang w:val="en-US" w:eastAsia="zh-CN" w:bidi="ar"/>
        </w:rPr>
      </w:pPr>
      <w:r>
        <w:t>采</w:t>
      </w:r>
      <w:r>
        <w:rPr>
          <w:rFonts w:hint="eastAsia" w:ascii="宋体" w:hAnsi="宋体" w:eastAsia="宋体" w:cs="宋体"/>
          <w:i w:val="0"/>
          <w:iCs w:val="0"/>
          <w:caps w:val="0"/>
          <w:color w:val="000000"/>
          <w:spacing w:val="0"/>
          <w:kern w:val="0"/>
          <w:sz w:val="20"/>
          <w:szCs w:val="20"/>
          <w:shd w:val="clear" w:fill="FFFFFF"/>
          <w:lang w:val="en-US" w:eastAsia="zh-CN" w:bidi="ar"/>
        </w:rPr>
        <w:t>购包1：收取</w:t>
      </w:r>
    </w:p>
    <w:p w14:paraId="56292C1E">
      <w:pPr>
        <w:pStyle w:val="10"/>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本采购包履约保证金为合同金额的5%</w:t>
      </w:r>
    </w:p>
    <w:p w14:paraId="2269CAA6">
      <w:pPr>
        <w:pStyle w:val="10"/>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交款方式：银行转账，支票/汇票/本票，保函/保险</w:t>
      </w:r>
    </w:p>
    <w:p w14:paraId="75989261">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履约担保的形式：履约保证金可以以支票、汇票、本票或者金融机构出具的保函等非现金形式向采购人提交（包括网银转账，电汇等方式）。</w:t>
      </w:r>
      <w:r>
        <w:rPr>
          <w:rFonts w:hint="eastAsia" w:ascii="宋体" w:hAnsi="宋体" w:eastAsia="宋体" w:cs="宋体"/>
          <w:i w:val="0"/>
          <w:iCs w:val="0"/>
          <w:caps w:val="0"/>
          <w:color w:val="000000"/>
          <w:spacing w:val="0"/>
          <w:kern w:val="0"/>
          <w:sz w:val="20"/>
          <w:szCs w:val="20"/>
          <w:shd w:val="clear" w:fill="FFFFFF"/>
          <w:lang w:val="en-US" w:eastAsia="zh-CN" w:bidi="ar"/>
        </w:rPr>
        <w:br w:type="textWrapping"/>
      </w:r>
      <w:r>
        <w:rPr>
          <w:rFonts w:hint="eastAsia" w:ascii="宋体" w:hAnsi="宋体" w:eastAsia="宋体" w:cs="宋体"/>
          <w:i w:val="0"/>
          <w:iCs w:val="0"/>
          <w:caps w:val="0"/>
          <w:color w:val="000000"/>
          <w:spacing w:val="0"/>
          <w:kern w:val="0"/>
          <w:sz w:val="20"/>
          <w:szCs w:val="20"/>
          <w:shd w:val="clear" w:fill="FFFFFF"/>
          <w:lang w:val="en-US" w:eastAsia="zh-CN" w:bidi="ar"/>
        </w:rPr>
        <w:t>（2）退还方式、条件、时间：成交供应商按谈判文件及采购合同的约定事项，完成本项目履约验收工作后，成交供应商凭采购人出具的项目履约验收合格凭证材料向采购人或采购人指定的履约保证金收款单位申请退还，采购人或采购人指定的履约保证金收款单位在收到成交供应商申请（含项目履约验收合格凭证材料）后30日内，以成交供应商交纳履约保证金的方式一次性无息退还给成交供应商。</w:t>
      </w:r>
    </w:p>
    <w:p w14:paraId="7C8DB226">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Chars="0" w:right="0" w:rightChars="0"/>
        <w:jc w:val="both"/>
        <w:outlineLvl w:val="2"/>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（3）不予退还履约保证金的情形： ①成交供应商交纳履约保证金后无正当理由拒绝与采购人签订采购合同的。 ②成交供应商违规分包或违法转包的。 ③发生严重质量问题（含提供假冒伪劣产品）的。 ④成交供应商擅自变更、中止或者终止采购合同的。 ⑤履约验收不合格，经整改后仍不合格的。 ⑥提供虚假材料谋取成交的。</w:t>
      </w:r>
    </w:p>
    <w:p w14:paraId="342EAF31">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六、验收标准和方法</w:t>
      </w:r>
    </w:p>
    <w:p w14:paraId="0668EE2F">
      <w:pPr>
        <w:keepNext w:val="0"/>
        <w:keepLines w:val="0"/>
        <w:widowControl/>
        <w:suppressLineNumbers w:val="0"/>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1、验收标准：依据谈判文件以及经评审后供应商的响应文件中的规格，技术指标响应承诺以及商务等承诺为标准进行验收。货到时，验收检查，如不合格，拒收货物，并要求供货方于 7 日内调换产品，经检验还不合格，取消合同，产生的所有后果由供货方承担。 </w:t>
      </w:r>
    </w:p>
    <w:p w14:paraId="5367903F">
      <w:pPr>
        <w:keepNext w:val="0"/>
        <w:keepLines w:val="0"/>
        <w:widowControl/>
        <w:suppressLineNumbers w:val="0"/>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2、其他未尽事宜严格按照《中华人民共和国政府采购法实施条例》第四十五条〕和乐市财政采【2021】8号文件以及《财政部关于进一步加强政府采购需求和履约验收管理的指导意见》财库〔2016〕205号文件的规定对每一项技术、服务、安全标准逐项(条)确认验收。</w:t>
      </w:r>
    </w:p>
    <w:p w14:paraId="01DFA1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七、甲方的权利和义务</w:t>
      </w:r>
    </w:p>
    <w:p w14:paraId="43AA1C0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1.甲方有权依据双方签订的合同对乙方提供的货物进行验收。当验收结果未达到标准时，有权依据合同约定对乙方......</w:t>
      </w:r>
    </w:p>
    <w:p w14:paraId="7D684C2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2.根据本合同规定，按时向乙方支付应付货物费用。</w:t>
      </w:r>
    </w:p>
    <w:p w14:paraId="15AF46C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3.国家法律、法规所规定由甲方承担的其它责任。</w:t>
      </w:r>
    </w:p>
    <w:p w14:paraId="384FBF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八、乙方的权利和义务</w:t>
      </w:r>
    </w:p>
    <w:p w14:paraId="2662B05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1.根据本合同的规定向甲方收取相关货物费用。</w:t>
      </w:r>
    </w:p>
    <w:p w14:paraId="023939D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2.接受项目行业管理部门及政府有关部门的指导，接受甲方的监督。</w:t>
      </w:r>
    </w:p>
    <w:p w14:paraId="1047B0A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3.乙方承诺遵守《中华人民共和国劳动合同法》有关规定和《中华人民共和国妇女权益保障法》中关于“劳动和社会保障权益”的有关要求。</w:t>
      </w:r>
    </w:p>
    <w:p w14:paraId="00B7609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4.国家法律、法规所规定由乙方承担的其它责任。</w:t>
      </w:r>
    </w:p>
    <w:p w14:paraId="6D465C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九、违约责任</w:t>
      </w:r>
    </w:p>
    <w:p w14:paraId="10B54454">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1、供应商必须遵守采购合同并执行合同中的各项规定，保证采购合同的正常履行。 </w:t>
      </w:r>
    </w:p>
    <w:p w14:paraId="4ABFE12F">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w:t>
      </w:r>
    </w:p>
    <w:p w14:paraId="08E1B27C">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3、有下列情形之一的，当事人可以解除合同： </w:t>
      </w:r>
    </w:p>
    <w:p w14:paraId="08691953">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3.1 因不可抗力致使不能实现合同目的(由于非供应商或采购人原因，致使合同实质性条 款无法实现的)； </w:t>
      </w:r>
    </w:p>
    <w:p w14:paraId="59CBB3F3">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3.2 当事人一方迟延履行主要债务，经催告后在合理期限内仍未履行； </w:t>
      </w:r>
    </w:p>
    <w:p w14:paraId="24AE82E4">
      <w:pPr>
        <w:keepNext w:val="0"/>
        <w:keepLines w:val="0"/>
        <w:widowControl/>
        <w:suppressLineNumbers w:val="0"/>
        <w:spacing w:line="360" w:lineRule="auto"/>
        <w:jc w:val="left"/>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3.3 当事人一方迟延履行债务或者有其他违约行为致使不能实现合同目的； </w:t>
      </w:r>
    </w:p>
    <w:p w14:paraId="18E6A1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kern w:val="0"/>
          <w:sz w:val="20"/>
          <w:szCs w:val="20"/>
          <w:shd w:val="clear" w:fill="FFFFFF"/>
          <w:lang w:val="en-US" w:eastAsia="zh-CN" w:bidi="ar"/>
        </w:rPr>
      </w:pPr>
      <w:r>
        <w:rPr>
          <w:rFonts w:hint="eastAsia" w:ascii="宋体" w:hAnsi="宋体" w:eastAsia="宋体" w:cs="宋体"/>
          <w:i w:val="0"/>
          <w:iCs w:val="0"/>
          <w:caps w:val="0"/>
          <w:color w:val="000000"/>
          <w:spacing w:val="0"/>
          <w:kern w:val="0"/>
          <w:sz w:val="20"/>
          <w:szCs w:val="20"/>
          <w:shd w:val="clear" w:fill="FFFFFF"/>
          <w:lang w:val="en-US" w:eastAsia="zh-CN" w:bidi="ar"/>
        </w:rPr>
        <w:t xml:space="preserve">3.4 法律规定的其他情形。 </w:t>
      </w:r>
    </w:p>
    <w:p w14:paraId="0A7A89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十、不可抗事件处理</w:t>
      </w:r>
    </w:p>
    <w:p w14:paraId="5DE64FD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1.在合同有效期内，任何一方因战争、洪灾、台风、地震等不可抗力事件导致不能履行合同，则合同履行期可延长，其延长期与不可抗力事件影响期相同。</w:t>
      </w:r>
    </w:p>
    <w:p w14:paraId="1C87815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2.受阻一方应在不可抗事件发生后尽快用电话通知对方并于事故发生后XX天内将有关部门出具的证明文件等用特快专递或挂号信寄给对方审阅确认。</w:t>
      </w:r>
    </w:p>
    <w:p w14:paraId="5B7D4AA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3.不可抗事件延续XX天以上，双方应通过友好协商，确定是否继续履行合同。</w:t>
      </w:r>
    </w:p>
    <w:p w14:paraId="72702C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十一、解决合同纠纷的方式</w:t>
      </w:r>
    </w:p>
    <w:p w14:paraId="3963813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 xml:space="preserve">1、因货物的质量问题发生争议，由采购人或其指定的第三方机构进行质量鉴定。货物符合 标准的，鉴定费由采购人承担；货物不符合质量标准的，鉴定费由中标人承担。 </w:t>
      </w:r>
    </w:p>
    <w:p w14:paraId="6F0038F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 xml:space="preserve">2、合同履行期间，若双方发生争议，可协商或由有关部门调解解决，协商或调解不成的， 向项目所在地人民法院提起诉讼。 </w:t>
      </w:r>
    </w:p>
    <w:p w14:paraId="5FDA264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 xml:space="preserve">3、人民法院判决应为最终决定，并对双方具有约束力。 </w:t>
      </w:r>
    </w:p>
    <w:p w14:paraId="7778B59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 xml:space="preserve">4、除另有判决外，诉讼费应由败诉方负担。 </w:t>
      </w:r>
    </w:p>
    <w:p w14:paraId="3E9BB21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rFonts w:hint="eastAsia" w:ascii="宋体" w:hAnsi="宋体" w:eastAsia="宋体" w:cs="宋体"/>
          <w:i w:val="0"/>
          <w:iCs w:val="0"/>
          <w:caps w:val="0"/>
          <w:color w:val="000000"/>
          <w:spacing w:val="0"/>
          <w:sz w:val="20"/>
          <w:szCs w:val="20"/>
          <w:shd w:val="clear" w:fill="FFFFFF"/>
          <w:lang w:val="en-US" w:eastAsia="zh-CN"/>
        </w:rPr>
      </w:pPr>
      <w:r>
        <w:rPr>
          <w:rFonts w:hint="eastAsia" w:ascii="宋体" w:hAnsi="宋体" w:eastAsia="宋体" w:cs="宋体"/>
          <w:i w:val="0"/>
          <w:iCs w:val="0"/>
          <w:caps w:val="0"/>
          <w:color w:val="000000"/>
          <w:spacing w:val="0"/>
          <w:sz w:val="20"/>
          <w:szCs w:val="20"/>
          <w:shd w:val="clear" w:fill="FFFFFF"/>
          <w:lang w:val="en-US" w:eastAsia="zh-CN"/>
        </w:rPr>
        <w:t>5、在判决期间，除正在进行判决部分外，合同其他部分继续执行</w:t>
      </w:r>
    </w:p>
    <w:p w14:paraId="51C9F2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000000"/>
          <w:spacing w:val="0"/>
          <w:sz w:val="20"/>
          <w:szCs w:val="20"/>
        </w:rPr>
      </w:pPr>
    </w:p>
    <w:p w14:paraId="4F1E6E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jc w:val="both"/>
        <w:rPr>
          <w:rFonts w:hint="eastAsia" w:ascii="宋体" w:hAnsi="宋体" w:eastAsia="宋体" w:cs="宋体"/>
          <w:b/>
          <w:bCs/>
          <w:i w:val="0"/>
          <w:iCs w:val="0"/>
          <w:caps w:val="0"/>
          <w:color w:val="000000"/>
          <w:spacing w:val="0"/>
          <w:sz w:val="23"/>
          <w:szCs w:val="23"/>
        </w:rPr>
      </w:pPr>
      <w:r>
        <w:rPr>
          <w:rFonts w:hint="eastAsia" w:ascii="宋体" w:hAnsi="宋体" w:eastAsia="宋体" w:cs="宋体"/>
          <w:b/>
          <w:bCs/>
          <w:i w:val="0"/>
          <w:iCs w:val="0"/>
          <w:caps w:val="0"/>
          <w:color w:val="000000"/>
          <w:spacing w:val="0"/>
          <w:sz w:val="23"/>
          <w:szCs w:val="23"/>
          <w:shd w:val="clear" w:fill="FFFFFF"/>
        </w:rPr>
        <w:t>十二、合同生效及其他</w:t>
      </w:r>
    </w:p>
    <w:p w14:paraId="738E778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1.合同经双方法定代表人（或主要负责人）或授权委托代理人签字并加盖公章后生效。</w:t>
      </w:r>
    </w:p>
    <w:p w14:paraId="15A6FF1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4E0808B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3.本合同一式3份，自双方签章之日起生效。甲方持有1份，乙方持有1份，同级财政部门备案1份，具有同等法律效力。</w:t>
      </w:r>
    </w:p>
    <w:p w14:paraId="01AFAAF1">
      <w:pPr>
        <w:keepNext w:val="0"/>
        <w:keepLines w:val="0"/>
        <w:widowControl/>
        <w:suppressLineNumbers w:val="0"/>
        <w:spacing w:after="240" w:afterAutospacing="0"/>
        <w:jc w:val="left"/>
      </w:pPr>
      <w:r>
        <w:rPr>
          <w:rFonts w:hint="eastAsia" w:ascii="宋体" w:hAnsi="宋体" w:eastAsia="宋体" w:cs="宋体"/>
          <w:i w:val="0"/>
          <w:iCs w:val="0"/>
          <w:caps w:val="0"/>
          <w:color w:val="000000"/>
          <w:spacing w:val="0"/>
          <w:kern w:val="0"/>
          <w:sz w:val="20"/>
          <w:szCs w:val="20"/>
          <w:shd w:val="clear" w:fill="FFFFFF"/>
          <w:lang w:val="en-US" w:eastAsia="zh-CN" w:bidi="ar"/>
        </w:rPr>
        <w:br w:type="textWrapping"/>
      </w:r>
    </w:p>
    <w:p w14:paraId="13C530D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甲方： （盖章）</w:t>
      </w:r>
    </w:p>
    <w:p w14:paraId="6C35367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法定代表人或主要负责人（授权代表）：</w:t>
      </w:r>
    </w:p>
    <w:p w14:paraId="3F33249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地 址：</w:t>
      </w:r>
    </w:p>
    <w:p w14:paraId="07A35D9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开户银行：</w:t>
      </w:r>
    </w:p>
    <w:p w14:paraId="552B9C7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账号：</w:t>
      </w:r>
    </w:p>
    <w:p w14:paraId="2336E6D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签订时间： 年 月 日</w:t>
      </w:r>
    </w:p>
    <w:p w14:paraId="5EBC063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8"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乙方：(盖章）</w:t>
      </w:r>
    </w:p>
    <w:p w14:paraId="288EEDE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8"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法定代表人或主要负责人（授权代表）：</w:t>
      </w:r>
    </w:p>
    <w:p w14:paraId="3C98D0E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8"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地 址：</w:t>
      </w:r>
    </w:p>
    <w:p w14:paraId="219E7EA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8"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开户银行：</w:t>
      </w:r>
    </w:p>
    <w:p w14:paraId="21F255F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8" w:afterAutospacing="0" w:line="33" w:lineRule="atLeast"/>
        <w:ind w:left="0" w:right="0" w:firstLine="367"/>
        <w:jc w:val="both"/>
        <w:rPr>
          <w:sz w:val="20"/>
          <w:szCs w:val="20"/>
        </w:rPr>
      </w:pPr>
      <w:r>
        <w:rPr>
          <w:rFonts w:hint="eastAsia" w:ascii="宋体" w:hAnsi="宋体" w:eastAsia="宋体" w:cs="宋体"/>
          <w:i w:val="0"/>
          <w:iCs w:val="0"/>
          <w:caps w:val="0"/>
          <w:color w:val="000000"/>
          <w:spacing w:val="0"/>
          <w:sz w:val="20"/>
          <w:szCs w:val="20"/>
          <w:shd w:val="clear" w:fill="FFFFFF"/>
        </w:rPr>
        <w:t>账号：</w:t>
      </w:r>
    </w:p>
    <w:p w14:paraId="7DCE033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8" w:afterAutospacing="0" w:line="33" w:lineRule="atLeast"/>
        <w:ind w:left="0" w:right="0" w:firstLine="367"/>
        <w:jc w:val="both"/>
      </w:pPr>
      <w:r>
        <w:rPr>
          <w:rFonts w:hint="eastAsia" w:ascii="宋体" w:hAnsi="宋体" w:eastAsia="宋体" w:cs="宋体"/>
          <w:i w:val="0"/>
          <w:iCs w:val="0"/>
          <w:caps w:val="0"/>
          <w:color w:val="000000"/>
          <w:spacing w:val="0"/>
          <w:sz w:val="20"/>
          <w:szCs w:val="20"/>
          <w:shd w:val="clear" w:fill="FFFFFF"/>
        </w:rPr>
        <w:t>签订时间：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295CBB"/>
    <w:multiLevelType w:val="singleLevel"/>
    <w:tmpl w:val="BA295C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MzFlYjE1ZDdmMjFhOTNiYjFmMmI1Y2FjZjVjM2EifQ=="/>
  </w:docVars>
  <w:rsids>
    <w:rsidRoot w:val="26E16464"/>
    <w:rsid w:val="00020182"/>
    <w:rsid w:val="00547638"/>
    <w:rsid w:val="010B1CCC"/>
    <w:rsid w:val="01674739"/>
    <w:rsid w:val="02F354DF"/>
    <w:rsid w:val="041B576A"/>
    <w:rsid w:val="068F2E51"/>
    <w:rsid w:val="06E62089"/>
    <w:rsid w:val="07D26069"/>
    <w:rsid w:val="092D1251"/>
    <w:rsid w:val="09E22201"/>
    <w:rsid w:val="09ED77F6"/>
    <w:rsid w:val="0AC44C68"/>
    <w:rsid w:val="0B8201B6"/>
    <w:rsid w:val="0BBF2615"/>
    <w:rsid w:val="0C7258DD"/>
    <w:rsid w:val="0CB24E1F"/>
    <w:rsid w:val="0D974938"/>
    <w:rsid w:val="11EC01C8"/>
    <w:rsid w:val="12573091"/>
    <w:rsid w:val="142217DF"/>
    <w:rsid w:val="152C5A22"/>
    <w:rsid w:val="15793425"/>
    <w:rsid w:val="15A11073"/>
    <w:rsid w:val="15F93F5F"/>
    <w:rsid w:val="16D8122E"/>
    <w:rsid w:val="173764E3"/>
    <w:rsid w:val="18EB34EF"/>
    <w:rsid w:val="1A4C6BD7"/>
    <w:rsid w:val="1ADC27F1"/>
    <w:rsid w:val="1B4B4065"/>
    <w:rsid w:val="1E8A57C8"/>
    <w:rsid w:val="1E8B6868"/>
    <w:rsid w:val="1F2D0E6C"/>
    <w:rsid w:val="21D323B5"/>
    <w:rsid w:val="229059C0"/>
    <w:rsid w:val="22C56A0D"/>
    <w:rsid w:val="22F27334"/>
    <w:rsid w:val="23716E04"/>
    <w:rsid w:val="23DA08E8"/>
    <w:rsid w:val="23E6721D"/>
    <w:rsid w:val="242B6642"/>
    <w:rsid w:val="25C26AA7"/>
    <w:rsid w:val="26D5683E"/>
    <w:rsid w:val="26E16464"/>
    <w:rsid w:val="27651309"/>
    <w:rsid w:val="285C440B"/>
    <w:rsid w:val="289302C1"/>
    <w:rsid w:val="28C017C8"/>
    <w:rsid w:val="29110A3B"/>
    <w:rsid w:val="29171D0C"/>
    <w:rsid w:val="2949788B"/>
    <w:rsid w:val="2956714F"/>
    <w:rsid w:val="2AD32081"/>
    <w:rsid w:val="2B615446"/>
    <w:rsid w:val="2C7820C7"/>
    <w:rsid w:val="2D120A58"/>
    <w:rsid w:val="2D7C4DCD"/>
    <w:rsid w:val="2F920BCE"/>
    <w:rsid w:val="3098299E"/>
    <w:rsid w:val="30CB3251"/>
    <w:rsid w:val="33127CE1"/>
    <w:rsid w:val="34477152"/>
    <w:rsid w:val="34923A5E"/>
    <w:rsid w:val="34BE3DAD"/>
    <w:rsid w:val="350A5C41"/>
    <w:rsid w:val="36B27B0A"/>
    <w:rsid w:val="36B4754F"/>
    <w:rsid w:val="36CD50A8"/>
    <w:rsid w:val="370A2A61"/>
    <w:rsid w:val="374E2215"/>
    <w:rsid w:val="38264097"/>
    <w:rsid w:val="3A1A4FF7"/>
    <w:rsid w:val="3DB02440"/>
    <w:rsid w:val="3E15274A"/>
    <w:rsid w:val="3E5D7EBF"/>
    <w:rsid w:val="3FF958DE"/>
    <w:rsid w:val="40982905"/>
    <w:rsid w:val="431D4FA2"/>
    <w:rsid w:val="44857823"/>
    <w:rsid w:val="46101393"/>
    <w:rsid w:val="46B5609B"/>
    <w:rsid w:val="48592285"/>
    <w:rsid w:val="495162C4"/>
    <w:rsid w:val="4B5E2EB0"/>
    <w:rsid w:val="4B964E25"/>
    <w:rsid w:val="4D5764AF"/>
    <w:rsid w:val="4ED00519"/>
    <w:rsid w:val="51E8009F"/>
    <w:rsid w:val="524918CB"/>
    <w:rsid w:val="52AF48AF"/>
    <w:rsid w:val="52CE3474"/>
    <w:rsid w:val="54184BFA"/>
    <w:rsid w:val="547F476A"/>
    <w:rsid w:val="575A334E"/>
    <w:rsid w:val="58C31F28"/>
    <w:rsid w:val="5A7A57BD"/>
    <w:rsid w:val="5AB80635"/>
    <w:rsid w:val="5BD34BA6"/>
    <w:rsid w:val="5E6852D4"/>
    <w:rsid w:val="61846E9E"/>
    <w:rsid w:val="63EB2558"/>
    <w:rsid w:val="64184273"/>
    <w:rsid w:val="64C92B8F"/>
    <w:rsid w:val="6582795B"/>
    <w:rsid w:val="65D71CEE"/>
    <w:rsid w:val="65FF4A9F"/>
    <w:rsid w:val="661B386D"/>
    <w:rsid w:val="66CB5CFF"/>
    <w:rsid w:val="67A640ED"/>
    <w:rsid w:val="681C1E5B"/>
    <w:rsid w:val="68715D52"/>
    <w:rsid w:val="68C531E8"/>
    <w:rsid w:val="691C6AAB"/>
    <w:rsid w:val="6A4B0A31"/>
    <w:rsid w:val="6C1E43B5"/>
    <w:rsid w:val="6CD4572E"/>
    <w:rsid w:val="6EDD6169"/>
    <w:rsid w:val="70603D3B"/>
    <w:rsid w:val="71F40FFD"/>
    <w:rsid w:val="72124502"/>
    <w:rsid w:val="729B00FD"/>
    <w:rsid w:val="73193933"/>
    <w:rsid w:val="731C27FB"/>
    <w:rsid w:val="75532932"/>
    <w:rsid w:val="77103DD7"/>
    <w:rsid w:val="77F96878"/>
    <w:rsid w:val="78EC4EC9"/>
    <w:rsid w:val="792D4BED"/>
    <w:rsid w:val="7A4F53E2"/>
    <w:rsid w:val="7BDF6315"/>
    <w:rsid w:val="7C0F770A"/>
    <w:rsid w:val="7CDB7B66"/>
    <w:rsid w:val="7E54798B"/>
    <w:rsid w:val="7E762C15"/>
    <w:rsid w:val="7EE33D3D"/>
    <w:rsid w:val="7FE95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5">
    <w:name w:val="Body Text"/>
    <w:basedOn w:val="1"/>
    <w:unhideWhenUsed/>
    <w:uiPriority w:val="0"/>
    <w:pPr>
      <w:spacing w:after="120"/>
    </w:p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9">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styleId="11">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3224</Words>
  <Characters>3412</Characters>
  <Lines>0</Lines>
  <Paragraphs>0</Paragraphs>
  <TotalTime>2</TotalTime>
  <ScaleCrop>false</ScaleCrop>
  <LinksUpToDate>false</LinksUpToDate>
  <CharactersWithSpaces>3457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2024-07-31T09:49:00Z</dcterms:created>
  <dc:creator>未定义</dc:creator>
  <cp:lastModifiedBy>未定义</cp:lastModifiedBy>
  <dcterms:modified xsi:type="dcterms:W3CDTF">2024-08-01T03:27:47Z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736B233999EF4B3DB856EFBD4E1FA1A5_13</vt:lpwstr>
  </property>
</Properties>
</file>