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版本号：N511113202500004620250723001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乐山市金口河区和平彝族乡桠溪村1组生活污水处理项目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N5111132025000046</w:t>
      </w:r>
    </w:p>
    <w:p>
      <w:pPr>
        <w:pStyle w:val="null3"/>
        <w:jc w:val="left"/>
        <w:outlineLvl w:val="2"/>
      </w:pPr>
      <w:r>
        <w:rPr>
          <w:rFonts w:ascii="仿宋_GB2312" w:hAnsi="仿宋_GB2312" w:cs="仿宋_GB2312" w:eastAsia="仿宋_GB2312"/>
          <w:sz w:val="28"/>
          <w:b/>
        </w:rPr>
        <w:t>乐山市金口河区和平彝族乡人民政府</w:t>
      </w:r>
    </w:p>
    <w:p>
      <w:pPr>
        <w:pStyle w:val="null3"/>
        <w:jc w:val="center"/>
        <w:outlineLvl w:val="2"/>
      </w:pPr>
      <w:r>
        <w:rPr>
          <w:rFonts w:ascii="仿宋_GB2312" w:hAnsi="仿宋_GB2312" w:cs="仿宋_GB2312" w:eastAsia="仿宋_GB2312"/>
          <w:sz w:val="28"/>
          <w:b/>
        </w:rPr>
        <w:t>乐山市金口河区政府采购中心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乐山市金口河区政府采购中心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乐山市金口河区和平彝族乡人民政府</w:t>
      </w:r>
      <w:r>
        <w:rPr>
          <w:rFonts w:ascii="仿宋_GB2312" w:hAnsi="仿宋_GB2312" w:cs="仿宋_GB2312" w:eastAsia="仿宋_GB2312"/>
        </w:rPr>
        <w:t xml:space="preserve"> 委托，拟对 </w:t>
      </w:r>
      <w:r>
        <w:rPr>
          <w:rFonts w:ascii="仿宋_GB2312" w:hAnsi="仿宋_GB2312" w:cs="仿宋_GB2312" w:eastAsia="仿宋_GB2312"/>
        </w:rPr>
        <w:t>乐山市金口河区和平彝族乡桠溪村1组生活污水处理项目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乐山市金口河区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N5111132025000046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乐山市金口河区和平彝族乡桠溪村1组生活污水处理项目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计划在桠溪村1组配置污水一体化处理设施2台,以及管道安装。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市政公用工程施工总承包三级或以上、安全生产许可证；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供应商取得本项目成交资格且注册地不在四川省行政区域内的，应当在政府采购合同签订前向采购人提交在有效期内的四川省住房和城乡建设厅官网已公开的入川信息网页截图。（描述：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乐山市金口河区和平彝族乡人民政府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和平彝族乡桠溪村2组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曾祖鉴</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17711497143</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乐山市金口河区政府采购中心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四川省乐山市金口河区滨河路三段153号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0833-2713780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采购包1：2,832,708.06元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乐山市金口河区和平彝族乡人民政府</w:t>
      </w:r>
      <w:r>
        <w:rPr>
          <w:rFonts w:ascii="仿宋_GB2312" w:hAnsi="仿宋_GB2312" w:cs="仿宋_GB2312" w:eastAsia="仿宋_GB2312"/>
        </w:rPr>
        <w:t xml:space="preserve"> 和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乐山市金口河区和平彝族乡人民政府</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乐山市金口河区政府采购中心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三、采购人或者代理机构通过交易系统发出更正通知的同时，即为送达供应商。供应商应当及时查看更正信息，并根据更正信息要求，下载更正后的谈判文件，进行响应文件编制。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满足国家及行业的现行相关标准、规范要求、符合相关法律、法规及业主要求的质量和技术深度要求。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提交施工成果和竣工成果文件的时间和地点（范围）、付款条件（进度和方式）、售后服务等</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按照《财政部关于进一步加强政府采购需求和履约验收管理的报导意见》（财库【2016】205 号）、《政府采购需求管理办法》（财库〔2021〕22号）和《关于沿用〈乐山市政府采购项目需求论证和履约验收管理实施细则〉的通知》（乐市财政采〔2021〕8号）的规定进行履约验收。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乐山市金口河区和平彝族乡人民政府</w:t>
      </w:r>
      <w:r>
        <w:rPr>
          <w:rFonts w:ascii="仿宋_GB2312" w:hAnsi="仿宋_GB2312" w:cs="仿宋_GB2312" w:eastAsia="仿宋_GB2312"/>
        </w:rPr>
        <w:t xml:space="preserve">负责答复；供应商对除采购需求外的谈判文件的询问、质疑由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联系人：曾祖鉴</w:t>
      </w:r>
    </w:p>
    <w:p>
      <w:pPr>
        <w:pStyle w:val="null3"/>
        <w:jc w:val="left"/>
      </w:pPr>
      <w:r>
        <w:rPr>
          <w:rFonts w:ascii="仿宋_GB2312" w:hAnsi="仿宋_GB2312" w:cs="仿宋_GB2312" w:eastAsia="仿宋_GB2312"/>
        </w:rPr>
        <w:t>联系电话： 17711497143</w:t>
      </w:r>
    </w:p>
    <w:p>
      <w:pPr>
        <w:pStyle w:val="null3"/>
        <w:jc w:val="left"/>
      </w:pPr>
      <w:r>
        <w:rPr>
          <w:rFonts w:ascii="仿宋_GB2312" w:hAnsi="仿宋_GB2312" w:cs="仿宋_GB2312" w:eastAsia="仿宋_GB2312"/>
        </w:rPr>
        <w:t>地址： 和平彝族乡桠溪村2组</w:t>
      </w:r>
    </w:p>
    <w:p>
      <w:pPr>
        <w:pStyle w:val="null3"/>
        <w:jc w:val="left"/>
      </w:pPr>
      <w:r>
        <w:rPr>
          <w:rFonts w:ascii="仿宋_GB2312" w:hAnsi="仿宋_GB2312" w:cs="仿宋_GB2312" w:eastAsia="仿宋_GB2312"/>
        </w:rPr>
        <w:t>邮编：614000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联系人：袁老师</w:t>
      </w:r>
    </w:p>
    <w:p>
      <w:pPr>
        <w:pStyle w:val="null3"/>
        <w:jc w:val="left"/>
      </w:pPr>
      <w:r>
        <w:rPr>
          <w:rFonts w:ascii="仿宋_GB2312" w:hAnsi="仿宋_GB2312" w:cs="仿宋_GB2312" w:eastAsia="仿宋_GB2312"/>
        </w:rPr>
        <w:t>联系电话：0833-2713780</w:t>
      </w:r>
    </w:p>
    <w:p>
      <w:pPr>
        <w:pStyle w:val="null3"/>
        <w:jc w:val="left"/>
      </w:pPr>
      <w:r>
        <w:rPr>
          <w:rFonts w:ascii="仿宋_GB2312" w:hAnsi="仿宋_GB2312" w:cs="仿宋_GB2312" w:eastAsia="仿宋_GB2312"/>
        </w:rPr>
        <w:t>地址：四川省乐山市金口河区滨河路三段153号</w:t>
      </w:r>
    </w:p>
    <w:p>
      <w:pPr>
        <w:pStyle w:val="null3"/>
        <w:jc w:val="left"/>
      </w:pPr>
      <w:r>
        <w:rPr>
          <w:rFonts w:ascii="仿宋_GB2312" w:hAnsi="仿宋_GB2312" w:cs="仿宋_GB2312" w:eastAsia="仿宋_GB2312"/>
        </w:rPr>
        <w:t>邮编：614700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2,832,708.06</w:t>
      </w:r>
    </w:p>
    <w:p>
      <w:pPr>
        <w:pStyle w:val="null3"/>
        <w:jc w:val="left"/>
      </w:pPr>
      <w:r>
        <w:rPr>
          <w:rFonts w:ascii="仿宋_GB2312" w:hAnsi="仿宋_GB2312" w:cs="仿宋_GB2312" w:eastAsia="仿宋_GB2312"/>
        </w:rPr>
        <w:t>采购包最高限价（元）: 2,832,708.06</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B02140100 污水处理工程施工</w:t>
            </w:r>
          </w:p>
        </w:tc>
        <w:tc>
          <w:tcPr>
            <w:tcW w:type="dxa" w:w="821"/>
          </w:tcPr>
          <w:p>
            <w:pPr>
              <w:pStyle w:val="null3"/>
              <w:jc w:val="left"/>
            </w:pPr>
            <w:r>
              <w:rPr>
                <w:rFonts w:ascii="仿宋_GB2312" w:hAnsi="仿宋_GB2312" w:cs="仿宋_GB2312" w:eastAsia="仿宋_GB2312"/>
              </w:rPr>
              <w:t>乐山市金口河区和平彝族乡桠溪村1组生活污水处理项目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2,832,708.06</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乐山市金口河区和平彝族乡桠溪村1组生活污水处理项目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2,832,708.06</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B02140100 污水处理工程施工</w:t>
            </w:r>
          </w:p>
        </w:tc>
        <w:tc>
          <w:tcPr>
            <w:tcW w:type="dxa" w:w="2492"/>
          </w:tcPr>
          <w:p>
            <w:pPr>
              <w:pStyle w:val="null3"/>
              <w:jc w:val="left"/>
            </w:pPr>
            <w:r>
              <w:rPr>
                <w:rFonts w:ascii="仿宋_GB2312" w:hAnsi="仿宋_GB2312" w:cs="仿宋_GB2312" w:eastAsia="仿宋_GB2312"/>
              </w:rPr>
              <w:t>乐山市金口河区和平彝族乡桠溪村1组生活污水处理项目</w:t>
            </w:r>
          </w:p>
        </w:tc>
        <w:tc>
          <w:tcPr>
            <w:tcW w:type="dxa" w:w="2492"/>
          </w:tcPr>
          <w:p>
            <w:pPr>
              <w:pStyle w:val="null3"/>
              <w:jc w:val="left"/>
            </w:pPr>
            <w:r>
              <w:rPr>
                <w:rFonts w:ascii="仿宋_GB2312" w:hAnsi="仿宋_GB2312" w:cs="仿宋_GB2312" w:eastAsia="仿宋_GB2312"/>
              </w:rPr>
              <w:t>II级钢筋混凝土承插管DN300、II级钢筋混凝土承插管DN400、Ⅲ级钢筋混凝土承插管DN400、塑料管PVC-U DN150、DN100UPVC 雨水管恢复、DN50PE 给水管恢复、DN300钢带增强聚乙烯螺旋波纹管、聚合物防水砂浆 2cm厚、水泥基渗透结晶型防水涂料、1:1水泥砂浆 5cm厚、1:2水泥砂浆抹面 2cm厚</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标的名称：乐山市金口河区和平彝族乡桠溪村1组生活污水处理项目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 xml:space="preserve"> 材料要求</w:t>
            </w:r>
          </w:p>
        </w:tc>
        <w:tc>
          <w:tcPr>
            <w:tcW w:type="dxa" w:w="5814"/>
          </w:tcPr>
          <w:p>
            <w:pPr>
              <w:pStyle w:val="null3"/>
              <w:jc w:val="left"/>
            </w:pPr>
            <w:r>
              <w:rPr>
                <w:rFonts w:ascii="仿宋_GB2312" w:hAnsi="仿宋_GB2312" w:cs="仿宋_GB2312" w:eastAsia="仿宋_GB2312"/>
              </w:rPr>
              <w:t>材料、设备选用要满足设计和国家现行相关质量标准的要求。</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施工要求</w:t>
            </w:r>
          </w:p>
        </w:tc>
        <w:tc>
          <w:tcPr>
            <w:tcW w:type="dxa" w:w="5814"/>
          </w:tcPr>
          <w:p>
            <w:pPr>
              <w:pStyle w:val="null3"/>
              <w:jc w:val="left"/>
            </w:pPr>
            <w:r>
              <w:rPr>
                <w:rFonts w:ascii="仿宋_GB2312" w:hAnsi="仿宋_GB2312" w:cs="仿宋_GB2312" w:eastAsia="仿宋_GB2312"/>
              </w:rPr>
              <w:t>1、满足安全文明施工相关要求的规定。工程施工必须按经批准的施工组织设计实施，并要符合施工规范及验收标准的相关要求，施工单位除按工程图纸及说明施工外，还必须严格满足国家颁布的现 行安装及施工工程验收规范和工程质量检验评定标准。</w:t>
            </w:r>
          </w:p>
          <w:p>
            <w:pPr>
              <w:pStyle w:val="null3"/>
              <w:jc w:val="left"/>
            </w:pPr>
            <w:r>
              <w:rPr>
                <w:rFonts w:ascii="仿宋_GB2312" w:hAnsi="仿宋_GB2312" w:cs="仿宋_GB2312" w:eastAsia="仿宋_GB2312"/>
              </w:rPr>
              <w:t>2、本项目施工 实施过程中，供应商须严格按照项目施工方案及规范施工并做好安全防护措施，在施工过程中，对施工范围周边区域原有设施 设备采取适当措施进行保护，如因供应商原因造成施工场地周边原有设备设施损坏的，供应商有责任无偿进行恢复。在施工过 程中所发生的所有安全事故和生产事故，劳动纠纷（含农民工工资）均由成交供应商承担。如遇上述情况，采购人有权将未支 付的货款用于支付上述事宜，成交供应商不得有异议。</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 xml:space="preserve"> 资料要求</w:t>
            </w:r>
          </w:p>
        </w:tc>
        <w:tc>
          <w:tcPr>
            <w:tcW w:type="dxa" w:w="5814"/>
          </w:tcPr>
          <w:p>
            <w:pPr>
              <w:pStyle w:val="null3"/>
              <w:jc w:val="left"/>
            </w:pPr>
            <w:r>
              <w:rPr>
                <w:rFonts w:ascii="仿宋_GB2312" w:hAnsi="仿宋_GB2312" w:cs="仿宋_GB2312" w:eastAsia="仿宋_GB2312"/>
              </w:rPr>
              <w:t>验收合格后提供完整的《竣工验收资料》给监理单位且完成备案工作, 若有图纸资料还须提供纸质及电子版。</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rPr>
              <w:t>在本工程施工期间所有的安全问题及安全责任（含事故）均由成交供应商承担。成交供应商在进场后须严格按照国家（行业）相关规范要求进行施工，并完全接受采购人的合理化建议及相关部门的监督、检查；成交供应商必须使用本单位的施工队伍进行施工，不得以任何形式转包给其他单位。</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环境要求</w:t>
            </w:r>
          </w:p>
        </w:tc>
        <w:tc>
          <w:tcPr>
            <w:tcW w:type="dxa" w:w="5814"/>
          </w:tcPr>
          <w:p>
            <w:pPr>
              <w:pStyle w:val="null3"/>
              <w:jc w:val="left"/>
            </w:pPr>
            <w:r>
              <w:rPr>
                <w:rFonts w:ascii="仿宋_GB2312" w:hAnsi="仿宋_GB2312" w:cs="仿宋_GB2312" w:eastAsia="仿宋_GB2312"/>
              </w:rPr>
              <w:t>成交供应商应采取合理措施保护施工现场环境。对施工作业过程中可能引起的大气、水、噪音以及固体废物污染采取具体可行的防范措施。成交供应商应当承担因其原因引起的环境污染侵权损害赔偿责任，因上述环境污染引起纠纷而导致暂停施工的，由此增加的费用和（或）延误的工期由成交供应商承担。</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工程量清单、施工图纸</w:t>
            </w:r>
          </w:p>
        </w:tc>
        <w:tc>
          <w:tcPr>
            <w:tcW w:type="dxa" w:w="5814"/>
          </w:tcPr>
          <w:p>
            <w:pPr>
              <w:pStyle w:val="null3"/>
              <w:jc w:val="left"/>
            </w:pPr>
            <w:r>
              <w:rPr>
                <w:rFonts w:ascii="仿宋_GB2312" w:hAnsi="仿宋_GB2312" w:cs="仿宋_GB2312" w:eastAsia="仿宋_GB2312"/>
              </w:rPr>
              <w:t>详见附件：工程量清单、施工图纸</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技术负责人</w:t>
            </w:r>
          </w:p>
        </w:tc>
        <w:tc>
          <w:tcPr>
            <w:tcW w:type="dxa" w:w="5814"/>
          </w:tcPr>
          <w:p>
            <w:pPr>
              <w:pStyle w:val="null3"/>
              <w:jc w:val="left"/>
            </w:pPr>
            <w:r>
              <w:rPr>
                <w:rFonts w:ascii="仿宋_GB2312" w:hAnsi="仿宋_GB2312" w:cs="仿宋_GB2312" w:eastAsia="仿宋_GB2312"/>
              </w:rPr>
              <w:t>具备市政公用工程类专业中级及以上职称。提供：1、人员证书复印件；2、提供其为本单位人员的证明材料。（均加盖单位鲜章）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缺陷责任期</w:t>
            </w:r>
          </w:p>
        </w:tc>
        <w:tc>
          <w:tcPr>
            <w:tcW w:type="dxa" w:w="5814"/>
          </w:tcPr>
          <w:p>
            <w:pPr>
              <w:pStyle w:val="null3"/>
              <w:jc w:val="left"/>
            </w:pPr>
            <w:r>
              <w:rPr>
                <w:rFonts w:ascii="仿宋_GB2312" w:hAnsi="仿宋_GB2312" w:cs="仿宋_GB2312" w:eastAsia="仿宋_GB2312"/>
              </w:rPr>
              <w:t>1年，自工程竣工验收合格之日起算。</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工程质量保证金</w:t>
            </w:r>
          </w:p>
        </w:tc>
        <w:tc>
          <w:tcPr>
            <w:tcW w:type="dxa" w:w="5814"/>
          </w:tcPr>
          <w:p>
            <w:pPr>
              <w:pStyle w:val="null3"/>
              <w:jc w:val="left"/>
            </w:pPr>
            <w:r>
              <w:rPr>
                <w:rFonts w:ascii="仿宋_GB2312" w:hAnsi="仿宋_GB2312" w:cs="仿宋_GB2312" w:eastAsia="仿宋_GB2312"/>
              </w:rPr>
              <w:t>本项目收取工程价款结算总额的3.0%作为工程质量保证金。质保期满一年后如无工程质量问题，全额无息退还。若工程存在质量问题，应将工程质量保证金转作维修费，并按项目实施责任书或工程承包合同的有关条款进行处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保修期</w:t>
            </w:r>
          </w:p>
        </w:tc>
        <w:tc>
          <w:tcPr>
            <w:tcW w:type="dxa" w:w="5814"/>
          </w:tcPr>
          <w:p>
            <w:pPr>
              <w:pStyle w:val="null3"/>
              <w:jc w:val="left"/>
            </w:pPr>
            <w:r>
              <w:rPr>
                <w:rFonts w:ascii="仿宋_GB2312" w:hAnsi="仿宋_GB2312" w:cs="仿宋_GB2312" w:eastAsia="仿宋_GB2312"/>
              </w:rPr>
              <w:t>参照《建设工程质量管理条例》执行</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民工工资保证金</w:t>
            </w:r>
          </w:p>
        </w:tc>
        <w:tc>
          <w:tcPr>
            <w:tcW w:type="dxa" w:w="5814"/>
          </w:tcPr>
          <w:p>
            <w:pPr>
              <w:pStyle w:val="null3"/>
              <w:jc w:val="left"/>
            </w:pPr>
            <w:r>
              <w:rPr>
                <w:rFonts w:ascii="仿宋_GB2312" w:hAnsi="仿宋_GB2312" w:cs="仿宋_GB2312" w:eastAsia="仿宋_GB2312"/>
              </w:rPr>
              <w:t>按照乐山市住房和城乡建设局有关规定执行。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120</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1、预付款，工程预付款，项目合同签订后 ，达到付款条件起15日内，据实情况说明为支付合同总金额的30%</w:t>
            </w:r>
          </w:p>
          <w:p>
            <w:pPr>
              <w:pStyle w:val="null3"/>
              <w:jc w:val="left"/>
            </w:pPr>
            <w:r>
              <w:rPr>
                <w:rFonts w:ascii="仿宋_GB2312" w:hAnsi="仿宋_GB2312" w:cs="仿宋_GB2312" w:eastAsia="仿宋_GB2312"/>
              </w:rPr>
              <w:t>2、进度款，工程进度款，项目工程量完成80%，达到付款条件起15日内，据实情况说明为待财政资金到位后，支付合同总金额的49%</w:t>
            </w:r>
          </w:p>
          <w:p>
            <w:pPr>
              <w:pStyle w:val="null3"/>
              <w:jc w:val="left"/>
            </w:pPr>
            <w:r>
              <w:rPr>
                <w:rFonts w:ascii="仿宋_GB2312" w:hAnsi="仿宋_GB2312" w:cs="仿宋_GB2312" w:eastAsia="仿宋_GB2312"/>
              </w:rPr>
              <w:t>3、尾款，工程尾款，根据工程竣工结算审计结果进行支付，达到付款条件起15日内，据实情况说明为财政资金到位后，支付合同总金额的18%</w:t>
            </w:r>
          </w:p>
          <w:p>
            <w:pPr>
              <w:pStyle w:val="null3"/>
              <w:jc w:val="left"/>
            </w:pPr>
            <w:r>
              <w:rPr>
                <w:rFonts w:ascii="仿宋_GB2312" w:hAnsi="仿宋_GB2312" w:cs="仿宋_GB2312" w:eastAsia="仿宋_GB2312"/>
              </w:rPr>
              <w:t>4、缺陷责任期，缺陷责任期满一年后，无质量缺陷，达到付款条件起20日内，据实情况说明为支付财评结算评审金额的3%</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（1）严格按照采购文件、投标文件的相关要求，合同条款要求及相关法律法规或行业规定等进行验收。 （2）采购人将按照《财政部关于进一步加强政府采购需求和履约验收管理的报导意见》（财库【2016】205号）、《政府采购需求管理办法》（财库〔2021〕22 号）和《关于沿用〈乐山市政府采购项目需求论证和履约验收管理实施细则〉的通知》（乐市财政采〔2021〕8号）的规定进行履约验收。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合同约定执行。本项目施工实施过程中，供应商须严格按照项目施工方案及规范施工并做好安全防护措施，在施工过程中，对施工范围周边区域原有设施设备采取适当措施进行保护，如因供应商原因造成施工场地周边原有设备设施损坏的，供应商有责任无偿进行恢复。在施工过程中所发生的所有安全事故和生产事故，劳动纠纷（含农民工工资）均由成交供应商承担。如遇上述情况，采购人有权将未支付的货款用于支付上述事宜，成交供应商不得有异议。</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施工过程中，发现招标工程量清单存在漏项工程的，该漏项工程作为本项目本章采购需求的组成部分，采购人和供应商可以按照《中华人民共和国政府采购法》的规定签订不超过成交金额百 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完整的全套财务报表（应当包括资产负债表、利润表、现金流量表、所有者权益变动表、附注）或者银行出具的资信证明。供应商注册时间截至响应文件提交截止之日前不足一年的，也可提供在相关主管部门备案的公司章程等证明材料。供应商需在交易系统中按要求上传相应证明文件到《具有健全的财务会计制度证明材料》中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市政公用工程二级注册建造师及以上建造师注册证书原件扫描件；供应商应当提供项目负责人的行业主管部门颁发的且在有效期内的房屋建筑和市政基础设施工程安全生产考核合格证书（B 证）原件扫描件；供应商需在使用投标（响应）客户端编制响应文件时，按要求上传相应证明材料，填写《投标（响应）函》完成承诺，并进行电子签章。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市政公用工程施工总承包三级或以上、安全生产许可证；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企业资质信息表</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rFonts w:ascii="仿宋_GB2312" w:hAnsi="仿宋_GB2312" w:cs="仿宋_GB2312" w:eastAsia="仿宋_GB2312"/>
              </w:rPr>
              <w:t>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tc>
        <w:tc>
          <w:tcPr>
            <w:tcW w:type="dxa" w:w="1910"/>
          </w:tcPr>
          <w:p>
            <w:pPr>
              <w:pStyle w:val="null3"/>
              <w:jc w:val="left"/>
            </w:pPr>
            <w:r>
              <w:rPr>
                <w:rFonts w:ascii="仿宋_GB2312" w:hAnsi="仿宋_GB2312" w:cs="仿宋_GB2312" w:eastAsia="仿宋_GB2312"/>
              </w:rPr>
              <w:t>供应商应提交的相关证明材料,入川承诺函.docx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1.超过本采购包采购预算或者最高限价的，供应商响应文件作为无效响应处理。 2.在评审过程中，谈判小组认为供应商响应报价明显低于其他通过符合性审查供应商的响应报价，有可能影响产品质量或者不能诚信履约的，谈判小组应当要求其在合理的时间内通过交易系统进行书面说明并加盖电子签章，必要时提交相关证明材料。在谈判小组要求的时间内通过交易系统进行提交，否则视为不能证明其响应报价合理性。供应商不能证明其响应报价合理性的，谈判小组应当将其响应文件作为无效响应处理。（注：供应商报价低于最高限价85%或者低于其他有效供应商报价算术平均价90%的，谈判小组可以认为该供应商“报价明显低于其他通过符合性审查供应商的供应商报价”。）3.供应商通过项目电子化交易系统在谈判小组要求的合理时间内提交说明，否则无效。</w:t>
            </w:r>
          </w:p>
        </w:tc>
        <w:tc>
          <w:tcPr>
            <w:tcW w:type="dxa" w:w="1910"/>
          </w:tcPr>
          <w:p>
            <w:pPr>
              <w:pStyle w:val="null3"/>
              <w:jc w:val="left"/>
            </w:pPr>
            <w:r>
              <w:rPr>
                <w:rFonts w:ascii="仿宋_GB2312" w:hAnsi="仿宋_GB2312" w:cs="仿宋_GB2312" w:eastAsia="仿宋_GB2312"/>
              </w:rPr>
              <w:t>已标价工程量清单,报价明细表,报价表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技术服务要求应答</w:t>
            </w:r>
          </w:p>
        </w:tc>
        <w:tc>
          <w:tcPr>
            <w:tcW w:type="dxa" w:w="3322"/>
          </w:tcPr>
          <w:p>
            <w:pPr>
              <w:pStyle w:val="null3"/>
              <w:jc w:val="left"/>
            </w:pPr>
            <w:r>
              <w:rPr>
                <w:rFonts w:ascii="仿宋_GB2312" w:hAnsi="仿宋_GB2312" w:cs="仿宋_GB2312" w:eastAsia="仿宋_GB2312"/>
              </w:rPr>
              <w:t>1、供应商必须把谈判文件第3章“3.2 技术要求”、“3.3服务要求”的全部要求在本表中进行逐条响应，供应商若无法列入此表的，由供应商自拟格式响应，并加盖供应商电子印章。 2、标注有“★”的内容为本项目实质性要求，谈判前必须满足，不满足或有负偏离的，响应文件作无效处理。 3、谈判文件要求提供证明材料的，可作为应答表附件附后，并加盖供应商电子印章。</w:t>
            </w:r>
          </w:p>
        </w:tc>
        <w:tc>
          <w:tcPr>
            <w:tcW w:type="dxa" w:w="1910"/>
          </w:tcPr>
          <w:p>
            <w:pPr>
              <w:pStyle w:val="null3"/>
              <w:jc w:val="left"/>
            </w:pPr>
            <w:r>
              <w:rPr>
                <w:rFonts w:ascii="仿宋_GB2312" w:hAnsi="仿宋_GB2312" w:cs="仿宋_GB2312" w:eastAsia="仿宋_GB2312"/>
              </w:rPr>
              <w:t>技术服务要求应答表.docx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谈判小组认为供应商响应报价明显低于其他通过符合性审查供应商的响应报价，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注：供应商报价低于最高限价85%或者低于其他有效供应商报价算术平均价90%的，谈判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已标价工程量清单,报价明细表,报价表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一、评审结束后，代理机构在评审结束后2个工作日内将谈判报告及有关资料送交采购人确定成交供应商。</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详见附件：入川承诺函.docx</w:t>
      </w:r>
    </w:p>
    <w:p>
      <w:pPr>
        <w:pStyle w:val="null3"/>
        <w:ind w:firstLine="960"/>
        <w:jc w:val="left"/>
      </w:pPr>
      <w:r>
        <w:rPr>
          <w:rFonts w:ascii="仿宋_GB2312" w:hAnsi="仿宋_GB2312" w:cs="仿宋_GB2312" w:eastAsia="仿宋_GB2312"/>
        </w:rPr>
        <w:t>详见附件：技术服务要求应答表.docx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（工程类）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根据《中华人民共和国政府采购法》、《中华人民共和国民法典》、《中华人民共和国建筑法》及</w:t>
      </w:r>
      <w:r>
        <w:rPr>
          <w:rFonts w:ascii="仿宋_GB2312" w:hAnsi="仿宋_GB2312" w:cs="仿宋_GB2312" w:eastAsia="仿宋_GB2312"/>
        </w:rPr>
        <w:t>________</w:t>
      </w:r>
      <w:r>
        <w:rPr>
          <w:rFonts w:ascii="仿宋_GB2312" w:hAnsi="仿宋_GB2312" w:cs="仿宋_GB2312" w:eastAsia="仿宋_GB2312"/>
        </w:rPr>
        <w:t>采购项目（项目编号：</w:t>
      </w:r>
      <w:r>
        <w:rPr>
          <w:rFonts w:ascii="仿宋_GB2312" w:hAnsi="仿宋_GB2312" w:cs="仿宋_GB2312" w:eastAsia="仿宋_GB2312"/>
        </w:rPr>
        <w:t>________</w:t>
      </w:r>
      <w:r>
        <w:rPr>
          <w:rFonts w:ascii="仿宋_GB2312" w:hAnsi="仿宋_GB2312" w:cs="仿宋_GB2312" w:eastAsia="仿宋_GB2312"/>
        </w:rPr>
        <w:t>）的</w:t>
      </w:r>
      <w:r>
        <w:rPr>
          <w:rFonts w:ascii="仿宋_GB2312" w:hAnsi="仿宋_GB2312" w:cs="仿宋_GB2312" w:eastAsia="仿宋_GB2312"/>
        </w:rPr>
        <w:t>《谈判文件》</w:t>
      </w:r>
      <w:r>
        <w:rPr>
          <w:rFonts w:ascii="仿宋_GB2312" w:hAnsi="仿宋_GB2312" w:cs="仿宋_GB2312" w:eastAsia="仿宋_GB2312"/>
        </w:rPr>
        <w:t>、乙方的响应文件及成交通知书，甲、乙双方同意签订本合同。</w:t>
      </w:r>
    </w:p>
    <w:p>
      <w:pPr>
        <w:pStyle w:val="null3"/>
        <w:jc w:val="left"/>
        <w:outlineLvl w:val="2"/>
      </w:pPr>
      <w:r>
        <w:rPr>
          <w:rFonts w:ascii="仿宋_GB2312" w:hAnsi="仿宋_GB2312" w:cs="仿宋_GB2312" w:eastAsia="仿宋_GB2312"/>
          <w:sz w:val="28"/>
          <w:b/>
        </w:rPr>
        <w:t xml:space="preserve"> 一、工程概况</w:t>
      </w:r>
    </w:p>
    <w:p>
      <w:pPr>
        <w:pStyle w:val="null3"/>
        <w:jc w:val="left"/>
      </w:pPr>
      <w:r>
        <w:rPr>
          <w:rFonts w:ascii="仿宋_GB2312" w:hAnsi="仿宋_GB2312" w:cs="仿宋_GB2312" w:eastAsia="仿宋_GB2312"/>
        </w:rPr>
        <w:t xml:space="preserve"> 1.工程名称：</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2.工程地点：</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3.项目编号：</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4.工程内容、规模及承包范围</w:t>
      </w:r>
    </w:p>
    <w:p>
      <w:pPr>
        <w:pStyle w:val="null3"/>
        <w:jc w:val="left"/>
      </w:pPr>
      <w:r>
        <w:br/>
      </w:r>
    </w:p>
    <w:p>
      <w:pPr>
        <w:pStyle w:val="null3"/>
        <w:jc w:val="left"/>
        <w:outlineLvl w:val="2"/>
      </w:pPr>
      <w:r>
        <w:rPr>
          <w:rFonts w:ascii="仿宋_GB2312" w:hAnsi="仿宋_GB2312" w:cs="仿宋_GB2312" w:eastAsia="仿宋_GB2312"/>
          <w:sz w:val="28"/>
          <w:b/>
        </w:rPr>
        <w:t xml:space="preserve"> 二、合同工期</w:t>
      </w:r>
    </w:p>
    <w:p>
      <w:pPr>
        <w:pStyle w:val="null3"/>
        <w:jc w:val="left"/>
      </w:pPr>
      <w:r>
        <w:rPr>
          <w:rFonts w:ascii="仿宋_GB2312" w:hAnsi="仿宋_GB2312" w:cs="仿宋_GB2312" w:eastAsia="仿宋_GB2312"/>
        </w:rPr>
        <w:t>计划开工日期：年 月 日</w:t>
      </w:r>
    </w:p>
    <w:p>
      <w:pPr>
        <w:pStyle w:val="null3"/>
        <w:jc w:val="left"/>
      </w:pPr>
      <w:r>
        <w:rPr>
          <w:rFonts w:ascii="仿宋_GB2312" w:hAnsi="仿宋_GB2312" w:cs="仿宋_GB2312" w:eastAsia="仿宋_GB2312"/>
        </w:rPr>
        <w:t>计划竣工日期：年 月 日</w:t>
      </w:r>
    </w:p>
    <w:p>
      <w:pPr>
        <w:pStyle w:val="null3"/>
        <w:jc w:val="left"/>
      </w:pPr>
      <w:r>
        <w:rPr>
          <w:rFonts w:ascii="仿宋_GB2312" w:hAnsi="仿宋_GB2312" w:cs="仿宋_GB2312" w:eastAsia="仿宋_GB2312"/>
        </w:rPr>
        <w:t>工期总日历天数： 天。工期总日历天数与根据前述计划开竣工日期计算的工期天数不一致的，以工期总日历天数为准</w:t>
      </w:r>
    </w:p>
    <w:p>
      <w:pPr>
        <w:pStyle w:val="null3"/>
        <w:jc w:val="left"/>
        <w:outlineLvl w:val="2"/>
      </w:pPr>
      <w:r>
        <w:rPr>
          <w:rFonts w:ascii="仿宋_GB2312" w:hAnsi="仿宋_GB2312" w:cs="仿宋_GB2312" w:eastAsia="仿宋_GB2312"/>
          <w:sz w:val="28"/>
          <w:b/>
        </w:rPr>
        <w:t xml:space="preserve"> 三、质量标准和规范</w:t>
      </w:r>
    </w:p>
    <w:p>
      <w:pPr>
        <w:pStyle w:val="null3"/>
        <w:jc w:val="left"/>
      </w:pPr>
      <w:r>
        <w:rPr>
          <w:rFonts w:ascii="仿宋_GB2312" w:hAnsi="仿宋_GB2312" w:cs="仿宋_GB2312" w:eastAsia="仿宋_GB2312"/>
        </w:rPr>
        <w:t>1.该工程质量符合标准：</w:t>
      </w:r>
    </w:p>
    <w:p>
      <w:pPr>
        <w:pStyle w:val="null3"/>
        <w:jc w:val="left"/>
      </w:pPr>
      <w:r>
        <w:rPr>
          <w:rFonts w:ascii="仿宋_GB2312" w:hAnsi="仿宋_GB2312" w:cs="仿宋_GB2312" w:eastAsia="仿宋_GB2312"/>
        </w:rPr>
        <w:t>2.采购人对工程的技术标准和功能要求的特殊要求：</w:t>
      </w:r>
    </w:p>
    <w:p>
      <w:pPr>
        <w:pStyle w:val="null3"/>
        <w:jc w:val="left"/>
        <w:outlineLvl w:val="2"/>
      </w:pPr>
      <w:r>
        <w:rPr>
          <w:rFonts w:ascii="仿宋_GB2312" w:hAnsi="仿宋_GB2312" w:cs="仿宋_GB2312" w:eastAsia="仿宋_GB2312"/>
          <w:sz w:val="28"/>
          <w:b/>
        </w:rPr>
        <w:t xml:space="preserve"> 四、签约合同价与合同价格形式</w:t>
      </w:r>
    </w:p>
    <w:p>
      <w:pPr>
        <w:pStyle w:val="null3"/>
        <w:jc w:val="left"/>
      </w:pPr>
      <w:r>
        <w:rPr>
          <w:rFonts w:ascii="仿宋_GB2312" w:hAnsi="仿宋_GB2312" w:cs="仿宋_GB2312" w:eastAsia="仿宋_GB2312"/>
        </w:rPr>
        <w:t>1.签约合同价为人民币（大写）</w:t>
      </w:r>
      <w:r>
        <w:rPr>
          <w:rFonts w:ascii="仿宋_GB2312" w:hAnsi="仿宋_GB2312" w:cs="仿宋_GB2312" w:eastAsia="仿宋_GB2312"/>
        </w:rPr>
        <w:t>________</w:t>
      </w:r>
      <w:r>
        <w:rPr>
          <w:rFonts w:ascii="仿宋_GB2312" w:hAnsi="仿宋_GB2312" w:cs="仿宋_GB2312" w:eastAsia="仿宋_GB2312"/>
        </w:rPr>
        <w:t>（小写金额：</w:t>
      </w:r>
      <w:r>
        <w:rPr>
          <w:rFonts w:ascii="仿宋_GB2312" w:hAnsi="仿宋_GB2312" w:cs="仿宋_GB2312" w:eastAsia="仿宋_GB2312"/>
        </w:rPr>
        <w:t>________</w:t>
      </w:r>
      <w:r>
        <w:rPr>
          <w:rFonts w:ascii="仿宋_GB2312" w:hAnsi="仿宋_GB2312" w:cs="仿宋_GB2312" w:eastAsia="仿宋_GB2312"/>
        </w:rPr>
        <w:t>元）；</w:t>
      </w:r>
    </w:p>
    <w:p>
      <w:pPr>
        <w:pStyle w:val="null3"/>
        <w:jc w:val="left"/>
      </w:pPr>
      <w:r>
        <w:rPr>
          <w:rFonts w:ascii="仿宋_GB2312" w:hAnsi="仿宋_GB2312" w:cs="仿宋_GB2312" w:eastAsia="仿宋_GB2312"/>
        </w:rPr>
        <w:t>其中：</w:t>
      </w:r>
    </w:p>
    <w:p>
      <w:pPr>
        <w:pStyle w:val="null3"/>
        <w:jc w:val="left"/>
      </w:pPr>
      <w:r>
        <w:rPr>
          <w:rFonts w:ascii="仿宋_GB2312" w:hAnsi="仿宋_GB2312" w:cs="仿宋_GB2312" w:eastAsia="仿宋_GB2312"/>
        </w:rPr>
        <w:t>（1）安全文明施工费：</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（3）专业工程暂估价金额：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（4）暂列金额：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2.合同定价方式：</w:t>
      </w:r>
    </w:p>
    <w:p>
      <w:pPr>
        <w:pStyle w:val="null3"/>
        <w:jc w:val="left"/>
      </w:pPr>
      <w:r>
        <w:rPr>
          <w:rFonts w:ascii="仿宋_GB2312" w:hAnsi="仿宋_GB2312" w:cs="仿宋_GB2312" w:eastAsia="仿宋_GB2312"/>
        </w:rPr>
        <w:t>3.付款进度安排及资金支付方式：</w:t>
      </w:r>
    </w:p>
    <w:p>
      <w:pPr>
        <w:pStyle w:val="null3"/>
        <w:jc w:val="left"/>
      </w:pPr>
      <w:r>
        <w:br/>
      </w:r>
    </w:p>
    <w:p>
      <w:pPr>
        <w:pStyle w:val="null3"/>
        <w:jc w:val="left"/>
        <w:outlineLvl w:val="2"/>
      </w:pPr>
      <w:r>
        <w:rPr>
          <w:rFonts w:ascii="仿宋_GB2312" w:hAnsi="仿宋_GB2312" w:cs="仿宋_GB2312" w:eastAsia="仿宋_GB2312"/>
          <w:sz w:val="28"/>
          <w:b/>
        </w:rPr>
        <w:t xml:space="preserve"> 五、项目经理</w:t>
      </w:r>
    </w:p>
    <w:p>
      <w:pPr>
        <w:pStyle w:val="null3"/>
        <w:jc w:val="left"/>
      </w:pPr>
      <w:r>
        <w:rPr>
          <w:rFonts w:ascii="仿宋_GB2312" w:hAnsi="仿宋_GB2312" w:cs="仿宋_GB2312" w:eastAsia="仿宋_GB2312"/>
        </w:rPr>
        <w:t>姓名：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 xml:space="preserve"> 六、合同文件构成</w:t>
      </w:r>
    </w:p>
    <w:p>
      <w:pPr>
        <w:pStyle w:val="null3"/>
        <w:jc w:val="left"/>
      </w:pPr>
      <w:r>
        <w:rPr>
          <w:rFonts w:ascii="仿宋_GB2312" w:hAnsi="仿宋_GB2312" w:cs="仿宋_GB2312" w:eastAsia="仿宋_GB2312"/>
        </w:rPr>
        <w:t>本协议书与下列文件一起构成合同文件：</w:t>
      </w:r>
    </w:p>
    <w:p>
      <w:pPr>
        <w:pStyle w:val="null3"/>
        <w:jc w:val="left"/>
      </w:pPr>
      <w:r>
        <w:rPr>
          <w:rFonts w:ascii="仿宋_GB2312" w:hAnsi="仿宋_GB2312" w:cs="仿宋_GB2312" w:eastAsia="仿宋_GB2312"/>
        </w:rPr>
        <w:t>（1）中标(成交)通知书；</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（3）通用合同条款；</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（6）暂列金额：</w:t>
      </w:r>
    </w:p>
    <w:p>
      <w:pPr>
        <w:pStyle w:val="null3"/>
        <w:jc w:val="left"/>
      </w:pPr>
      <w:r>
        <w:rPr>
          <w:rFonts w:ascii="仿宋_GB2312" w:hAnsi="仿宋_GB2312" w:cs="仿宋_GB2312" w:eastAsia="仿宋_GB2312"/>
        </w:rPr>
        <w:t>（7）评审报告；</w:t>
      </w:r>
    </w:p>
    <w:p>
      <w:pPr>
        <w:pStyle w:val="null3"/>
        <w:jc w:val="left"/>
      </w:pPr>
      <w:r>
        <w:rPr>
          <w:rFonts w:ascii="仿宋_GB2312" w:hAnsi="仿宋_GB2312" w:cs="仿宋_GB2312" w:eastAsia="仿宋_GB2312"/>
        </w:rPr>
        <w:t>（8）技术标准和要求；</w:t>
      </w:r>
    </w:p>
    <w:p>
      <w:pPr>
        <w:pStyle w:val="null3"/>
        <w:jc w:val="left"/>
      </w:pPr>
      <w:r>
        <w:rPr>
          <w:rFonts w:ascii="仿宋_GB2312" w:hAnsi="仿宋_GB2312" w:cs="仿宋_GB2312" w:eastAsia="仿宋_GB2312"/>
        </w:rPr>
        <w:t>（9）图纸；</w:t>
      </w:r>
    </w:p>
    <w:p>
      <w:pPr>
        <w:pStyle w:val="null3"/>
        <w:jc w:val="left"/>
      </w:pPr>
      <w:r>
        <w:rPr>
          <w:rFonts w:ascii="仿宋_GB2312" w:hAnsi="仿宋_GB2312" w:cs="仿宋_GB2312" w:eastAsia="仿宋_GB2312"/>
        </w:rPr>
        <w:t>（10）已标价工程量清单或预算书；</w:t>
      </w:r>
    </w:p>
    <w:p>
      <w:pPr>
        <w:pStyle w:val="null3"/>
        <w:jc w:val="left"/>
      </w:pPr>
      <w:r>
        <w:rPr>
          <w:rFonts w:ascii="仿宋_GB2312" w:hAnsi="仿宋_GB2312" w:cs="仿宋_GB2312" w:eastAsia="仿宋_GB2312"/>
        </w:rPr>
        <w:t>（11）其他合同文件。</w:t>
      </w:r>
    </w:p>
    <w:p>
      <w:pPr>
        <w:pStyle w:val="null3"/>
        <w:jc w:val="left"/>
      </w:pPr>
      <w:r>
        <w:rPr>
          <w:rFonts w:ascii="仿宋_GB2312" w:hAnsi="仿宋_GB2312" w:cs="仿宋_GB2312" w:eastAsia="仿宋_GB2312"/>
        </w:rPr>
        <w:t>在合同订立及履行过程中形成的与合同有关的文件均构成合同文件组成部分。</w:t>
      </w:r>
    </w:p>
    <w:p>
      <w:pPr>
        <w:pStyle w:val="null3"/>
        <w:jc w:val="left"/>
      </w:pPr>
      <w:r>
        <w:rPr>
          <w:rFonts w:ascii="仿宋_GB2312" w:hAnsi="仿宋_GB2312" w:cs="仿宋_GB2312" w:eastAsia="仿宋_GB2312"/>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rFonts w:ascii="仿宋_GB2312" w:hAnsi="仿宋_GB2312" w:cs="仿宋_GB2312" w:eastAsia="仿宋_GB2312"/>
          <w:sz w:val="28"/>
          <w:b/>
        </w:rPr>
        <w:t xml:space="preserve"> 七、承诺</w:t>
      </w:r>
    </w:p>
    <w:p>
      <w:pPr>
        <w:pStyle w:val="null3"/>
        <w:jc w:val="left"/>
      </w:pPr>
      <w:r>
        <w:rPr>
          <w:rFonts w:ascii="仿宋_GB2312" w:hAnsi="仿宋_GB2312" w:cs="仿宋_GB2312" w:eastAsia="仿宋_GB2312"/>
        </w:rPr>
        <w:t>1.甲方承诺按照法律规定履行项目审批手续、筹集工程建设资金并按照合同约定的期限和方式支付合同价款。</w:t>
      </w:r>
    </w:p>
    <w:p>
      <w:pPr>
        <w:pStyle w:val="null3"/>
        <w:jc w:val="left"/>
      </w:pPr>
      <w:r>
        <w:rPr>
          <w:rFonts w:ascii="仿宋_GB2312" w:hAnsi="仿宋_GB2312" w:cs="仿宋_GB2312" w:eastAsia="仿宋_GB2312"/>
        </w:rPr>
        <w:t>2.乙方承诺按照法律规定及合同约定组织完成工程施工，确保工程质量和安全，不进行转包及违法分包，并在缺陷责任期及保修期内承担相应的工程维修责任。</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 xml:space="preserve"> 八、验收、交付标准和方法</w:t>
      </w:r>
    </w:p>
    <w:p>
      <w:pPr>
        <w:pStyle w:val="null3"/>
        <w:jc w:val="left"/>
      </w:pPr>
      <w:r>
        <w:br/>
      </w:r>
    </w:p>
    <w:p>
      <w:pPr>
        <w:pStyle w:val="null3"/>
        <w:jc w:val="left"/>
        <w:outlineLvl w:val="2"/>
      </w:pPr>
      <w:r>
        <w:rPr>
          <w:rFonts w:ascii="仿宋_GB2312" w:hAnsi="仿宋_GB2312" w:cs="仿宋_GB2312" w:eastAsia="仿宋_GB2312"/>
          <w:sz w:val="28"/>
          <w:b/>
        </w:rPr>
        <w:t xml:space="preserve"> 九、质量保修范围和保修期</w:t>
      </w:r>
    </w:p>
    <w:p>
      <w:pPr>
        <w:pStyle w:val="null3"/>
        <w:jc w:val="left"/>
      </w:pPr>
      <w:r>
        <w:br/>
      </w:r>
    </w:p>
    <w:p>
      <w:pPr>
        <w:pStyle w:val="null3"/>
        <w:jc w:val="left"/>
        <w:outlineLvl w:val="2"/>
      </w:pPr>
      <w:r>
        <w:rPr>
          <w:rFonts w:ascii="仿宋_GB2312" w:hAnsi="仿宋_GB2312" w:cs="仿宋_GB2312" w:eastAsia="仿宋_GB2312"/>
          <w:sz w:val="28"/>
          <w:b/>
        </w:rPr>
        <w:t xml:space="preserve"> 十、违约责任</w:t>
      </w:r>
    </w:p>
    <w:p>
      <w:pPr>
        <w:pStyle w:val="null3"/>
        <w:jc w:val="left"/>
      </w:pPr>
      <w:r>
        <w:br/>
      </w:r>
    </w:p>
    <w:p>
      <w:pPr>
        <w:pStyle w:val="null3"/>
        <w:jc w:val="left"/>
        <w:outlineLvl w:val="2"/>
      </w:pPr>
      <w:r>
        <w:rPr>
          <w:rFonts w:ascii="仿宋_GB2312" w:hAnsi="仿宋_GB2312" w:cs="仿宋_GB2312" w:eastAsia="仿宋_GB2312"/>
          <w:sz w:val="28"/>
          <w:b/>
        </w:rPr>
        <w:t xml:space="preserve"> 十一、解决争议的方法</w:t>
      </w:r>
    </w:p>
    <w:p>
      <w:pPr>
        <w:pStyle w:val="null3"/>
        <w:jc w:val="left"/>
      </w:pPr>
      <w:r>
        <w:br/>
      </w:r>
    </w:p>
    <w:p>
      <w:pPr>
        <w:pStyle w:val="null3"/>
        <w:jc w:val="left"/>
        <w:outlineLvl w:val="2"/>
      </w:pPr>
      <w:r>
        <w:rPr>
          <w:rFonts w:ascii="仿宋_GB2312" w:hAnsi="仿宋_GB2312" w:cs="仿宋_GB2312" w:eastAsia="仿宋_GB2312"/>
          <w:sz w:val="28"/>
          <w:b/>
        </w:rPr>
        <w:t xml:space="preserve"> 十二、签订时间</w:t>
      </w:r>
    </w:p>
    <w:p>
      <w:pPr>
        <w:pStyle w:val="null3"/>
        <w:jc w:val="left"/>
      </w:pPr>
      <w:r>
        <w:rPr>
          <w:rFonts w:ascii="仿宋_GB2312" w:hAnsi="仿宋_GB2312" w:cs="仿宋_GB2312" w:eastAsia="仿宋_GB2312"/>
        </w:rPr>
        <w:t>本合同于</w:t>
      </w:r>
      <w:r>
        <w:rPr>
          <w:rFonts w:ascii="仿宋_GB2312" w:hAnsi="仿宋_GB2312" w:cs="仿宋_GB2312" w:eastAsia="仿宋_GB2312"/>
        </w:rPr>
        <w:t>20___年___月___日</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十三、签订地点</w:t>
      </w:r>
    </w:p>
    <w:p>
      <w:pPr>
        <w:pStyle w:val="null3"/>
        <w:jc w:val="left"/>
      </w:pPr>
      <w:r>
        <w:rPr>
          <w:rFonts w:ascii="仿宋_GB2312" w:hAnsi="仿宋_GB2312" w:cs="仿宋_GB2312" w:eastAsia="仿宋_GB2312"/>
        </w:rPr>
        <w:t>本合同在</w:t>
      </w:r>
      <w:r>
        <w:rPr>
          <w:rFonts w:ascii="仿宋_GB2312" w:hAnsi="仿宋_GB2312" w:cs="仿宋_GB2312" w:eastAsia="仿宋_GB2312"/>
        </w:rPr>
        <w:t>_________</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十四、补充协议</w:t>
      </w:r>
    </w:p>
    <w:p>
      <w:pPr>
        <w:pStyle w:val="null3"/>
        <w:jc w:val="left"/>
      </w:pPr>
      <w:r>
        <w:rPr>
          <w:rFonts w:ascii="仿宋_GB2312" w:hAnsi="仿宋_GB2312" w:cs="仿宋_GB2312" w:eastAsia="仿宋_GB2312"/>
        </w:rPr>
        <w:t>合同未尽事宜，合同当事人另行签订补充协议，补充协议是合同的组成部分。</w:t>
      </w:r>
    </w:p>
    <w:p>
      <w:pPr>
        <w:pStyle w:val="null3"/>
        <w:jc w:val="left"/>
        <w:outlineLvl w:val="2"/>
      </w:pPr>
      <w:r>
        <w:rPr>
          <w:rFonts w:ascii="仿宋_GB2312" w:hAnsi="仿宋_GB2312" w:cs="仿宋_GB2312" w:eastAsia="仿宋_GB2312"/>
          <w:sz w:val="28"/>
          <w:b/>
        </w:rPr>
        <w:t xml:space="preserve"> 十五、合同生效</w:t>
      </w:r>
    </w:p>
    <w:p>
      <w:pPr>
        <w:pStyle w:val="null3"/>
        <w:jc w:val="left"/>
      </w:pPr>
      <w:r>
        <w:rPr>
          <w:rFonts w:ascii="仿宋_GB2312" w:hAnsi="仿宋_GB2312" w:cs="仿宋_GB2312" w:eastAsia="仿宋_GB2312"/>
        </w:rPr>
        <w:t>本合同自_______生效。</w:t>
      </w:r>
    </w:p>
    <w:p>
      <w:pPr>
        <w:pStyle w:val="null3"/>
        <w:jc w:val="left"/>
        <w:outlineLvl w:val="2"/>
      </w:pPr>
      <w:r>
        <w:rPr>
          <w:rFonts w:ascii="仿宋_GB2312" w:hAnsi="仿宋_GB2312" w:cs="仿宋_GB2312" w:eastAsia="仿宋_GB2312"/>
          <w:sz w:val="28"/>
          <w:b/>
        </w:rPr>
        <w:t xml:space="preserve"> 十六、合同份数</w:t>
      </w:r>
    </w:p>
    <w:p>
      <w:pPr>
        <w:pStyle w:val="null3"/>
        <w:jc w:val="left"/>
      </w:pPr>
      <w:r>
        <w:rPr>
          <w:rFonts w:ascii="仿宋_GB2312" w:hAnsi="仿宋_GB2312" w:cs="仿宋_GB2312" w:eastAsia="仿宋_GB2312"/>
        </w:rPr>
        <w:t>本合同一式___份，均具有同等法律效力，甲方执___份，乙方执___份。</w:t>
      </w: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