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版本号：N511113202500004820250729001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乐山市金口河区和平彝族乡桠溪村村道整治项目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N5111132025000048</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乐山市金口河区和平彝族乡桠溪村村道整治项目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乐山市金口河区和平彝族乡桠溪村村道整治项目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本项目位于乐山市金口河区和平彝族乡桠溪村，实施内容为桠溪村村道砌筑 路基挡墙约900立方米，长度约30米；破损路面替换修复约400平方米，长度约120 米，硬化厚度20厘米；安装波形护栏约100米。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采购包1：2,527,334.40元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 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2,527,334.40</w:t>
      </w:r>
    </w:p>
    <w:p>
      <w:pPr>
        <w:pStyle w:val="null3"/>
        <w:jc w:val="left"/>
      </w:pPr>
      <w:r>
        <w:rPr>
          <w:rFonts w:ascii="仿宋_GB2312" w:hAnsi="仿宋_GB2312" w:cs="仿宋_GB2312" w:eastAsia="仿宋_GB2312"/>
        </w:rPr>
        <w:t>采购包最高限价（元）: 2,527,334.40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乐山市金口河区和平彝族乡桠溪村村道整治项目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2,527,334.40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乐山市金口河区和平彝族乡桠溪村村道整治项目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2,527,334.40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乐山市金口河区和平彝族乡桠溪村村道整治项目</w:t>
            </w:r>
          </w:p>
        </w:tc>
        <w:tc>
          <w:tcPr>
            <w:tcW w:type="dxa" w:w="2492"/>
          </w:tcPr>
          <w:p>
            <w:pPr>
              <w:pStyle w:val="null3"/>
              <w:jc w:val="left"/>
            </w:pPr>
            <w:r>
              <w:rPr>
                <w:rFonts w:ascii="仿宋_GB2312" w:hAnsi="仿宋_GB2312" w:cs="仿宋_GB2312" w:eastAsia="仿宋_GB2312"/>
              </w:rPr>
              <w:t>C20现浇混凝土排水沟（含挖填）、C30现浇混凝土排水沟（含挖填、钢筋盖板）、C25现浇混凝土基础、C20现浇混凝土衡重式路肩墙（含土石方开挖回填等附属工作）、C20现浇混凝土护肩（含土石方开挖回填等附属工作）、C20现浇混凝土仰斜式路堑墙（含土石方开挖回填等附属工作）、20cm厚C30水泥混凝土面层、15cm厚C15贫混凝土基层、污水井提升（更换1m高井筒 、更换球墨铸铁井盖）、拦水梗（C20砼）、 Φ40PE管道恢复、Φ110PE管道恢复 、Φ32PE管恢复、 Φ110PVC管恢复</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标的名称：乐山市金口河区和平彝族乡桠溪村村道整治项目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工程量清单、施工图纸</w:t>
            </w:r>
          </w:p>
        </w:tc>
        <w:tc>
          <w:tcPr>
            <w:tcW w:type="dxa" w:w="5814"/>
          </w:tcPr>
          <w:p>
            <w:pPr>
              <w:pStyle w:val="null3"/>
              <w:jc w:val="left"/>
            </w:pPr>
            <w:r>
              <w:rPr>
                <w:rFonts w:ascii="仿宋_GB2312" w:hAnsi="仿宋_GB2312" w:cs="仿宋_GB2312" w:eastAsia="仿宋_GB2312"/>
              </w:rPr>
              <w:t>详见附件：工程量清单、施工图纸</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具备公路工程类专业中级及以上职称。提供：1、人员证书复印件；2、提供其为本单位人员的证明材料。（均加盖单位鲜章）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民工工资保证金</w:t>
            </w:r>
          </w:p>
        </w:tc>
        <w:tc>
          <w:tcPr>
            <w:tcW w:type="dxa" w:w="5814"/>
          </w:tcPr>
          <w:p>
            <w:pPr>
              <w:pStyle w:val="null3"/>
              <w:jc w:val="left"/>
            </w:pPr>
            <w:r>
              <w:rPr>
                <w:rFonts w:ascii="仿宋_GB2312" w:hAnsi="仿宋_GB2312" w:cs="仿宋_GB2312" w:eastAsia="仿宋_GB2312"/>
              </w:rPr>
              <w:t>按照乐山市住房和城乡建设局有关规定执行。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120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1、预付款，工程预付款，项目合同签订后，达到付款条件起15日内，据实情况说明为30%</w:t>
            </w:r>
          </w:p>
          <w:p>
            <w:pPr>
              <w:pStyle w:val="null3"/>
              <w:jc w:val="left"/>
            </w:pPr>
            <w:r>
              <w:rPr>
                <w:rFonts w:ascii="仿宋_GB2312" w:hAnsi="仿宋_GB2312" w:cs="仿宋_GB2312" w:eastAsia="仿宋_GB2312"/>
              </w:rPr>
              <w:t>2、进度款，工程进度款，项目工程量完成80%，达到付款条件起15日内，据实情况说明为49%</w:t>
            </w:r>
          </w:p>
          <w:p>
            <w:pPr>
              <w:pStyle w:val="null3"/>
              <w:jc w:val="left"/>
            </w:pPr>
            <w:r>
              <w:rPr>
                <w:rFonts w:ascii="仿宋_GB2312" w:hAnsi="仿宋_GB2312" w:cs="仿宋_GB2312" w:eastAsia="仿宋_GB2312"/>
              </w:rPr>
              <w:t>3、尾款，工程尾款，根据工程竣工结算审计结果进行支付，达到付款条件起15日内，据实情况说明为18%</w:t>
            </w:r>
          </w:p>
          <w:p>
            <w:pPr>
              <w:pStyle w:val="null3"/>
              <w:jc w:val="left"/>
            </w:pPr>
            <w:r>
              <w:rPr>
                <w:rFonts w:ascii="仿宋_GB2312" w:hAnsi="仿宋_GB2312" w:cs="仿宋_GB2312" w:eastAsia="仿宋_GB2312"/>
              </w:rPr>
              <w:t>4、缺陷责任期，缺责任期满一年后，达到付款条件后，达到付款条件起20日内，据实情况说明为3%</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入川承诺函.docx,供应商应提交的相关证明材料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