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版本号：N511113202600000720260304001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乐山市金口河区和平彝族乡解放村3号安置点边坡防护工程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N5111132026000007</w:t>
      </w:r>
    </w:p>
    <w:p>
      <w:pPr>
        <w:pStyle w:val="null3"/>
        <w:jc w:val="left"/>
        <w:outlineLvl w:val="2"/>
      </w:pPr>
      <w:r>
        <w:rPr>
          <w:rFonts w:ascii="仿宋_GB2312" w:hAnsi="仿宋_GB2312" w:cs="仿宋_GB2312" w:eastAsia="仿宋_GB2312"/>
          <w:sz w:val="28"/>
          <w:b/>
        </w:rPr>
        <w:t>乐山市金口河区和平彝族乡人民政府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乐山市金口河区和平彝族乡解放村3号安置点边坡防护工程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N5111132026000007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乐山市金口河区和平彝族乡解放村3号安置点边坡防护工程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解放村3组三号安置点进行边坡防护，主要包括修建排水沟约130m、挡土墙约100m、截水沟长约220m、格构锚杆面积约3400㎡，格构梁框架、分级放坡。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建筑工程施工总承包二级或以上、地基基础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2、具有相关业绩（描述：供应商2022年1月1日（含1日）以来具有一个类似项目业绩。注：提供合同或中标（成交）通知书扫描件并加盖供应商公章，以合同签订时间或中标（成交）通知书发出时间为准。）</w:t>
      </w:r>
    </w:p>
    <w:p>
      <w:pPr>
        <w:pStyle w:val="null3"/>
        <w:jc w:val="left"/>
      </w:pPr>
      <w:r>
        <w:rPr>
          <w:rFonts w:ascii="仿宋_GB2312" w:hAnsi="仿宋_GB2312" w:cs="仿宋_GB2312" w:eastAsia="仿宋_GB2312"/>
        </w:rPr>
        <w:t>3、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乐山市金口河区和平彝族乡人民政府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和平彝族乡桠溪村2组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曾祖鉴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17711497143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采购包1：3,370,695.22元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乐山市金口河区和平彝族乡人民政府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满足国家及行业的现行相关标准、规范要求、符合相关法律、法规及业主要求的质量和技术深度要求。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联系人：曾祖鉴</w:t>
      </w:r>
    </w:p>
    <w:p>
      <w:pPr>
        <w:pStyle w:val="null3"/>
        <w:jc w:val="left"/>
      </w:pPr>
      <w:r>
        <w:rPr>
          <w:rFonts w:ascii="仿宋_GB2312" w:hAnsi="仿宋_GB2312" w:cs="仿宋_GB2312" w:eastAsia="仿宋_GB2312"/>
        </w:rPr>
        <w:t>联系电话：17711497143</w:t>
      </w:r>
    </w:p>
    <w:p>
      <w:pPr>
        <w:pStyle w:val="null3"/>
        <w:jc w:val="left"/>
      </w:pPr>
      <w:r>
        <w:rPr>
          <w:rFonts w:ascii="仿宋_GB2312" w:hAnsi="仿宋_GB2312" w:cs="仿宋_GB2312" w:eastAsia="仿宋_GB2312"/>
        </w:rPr>
        <w:t>地址：和平彝族乡桠溪村2组</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3,370,695.22</w:t>
      </w:r>
    </w:p>
    <w:p>
      <w:pPr>
        <w:pStyle w:val="null3"/>
        <w:jc w:val="left"/>
      </w:pPr>
      <w:r>
        <w:rPr>
          <w:rFonts w:ascii="仿宋_GB2312" w:hAnsi="仿宋_GB2312" w:cs="仿宋_GB2312" w:eastAsia="仿宋_GB2312"/>
        </w:rPr>
        <w:t>采购包最高限价（元）: 3,370,695.22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B02990000 其他构筑物工程施工</w:t>
            </w:r>
          </w:p>
        </w:tc>
        <w:tc>
          <w:tcPr>
            <w:tcW w:type="dxa" w:w="821"/>
          </w:tcPr>
          <w:p>
            <w:pPr>
              <w:pStyle w:val="null3"/>
              <w:jc w:val="left"/>
            </w:pPr>
            <w:r>
              <w:rPr>
                <w:rFonts w:ascii="仿宋_GB2312" w:hAnsi="仿宋_GB2312" w:cs="仿宋_GB2312" w:eastAsia="仿宋_GB2312"/>
              </w:rPr>
              <w:t>乐山市金口河区和平彝族乡解放村3号安置点边坡防护工程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3,370,695.22</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乐山市金口河区和平彝族乡解放村3号安置点边坡防护工程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3,370,695.22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乐山市金口河区和平彝族乡解放村3号安置点边坡防护工程</w:t>
            </w:r>
          </w:p>
        </w:tc>
        <w:tc>
          <w:tcPr>
            <w:tcW w:type="dxa" w:w="2492"/>
          </w:tcPr>
          <w:p>
            <w:pPr>
              <w:pStyle w:val="null3"/>
              <w:jc w:val="left"/>
            </w:pPr>
            <w:r>
              <w:rPr>
                <w:rFonts w:ascii="仿宋_GB2312" w:hAnsi="仿宋_GB2312" w:cs="仿宋_GB2312" w:eastAsia="仿宋_GB2312"/>
              </w:rPr>
              <w:t>格构梁C30砼、C20砼（厚度0.2m）、M7.5浆砌片石、封闭端墙C30砼、φ100PVC泄水管、C20砼挡墙、C20砼排水沟、M7.5浆砌片石排水沟</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标的名称：乐山市金口河区和平彝族乡解放村3号安置点边坡防护工程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具备建筑工程类专业中级及以上职称。提供：1、人员证书复印件；2、提供其为本单位人员的证明材料。（均加盖单位鲜章）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rPr>
              <w:t>承包人应按照《中华人民共和国劳动合同法》规定，与民工建立劳动关系，订立书面劳动合同；按照《保障农民工工资支付条例》第三十二条之规定向人社部门缴纳农民工工资保证金；按照《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保障农民工工资支付条例》第五十五条之规定予以处罚(5-10万元)。承包人申请拨付进度款金额达到合同价的79%时，农民工工资专用账户金额应达到能够足额支付民工工资的金额，每月提交有公司印章的民工工资拨付凭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240天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乐山市金口河区解放村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1、预付款，工程预付款，项目合同签订并开工后，达到付款条件起15日内，据实结算说明为支付合同金额的30%</w:t>
            </w:r>
          </w:p>
          <w:p>
            <w:pPr>
              <w:pStyle w:val="null3"/>
              <w:jc w:val="left"/>
            </w:pPr>
            <w:r>
              <w:rPr>
                <w:rFonts w:ascii="仿宋_GB2312" w:hAnsi="仿宋_GB2312" w:cs="仿宋_GB2312" w:eastAsia="仿宋_GB2312"/>
              </w:rPr>
              <w:t>2、进度款，工程进度款，项目工程量完成80%，达到付款条件起15日内，据实结算说明为支付合同金额的49%</w:t>
            </w:r>
          </w:p>
          <w:p>
            <w:pPr>
              <w:pStyle w:val="null3"/>
              <w:jc w:val="left"/>
            </w:pPr>
            <w:r>
              <w:rPr>
                <w:rFonts w:ascii="仿宋_GB2312" w:hAnsi="仿宋_GB2312" w:cs="仿宋_GB2312" w:eastAsia="仿宋_GB2312"/>
              </w:rPr>
              <w:t>3、尾款， 工程尾款，根据工程竣工结算审计结果进行支付，达到付款条件起15日内，据实结算说明为支付财评结算金额18%</w:t>
            </w:r>
          </w:p>
          <w:p>
            <w:pPr>
              <w:pStyle w:val="null3"/>
              <w:jc w:val="left"/>
            </w:pPr>
            <w:r>
              <w:rPr>
                <w:rFonts w:ascii="仿宋_GB2312" w:hAnsi="仿宋_GB2312" w:cs="仿宋_GB2312" w:eastAsia="仿宋_GB2312"/>
              </w:rPr>
              <w:t>4、缺陷责任期，缺陷责任期满一年后，达到付款条件，达到付款条件起15日内，据实结算说明为支付财评结算金额的3%</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和解、调解、仲裁、诉讼</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建筑工程施工总承包二级或以上、地基基础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具有相关业绩</w:t>
            </w:r>
          </w:p>
        </w:tc>
        <w:tc>
          <w:tcPr>
            <w:tcW w:type="dxa" w:w="3322"/>
          </w:tcPr>
          <w:p>
            <w:pPr>
              <w:pStyle w:val="null3"/>
              <w:jc w:val="left"/>
            </w:pPr>
            <w:r>
              <w:rPr>
                <w:rFonts w:ascii="仿宋_GB2312" w:hAnsi="仿宋_GB2312" w:cs="仿宋_GB2312" w:eastAsia="仿宋_GB2312"/>
              </w:rPr>
              <w:t>供应商2022年1月1日（含1日）以来具有一个类似项目业绩。注：提供合同或中标（成交）通知书扫描件并加盖供应商公章，以合同签订时间或中标（成交）通知书发出时间为准。</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661"/>
          </w:tcPr>
          <w:p>
            <w:pPr>
              <w:pStyle w:val="null3"/>
              <w:jc w:val="left"/>
            </w:pPr>
            <w:r>
              <w:rPr>
                <w:rFonts w:ascii="仿宋_GB2312" w:hAnsi="仿宋_GB2312" w:cs="仿宋_GB2312" w:eastAsia="仿宋_GB2312"/>
              </w:rPr>
              <w:t>供应商应提交的相关证明材料,入川承诺函.docx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3.供应商通过项目电子化交易系统在谈判小组要求的合理时间内提交说明，否则无效。</w:t>
            </w:r>
          </w:p>
        </w:tc>
        <w:tc>
          <w:tcPr>
            <w:tcW w:type="dxa" w:w="1661"/>
          </w:tcPr>
          <w:p>
            <w:pPr>
              <w:pStyle w:val="null3"/>
              <w:jc w:val="left"/>
            </w:pPr>
            <w:r>
              <w:rPr>
                <w:rFonts w:ascii="仿宋_GB2312" w:hAnsi="仿宋_GB2312" w:cs="仿宋_GB2312" w:eastAsia="仿宋_GB2312"/>
              </w:rPr>
              <w:t>已标价工程量清单,报价明细表,报价表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661"/>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详见附件：项目施工合同（模板）.docx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