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i w:val="0"/>
          <w:caps w:val="0"/>
          <w:color w:val="000000"/>
          <w:spacing w:val="0"/>
          <w:sz w:val="21"/>
          <w:szCs w:val="21"/>
        </w:rPr>
      </w:pPr>
      <w:bookmarkStart w:id="0" w:name="_GoBack"/>
      <w:r>
        <w:rPr>
          <w:rFonts w:hint="eastAsia" w:ascii="方正小标宋简体" w:hAnsi="方正小标宋简体" w:eastAsia="方正小标宋简体" w:cs="方正小标宋简体"/>
          <w:i w:val="0"/>
          <w:caps w:val="0"/>
          <w:color w:val="000000"/>
          <w:spacing w:val="0"/>
          <w:sz w:val="40"/>
          <w:szCs w:val="40"/>
          <w:bdr w:val="none" w:color="auto" w:sz="0" w:space="0"/>
          <w:shd w:val="clear" w:fill="FFFFFF"/>
          <w:lang w:eastAsia="zh-CN"/>
        </w:rPr>
        <w:t>金口河区扶贫开发</w:t>
      </w:r>
      <w:r>
        <w:rPr>
          <w:rFonts w:ascii="方正小标宋简体" w:hAnsi="方正小标宋简体" w:eastAsia="方正小标宋简体" w:cs="方正小标宋简体"/>
          <w:i w:val="0"/>
          <w:caps w:val="0"/>
          <w:color w:val="000000"/>
          <w:spacing w:val="0"/>
          <w:sz w:val="40"/>
          <w:szCs w:val="40"/>
          <w:bdr w:val="none" w:color="auto" w:sz="0" w:space="0"/>
          <w:shd w:val="clear" w:fill="FFFFFF"/>
        </w:rPr>
        <w:t>局政府信息主动公开基本目录</w:t>
      </w:r>
    </w:p>
    <w:bookmarkEnd w:id="0"/>
    <w:tbl>
      <w:tblPr>
        <w:tblW w:w="13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8"/>
        <w:gridCol w:w="1519"/>
        <w:gridCol w:w="2372"/>
        <w:gridCol w:w="1674"/>
        <w:gridCol w:w="850"/>
        <w:gridCol w:w="786"/>
        <w:gridCol w:w="3016"/>
        <w:gridCol w:w="1086"/>
        <w:gridCol w:w="786"/>
        <w:gridCol w:w="1330"/>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4" w:hRule="atLeast"/>
          <w:tblHeader/>
          <w:jc w:val="center"/>
        </w:trPr>
        <w:tc>
          <w:tcPr>
            <w:tcW w:w="548"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ascii="微软雅黑" w:hAnsi="微软雅黑" w:eastAsia="微软雅黑" w:cs="微软雅黑"/>
                <w:b/>
                <w:sz w:val="18"/>
                <w:szCs w:val="18"/>
                <w:bdr w:val="none" w:color="auto" w:sz="0" w:space="0"/>
              </w:rPr>
              <w:t>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类别</w:t>
            </w:r>
          </w:p>
        </w:tc>
        <w:tc>
          <w:tcPr>
            <w:tcW w:w="1519"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事项名称</w:t>
            </w:r>
          </w:p>
        </w:tc>
        <w:tc>
          <w:tcPr>
            <w:tcW w:w="2372"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公开内容</w:t>
            </w:r>
          </w:p>
        </w:tc>
        <w:tc>
          <w:tcPr>
            <w:tcW w:w="1674"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公开依据</w:t>
            </w:r>
          </w:p>
        </w:tc>
        <w:tc>
          <w:tcPr>
            <w:tcW w:w="850"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公开主体</w:t>
            </w:r>
          </w:p>
        </w:tc>
        <w:tc>
          <w:tcPr>
            <w:tcW w:w="786"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时限</w:t>
            </w:r>
          </w:p>
        </w:tc>
        <w:tc>
          <w:tcPr>
            <w:tcW w:w="3016"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公开渠道</w:t>
            </w:r>
          </w:p>
        </w:tc>
        <w:tc>
          <w:tcPr>
            <w:tcW w:w="1086"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公开方式</w:t>
            </w:r>
          </w:p>
        </w:tc>
        <w:tc>
          <w:tcPr>
            <w:tcW w:w="786"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公开对象</w:t>
            </w:r>
          </w:p>
        </w:tc>
        <w:tc>
          <w:tcPr>
            <w:tcW w:w="1330"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咨询及监督举报电话</w:t>
            </w: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48"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机构信息</w:t>
            </w: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机构概况</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pacing w:val="-4"/>
                <w:sz w:val="18"/>
                <w:szCs w:val="18"/>
                <w:bdr w:val="none" w:color="auto" w:sz="0" w:space="0"/>
              </w:rPr>
              <w:t>机构名称、办公地址、办公时间、办公电话、传真、通信地址、邮政编码</w:t>
            </w:r>
          </w:p>
        </w:tc>
        <w:tc>
          <w:tcPr>
            <w:tcW w:w="1674"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《中华人民共和国政府信息公开条例》（国务院令第492号）、三定方案</w:t>
            </w: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办公室</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相关信息形成或变更之日起5个工作日内</w:t>
            </w:r>
          </w:p>
        </w:tc>
        <w:tc>
          <w:tcPr>
            <w:tcW w:w="301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■政府网站      □政府公报</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□政务微博      □政务微信</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□移动客户端    □微视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□手机短信推送  □电视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□广播          □报刊</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□信息公告栏    □电子信息屏</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□政务服务中心（行政审批局）</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□便民服务中心  □便民服务点（室）</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□图书馆        □档案馆  □其他</w:t>
            </w:r>
          </w:p>
        </w:tc>
        <w:tc>
          <w:tcPr>
            <w:tcW w:w="10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■全文发布</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□区分处理后发布</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社会</w:t>
            </w:r>
          </w:p>
        </w:tc>
        <w:tc>
          <w:tcPr>
            <w:tcW w:w="133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eastAsia="微软雅黑" w:cs="Calibri"/>
                <w:sz w:val="21"/>
                <w:szCs w:val="21"/>
                <w:lang w:val="en-US" w:eastAsia="zh-CN"/>
              </w:rPr>
            </w:pP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0833-</w:t>
            </w:r>
            <w:r>
              <w:rPr>
                <w:rFonts w:hint="eastAsia" w:ascii="微软雅黑" w:hAnsi="微软雅黑" w:eastAsia="微软雅黑" w:cs="微软雅黑"/>
                <w:b/>
                <w:sz w:val="18"/>
                <w:szCs w:val="18"/>
                <w:bdr w:val="none" w:color="auto" w:sz="0" w:space="0"/>
                <w:lang w:val="en-US" w:eastAsia="zh-CN"/>
              </w:rPr>
              <w:t>2716050</w:t>
            </w: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机构职能</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pacing w:val="-4"/>
                <w:sz w:val="18"/>
                <w:szCs w:val="18"/>
                <w:bdr w:val="none" w:color="auto" w:sz="0" w:space="0"/>
              </w:rPr>
              <w:t>依据“三定”方案中规定的职能职责相关内容</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办公室</w:t>
            </w: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领导分工</w:t>
            </w:r>
          </w:p>
        </w:tc>
        <w:tc>
          <w:tcPr>
            <w:tcW w:w="2372"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lang w:eastAsia="zh-CN"/>
              </w:rPr>
              <w:t>扶贫开发</w:t>
            </w:r>
            <w:r>
              <w:rPr>
                <w:rFonts w:hint="eastAsia" w:ascii="微软雅黑" w:hAnsi="微软雅黑" w:eastAsia="微软雅黑" w:cs="微软雅黑"/>
                <w:b/>
                <w:sz w:val="18"/>
                <w:szCs w:val="18"/>
                <w:bdr w:val="none" w:color="auto" w:sz="0" w:space="0"/>
              </w:rPr>
              <w:t>局领导的主要职责和分管工作</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办公室</w:t>
            </w: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372"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内设机构</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内设机构名称、职责、办公电话</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办公室</w:t>
            </w: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下属单位概况</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下属单位名称、地址、主要负责人、办公电话</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办公室</w:t>
            </w: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48"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文件简报</w:t>
            </w: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政务动态</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制定的规范性文件，向社会公开的重要公告和通知，工作动态、</w:t>
            </w:r>
            <w:r>
              <w:rPr>
                <w:rFonts w:hint="eastAsia" w:ascii="微软雅黑" w:hAnsi="微软雅黑" w:eastAsia="微软雅黑" w:cs="微软雅黑"/>
                <w:b/>
                <w:sz w:val="18"/>
                <w:szCs w:val="18"/>
                <w:bdr w:val="none" w:color="auto" w:sz="0" w:space="0"/>
                <w:lang w:eastAsia="zh-CN"/>
              </w:rPr>
              <w:t>脱贫攻坚</w:t>
            </w:r>
            <w:r>
              <w:rPr>
                <w:rFonts w:hint="eastAsia" w:ascii="微软雅黑" w:hAnsi="微软雅黑" w:eastAsia="微软雅黑" w:cs="微软雅黑"/>
                <w:b/>
                <w:sz w:val="18"/>
                <w:szCs w:val="18"/>
                <w:bdr w:val="none" w:color="auto" w:sz="0" w:space="0"/>
              </w:rPr>
              <w:t>简报等</w:t>
            </w:r>
          </w:p>
        </w:tc>
        <w:tc>
          <w:tcPr>
            <w:tcW w:w="1674"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《中华人民共和国政府信息公开条例》（国务院令第492号）、《四川省行政规范性文件管理办法》（省政府令第327号）</w:t>
            </w: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办公室</w:t>
            </w:r>
            <w:r>
              <w:rPr>
                <w:rFonts w:hint="eastAsia" w:ascii="微软雅黑" w:hAnsi="微软雅黑" w:eastAsia="微软雅黑" w:cs="微软雅黑"/>
                <w:b/>
                <w:sz w:val="18"/>
                <w:szCs w:val="18"/>
              </w:rPr>
              <w:t>，相关</w:t>
            </w:r>
            <w:r>
              <w:rPr>
                <w:rFonts w:hint="eastAsia" w:ascii="微软雅黑" w:hAnsi="微软雅黑" w:eastAsia="微软雅黑" w:cs="微软雅黑"/>
                <w:b/>
                <w:sz w:val="18"/>
                <w:szCs w:val="18"/>
                <w:lang w:eastAsia="zh-CN"/>
              </w:rPr>
              <w:t>股</w:t>
            </w:r>
            <w:r>
              <w:rPr>
                <w:rFonts w:hint="eastAsia" w:ascii="微软雅黑" w:hAnsi="微软雅黑" w:eastAsia="微软雅黑" w:cs="微软雅黑"/>
                <w:b/>
                <w:sz w:val="18"/>
                <w:szCs w:val="18"/>
              </w:rPr>
              <w:t>室</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相关信息形成或变更之日起5个工作日内</w:t>
            </w:r>
          </w:p>
        </w:tc>
        <w:tc>
          <w:tcPr>
            <w:tcW w:w="301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■政府网站      □政府公报</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□政务微博      □政务微信</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□移动客户端    □微视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□手机短信推送  □电视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□广播          □报刊</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■信息公告栏    □电子信息屏</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□政务服务中心（行政审批局）</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□便民服务中心  □便民服务点（室）</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□图书馆        □档案馆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□其他</w:t>
            </w:r>
          </w:p>
        </w:tc>
        <w:tc>
          <w:tcPr>
            <w:tcW w:w="10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■全文发布</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□区分处理后发布</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社会</w:t>
            </w:r>
          </w:p>
        </w:tc>
        <w:tc>
          <w:tcPr>
            <w:tcW w:w="133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2716050</w:t>
            </w: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工作总结</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lang w:eastAsia="zh-CN"/>
              </w:rPr>
              <w:t>扶贫开发</w:t>
            </w:r>
            <w:r>
              <w:rPr>
                <w:rFonts w:hint="eastAsia" w:ascii="微软雅黑" w:hAnsi="微软雅黑" w:eastAsia="微软雅黑" w:cs="微软雅黑"/>
                <w:b/>
                <w:sz w:val="18"/>
                <w:szCs w:val="18"/>
                <w:bdr w:val="none" w:color="auto" w:sz="0" w:space="0"/>
              </w:rPr>
              <w:t>局半年、年度工作总结等信息</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办公室</w:t>
            </w:r>
            <w:r>
              <w:rPr>
                <w:rFonts w:hint="eastAsia" w:ascii="微软雅黑" w:hAnsi="微软雅黑" w:eastAsia="微软雅黑" w:cs="微软雅黑"/>
                <w:b/>
                <w:sz w:val="18"/>
                <w:szCs w:val="18"/>
              </w:rPr>
              <w:t>，相关</w:t>
            </w:r>
            <w:r>
              <w:rPr>
                <w:rFonts w:hint="eastAsia" w:ascii="微软雅黑" w:hAnsi="微软雅黑" w:eastAsia="微软雅黑" w:cs="微软雅黑"/>
                <w:b/>
                <w:sz w:val="18"/>
                <w:szCs w:val="18"/>
                <w:lang w:eastAsia="zh-CN"/>
              </w:rPr>
              <w:t>股</w:t>
            </w:r>
            <w:r>
              <w:rPr>
                <w:rFonts w:hint="eastAsia" w:ascii="微软雅黑" w:hAnsi="微软雅黑" w:eastAsia="微软雅黑" w:cs="微软雅黑"/>
                <w:b/>
                <w:sz w:val="18"/>
                <w:szCs w:val="18"/>
              </w:rPr>
              <w:t>室</w:t>
            </w: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548"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依申请公开和公开年报</w:t>
            </w: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依申请公开</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政府信息依申请公开服务指南（受理机构、申请方式、申请处理、收费等）；在线受理申请表</w:t>
            </w:r>
          </w:p>
        </w:tc>
        <w:tc>
          <w:tcPr>
            <w:tcW w:w="1674"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《中华人民共和国政府信息公开条例》（国务院令第492号）</w:t>
            </w:r>
          </w:p>
        </w:tc>
        <w:tc>
          <w:tcPr>
            <w:tcW w:w="85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办公室</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相关信息形成或变更之日起5个工作日内</w:t>
            </w:r>
          </w:p>
        </w:tc>
        <w:tc>
          <w:tcPr>
            <w:tcW w:w="301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■政府网站      □政府公报</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□政务微博      □政务微信</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□移动客户端    □微视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□手机短信推送  □电视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□广播          □报刊</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□信息公告栏    □电子信息屏</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□政务服务中心（行政审批局）</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□便民服务中心  □便民服务点（室）</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□图书馆       □档案馆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□其他</w:t>
            </w:r>
          </w:p>
        </w:tc>
        <w:tc>
          <w:tcPr>
            <w:tcW w:w="10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■全文发布</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□区分处理后发布</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社会</w:t>
            </w:r>
          </w:p>
        </w:tc>
        <w:tc>
          <w:tcPr>
            <w:tcW w:w="133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2716050</w:t>
            </w: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5"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政府信息公开年报</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lang w:eastAsia="zh-CN"/>
              </w:rPr>
              <w:t>扶贫开发</w:t>
            </w:r>
            <w:r>
              <w:rPr>
                <w:rFonts w:hint="eastAsia" w:ascii="微软雅黑" w:hAnsi="微软雅黑" w:eastAsia="微软雅黑" w:cs="微软雅黑"/>
                <w:b/>
                <w:sz w:val="18"/>
                <w:szCs w:val="18"/>
                <w:bdr w:val="none" w:color="auto" w:sz="0" w:space="0"/>
              </w:rPr>
              <w:t>局政府信息年度报告</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548"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内部管理</w:t>
            </w: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财务公开</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lang w:eastAsia="zh-CN"/>
              </w:rPr>
              <w:t>扶贫开发</w:t>
            </w:r>
            <w:r>
              <w:rPr>
                <w:rFonts w:hint="eastAsia" w:ascii="微软雅黑" w:hAnsi="微软雅黑" w:eastAsia="微软雅黑" w:cs="微软雅黑"/>
                <w:b/>
                <w:sz w:val="18"/>
                <w:szCs w:val="18"/>
                <w:bdr w:val="none" w:color="auto" w:sz="0" w:space="0"/>
              </w:rPr>
              <w:t>局预算、决算报告</w:t>
            </w:r>
          </w:p>
        </w:tc>
        <w:tc>
          <w:tcPr>
            <w:tcW w:w="1674"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《中华人民共和国政府信息公开条例》（国务院令第492号）、</w:t>
            </w:r>
          </w:p>
        </w:tc>
        <w:tc>
          <w:tcPr>
            <w:tcW w:w="85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办公室</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相关信息形成或变更之日起5个工作日内</w:t>
            </w:r>
          </w:p>
        </w:tc>
        <w:tc>
          <w:tcPr>
            <w:tcW w:w="301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■政府网站      □政府公报</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□政务微博      □政务微信</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□移动客户端    □微视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□手机短信推送  □电视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□广播          □报刊</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□信息公告栏    □电子信息屏</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□政务服务中心（行政审批局）</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□便民服务中心  □便民服务点（室）</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□图书馆        □档案馆  □其他</w:t>
            </w:r>
          </w:p>
        </w:tc>
        <w:tc>
          <w:tcPr>
            <w:tcW w:w="10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■全文发布</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□区分处理后发布</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社会</w:t>
            </w:r>
          </w:p>
        </w:tc>
        <w:tc>
          <w:tcPr>
            <w:tcW w:w="133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2716050</w:t>
            </w: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人事动态</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lang w:eastAsia="zh-CN"/>
              </w:rPr>
              <w:t>扶贫开发</w:t>
            </w:r>
            <w:r>
              <w:rPr>
                <w:rFonts w:hint="eastAsia" w:ascii="微软雅黑" w:hAnsi="微软雅黑" w:eastAsia="微软雅黑" w:cs="微软雅黑"/>
                <w:b/>
                <w:sz w:val="18"/>
                <w:szCs w:val="18"/>
                <w:bdr w:val="none" w:color="auto" w:sz="0" w:space="0"/>
              </w:rPr>
              <w:t>局人事任免，职称晋升等相关信息</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548"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重点工作</w:t>
            </w: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建议提案办理</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由</w:t>
            </w:r>
            <w:r>
              <w:rPr>
                <w:rFonts w:hint="eastAsia" w:ascii="微软雅黑" w:hAnsi="微软雅黑" w:eastAsia="微软雅黑" w:cs="微软雅黑"/>
                <w:b/>
                <w:sz w:val="18"/>
                <w:szCs w:val="18"/>
                <w:bdr w:val="none" w:color="auto" w:sz="0" w:space="0"/>
                <w:lang w:eastAsia="zh-CN"/>
              </w:rPr>
              <w:t>扶贫开发</w:t>
            </w:r>
            <w:r>
              <w:rPr>
                <w:rFonts w:hint="eastAsia" w:ascii="微软雅黑" w:hAnsi="微软雅黑" w:eastAsia="微软雅黑" w:cs="微软雅黑"/>
                <w:b/>
                <w:sz w:val="18"/>
                <w:szCs w:val="18"/>
                <w:bdr w:val="none" w:color="auto" w:sz="0" w:space="0"/>
              </w:rPr>
              <w:t>局答复的、应当公开的人大代表建议复文和政协委员提案复文</w:t>
            </w:r>
          </w:p>
        </w:tc>
        <w:tc>
          <w:tcPr>
            <w:tcW w:w="1674"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《中华人民共和国政府信息公开条例》（国务院令第492号）、《四川省人民政府办公厅关于做好人大代表建议和政协提案办理结果公开工作的通知》（川办发〔2014〕96号）</w:t>
            </w: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办公室、相关科室</w:t>
            </w:r>
          </w:p>
        </w:tc>
        <w:tc>
          <w:tcPr>
            <w:tcW w:w="786"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相关信息形成或变更之日起5个工作日内</w:t>
            </w:r>
          </w:p>
        </w:tc>
        <w:tc>
          <w:tcPr>
            <w:tcW w:w="301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■政府网站      □政府公报</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□政务微博      □政务微信</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□移动客户端    □微视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□手机短信推送  □电视</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□广播          □报刊</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□信息公告栏    □电子信息屏</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□政务服务中心（行政审批局）</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□便民服务中心  □便民服务点（室）</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□图书馆        □档案馆  □其他</w:t>
            </w:r>
          </w:p>
        </w:tc>
        <w:tc>
          <w:tcPr>
            <w:tcW w:w="10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■全文发布</w:t>
            </w:r>
            <w:r>
              <w:rPr>
                <w:rFonts w:hint="eastAsia" w:ascii="微软雅黑" w:hAnsi="微软雅黑" w:eastAsia="微软雅黑" w:cs="微软雅黑"/>
                <w:b/>
                <w:sz w:val="18"/>
                <w:szCs w:val="18"/>
                <w:bdr w:val="none" w:color="auto" w:sz="0" w:space="0"/>
              </w:rPr>
              <w:br w:type="textWrapping"/>
            </w:r>
            <w:r>
              <w:rPr>
                <w:rFonts w:hint="eastAsia" w:ascii="微软雅黑" w:hAnsi="微软雅黑" w:eastAsia="微软雅黑" w:cs="微软雅黑"/>
                <w:b/>
                <w:sz w:val="18"/>
                <w:szCs w:val="18"/>
                <w:bdr w:val="none" w:color="auto" w:sz="0" w:space="0"/>
              </w:rPr>
              <w:t>□区分处理后发布</w:t>
            </w:r>
          </w:p>
        </w:tc>
        <w:tc>
          <w:tcPr>
            <w:tcW w:w="786"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社会</w:t>
            </w:r>
          </w:p>
        </w:tc>
        <w:tc>
          <w:tcPr>
            <w:tcW w:w="1330"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rPr>
              <w:t>0833-</w:t>
            </w:r>
            <w:r>
              <w:rPr>
                <w:rFonts w:hint="eastAsia" w:ascii="微软雅黑" w:hAnsi="微软雅黑" w:eastAsia="微软雅黑" w:cs="微软雅黑"/>
                <w:b/>
                <w:sz w:val="18"/>
                <w:szCs w:val="18"/>
                <w:lang w:val="en-US" w:eastAsia="zh-CN"/>
              </w:rPr>
              <w:t>2716050</w:t>
            </w: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重大项目建设</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重大建设项目组织申报、立项、批准、实施、工作总结、监督检查及招标采购情况</w:t>
            </w:r>
          </w:p>
        </w:tc>
        <w:tc>
          <w:tcPr>
            <w:tcW w:w="1674" w:type="dxa"/>
            <w:vMerge w:val="restart"/>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《中华人民共和国政府信息公开条例》（国务院令第492号）</w:t>
            </w: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lang w:eastAsia="zh-CN"/>
              </w:rPr>
              <w:t>办公室</w:t>
            </w:r>
            <w:r>
              <w:rPr>
                <w:rFonts w:hint="eastAsia" w:ascii="微软雅黑" w:hAnsi="微软雅黑" w:eastAsia="微软雅黑" w:cs="微软雅黑"/>
                <w:b/>
                <w:sz w:val="18"/>
                <w:szCs w:val="18"/>
              </w:rPr>
              <w:t>，相关</w:t>
            </w:r>
            <w:r>
              <w:rPr>
                <w:rFonts w:hint="eastAsia" w:ascii="微软雅黑" w:hAnsi="微软雅黑" w:eastAsia="微软雅黑" w:cs="微软雅黑"/>
                <w:b/>
                <w:sz w:val="18"/>
                <w:szCs w:val="18"/>
                <w:lang w:eastAsia="zh-CN"/>
              </w:rPr>
              <w:t>股</w:t>
            </w:r>
            <w:r>
              <w:rPr>
                <w:rFonts w:hint="eastAsia" w:ascii="微软雅黑" w:hAnsi="微软雅黑" w:eastAsia="微软雅黑" w:cs="微软雅黑"/>
                <w:b/>
                <w:sz w:val="18"/>
                <w:szCs w:val="18"/>
              </w:rPr>
              <w:t>室</w:t>
            </w:r>
          </w:p>
        </w:tc>
        <w:tc>
          <w:tcPr>
            <w:tcW w:w="786"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相关信息形成或变更之日起5个工作日内</w:t>
            </w: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48"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519"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脱贫攻坚</w:t>
            </w:r>
          </w:p>
        </w:tc>
        <w:tc>
          <w:tcPr>
            <w:tcW w:w="2372"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脱贫攻坚开展情况、项目资金来源、实施期限、预期目标、实施结果、检查验收结果等情况</w:t>
            </w:r>
          </w:p>
        </w:tc>
        <w:tc>
          <w:tcPr>
            <w:tcW w:w="1674"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850"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lang w:eastAsia="zh-CN"/>
              </w:rPr>
              <w:t>办公室</w:t>
            </w:r>
            <w:r>
              <w:rPr>
                <w:rFonts w:hint="eastAsia" w:ascii="微软雅黑" w:hAnsi="微软雅黑" w:eastAsia="微软雅黑" w:cs="微软雅黑"/>
                <w:b/>
                <w:sz w:val="18"/>
                <w:szCs w:val="18"/>
                <w:bdr w:val="none" w:color="auto" w:sz="0" w:space="0"/>
              </w:rPr>
              <w:t>，相关</w:t>
            </w:r>
            <w:r>
              <w:rPr>
                <w:rFonts w:hint="eastAsia" w:ascii="微软雅黑" w:hAnsi="微软雅黑" w:eastAsia="微软雅黑" w:cs="微软雅黑"/>
                <w:b/>
                <w:sz w:val="18"/>
                <w:szCs w:val="18"/>
                <w:bdr w:val="none" w:color="auto" w:sz="0" w:space="0"/>
                <w:lang w:eastAsia="zh-CN"/>
              </w:rPr>
              <w:t>股</w:t>
            </w:r>
            <w:r>
              <w:rPr>
                <w:rFonts w:hint="eastAsia" w:ascii="微软雅黑" w:hAnsi="微软雅黑" w:eastAsia="微软雅黑" w:cs="微软雅黑"/>
                <w:b/>
                <w:sz w:val="18"/>
                <w:szCs w:val="18"/>
                <w:bdr w:val="none" w:color="auto" w:sz="0" w:space="0"/>
              </w:rPr>
              <w:t>室</w:t>
            </w:r>
          </w:p>
        </w:tc>
        <w:tc>
          <w:tcPr>
            <w:tcW w:w="786" w:type="dxa"/>
            <w:tcBorders>
              <w:top w:val="nil"/>
              <w:left w:val="nil"/>
              <w:bottom w:val="single" w:color="auto" w:sz="8" w:space="0"/>
              <w:right w:val="single" w:color="auto" w:sz="8"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Calibri" w:hAnsi="Calibri" w:cs="Calibri"/>
                <w:sz w:val="21"/>
                <w:szCs w:val="21"/>
              </w:rPr>
            </w:pPr>
            <w:r>
              <w:rPr>
                <w:rFonts w:hint="eastAsia" w:ascii="微软雅黑" w:hAnsi="微软雅黑" w:eastAsia="微软雅黑" w:cs="微软雅黑"/>
                <w:b/>
                <w:sz w:val="18"/>
                <w:szCs w:val="18"/>
                <w:bdr w:val="none" w:color="auto" w:sz="0" w:space="0"/>
              </w:rPr>
              <w:t>相关信息形成或变更之日起5个工作日内</w:t>
            </w:r>
          </w:p>
        </w:tc>
        <w:tc>
          <w:tcPr>
            <w:tcW w:w="301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0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786"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1330" w:type="dxa"/>
            <w:vMerge w:val="continue"/>
            <w:tcBorders>
              <w:top w:val="nil"/>
              <w:left w:val="nil"/>
              <w:bottom w:val="single" w:color="auto" w:sz="8" w:space="0"/>
              <w:right w:val="single" w:color="auto" w:sz="8" w:space="0"/>
            </w:tcBorders>
            <w:shd w:val="clear"/>
            <w:tcMar>
              <w:top w:w="15" w:type="dxa"/>
              <w:left w:w="15" w:type="dxa"/>
              <w:right w:w="15" w:type="dxa"/>
            </w:tcMar>
            <w:vAlign w:val="center"/>
          </w:tcPr>
          <w:p>
            <w:pPr>
              <w:jc w:val="center"/>
              <w:rPr>
                <w:rFonts w:hint="eastAsia" w:ascii="微软雅黑" w:hAnsi="微软雅黑" w:eastAsia="微软雅黑" w:cs="微软雅黑"/>
                <w:b w:val="0"/>
                <w:sz w:val="24"/>
                <w:szCs w:val="24"/>
              </w:rPr>
            </w:pPr>
          </w:p>
        </w:tc>
        <w:tc>
          <w:tcPr>
            <w:tcW w:w="24" w:type="dxa"/>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b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6286F"/>
    <w:rsid w:val="1C36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2019-12-25T03:43:00Z</dcterms:created>
  <dc:creator>Pretty</dc:creator>
  <cp:lastModifiedBy>Pretty</cp:lastModifiedBy>
  <dcterms:modified xsi:type="dcterms:W3CDTF">2019-12-25T03:49:44Z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