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07" w:rsidRPr="00F52507" w:rsidRDefault="005F6680" w:rsidP="00F52507">
      <w:pPr>
        <w:widowControl/>
        <w:shd w:val="clear" w:color="auto" w:fill="FFFFFF"/>
        <w:jc w:val="center"/>
        <w:rPr>
          <w:rFonts w:ascii="微软雅黑" w:eastAsia="微软雅黑" w:hAnsi="微软雅黑" w:cs="宋体"/>
          <w:color w:val="000000"/>
          <w:kern w:val="0"/>
          <w:sz w:val="24"/>
          <w:szCs w:val="24"/>
        </w:rPr>
      </w:pPr>
      <w:bookmarkStart w:id="0" w:name="_GoBack"/>
      <w:r>
        <w:rPr>
          <w:rFonts w:ascii="宋体" w:eastAsia="宋体" w:hAnsi="宋体" w:cs="宋体" w:hint="eastAsia"/>
          <w:color w:val="000000"/>
          <w:kern w:val="0"/>
          <w:sz w:val="44"/>
          <w:szCs w:val="44"/>
          <w:bdr w:val="none" w:sz="0" w:space="0" w:color="auto" w:frame="1"/>
          <w:shd w:val="clear" w:color="auto" w:fill="FFFFFF"/>
        </w:rPr>
        <w:t>金口河区</w:t>
      </w:r>
      <w:r w:rsidR="00F52507" w:rsidRPr="00F52507">
        <w:rPr>
          <w:rFonts w:ascii="宋体" w:eastAsia="宋体" w:hAnsi="宋体" w:cs="宋体" w:hint="eastAsia"/>
          <w:color w:val="000000"/>
          <w:kern w:val="0"/>
          <w:sz w:val="44"/>
          <w:szCs w:val="44"/>
          <w:bdr w:val="none" w:sz="0" w:space="0" w:color="auto" w:frame="1"/>
          <w:shd w:val="clear" w:color="auto" w:fill="FFFFFF"/>
        </w:rPr>
        <w:t>卫生健康局</w:t>
      </w:r>
      <w:bookmarkEnd w:id="0"/>
      <w:r w:rsidR="00F52507" w:rsidRPr="00F52507">
        <w:rPr>
          <w:rFonts w:ascii="宋体" w:eastAsia="宋体" w:hAnsi="宋体" w:cs="宋体" w:hint="eastAsia"/>
          <w:color w:val="000000"/>
          <w:kern w:val="0"/>
          <w:sz w:val="44"/>
          <w:szCs w:val="44"/>
          <w:bdr w:val="none" w:sz="0" w:space="0" w:color="auto" w:frame="1"/>
          <w:shd w:val="clear" w:color="auto" w:fill="FFFFFF"/>
        </w:rPr>
        <w:t>信息主动公开基本目录</w:t>
      </w:r>
    </w:p>
    <w:p w:rsidR="00F52507" w:rsidRPr="00F52507" w:rsidRDefault="00F52507" w:rsidP="00F52507">
      <w:pPr>
        <w:widowControl/>
        <w:shd w:val="clear" w:color="auto" w:fill="FFFFFF"/>
        <w:jc w:val="left"/>
        <w:rPr>
          <w:rFonts w:ascii="微软雅黑" w:eastAsia="微软雅黑" w:hAnsi="微软雅黑" w:cs="宋体"/>
          <w:color w:val="000000"/>
          <w:kern w:val="0"/>
          <w:sz w:val="24"/>
          <w:szCs w:val="24"/>
        </w:rPr>
      </w:pPr>
    </w:p>
    <w:tbl>
      <w:tblPr>
        <w:tblpPr w:leftFromText="189" w:rightFromText="189" w:vertAnchor="text"/>
        <w:tblW w:w="14779" w:type="dxa"/>
        <w:tblCellMar>
          <w:left w:w="0" w:type="dxa"/>
          <w:right w:w="0" w:type="dxa"/>
        </w:tblCellMar>
        <w:tblLook w:val="04A0"/>
      </w:tblPr>
      <w:tblGrid>
        <w:gridCol w:w="644"/>
        <w:gridCol w:w="915"/>
        <w:gridCol w:w="1730"/>
        <w:gridCol w:w="1378"/>
        <w:gridCol w:w="925"/>
        <w:gridCol w:w="1323"/>
        <w:gridCol w:w="3423"/>
        <w:gridCol w:w="2143"/>
        <w:gridCol w:w="1243"/>
        <w:gridCol w:w="1039"/>
        <w:gridCol w:w="16"/>
      </w:tblGrid>
      <w:tr w:rsidR="00F52507" w:rsidRPr="00F52507" w:rsidTr="00F52507">
        <w:trPr>
          <w:trHeight w:val="1200"/>
        </w:trPr>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kern w:val="0"/>
                <w:sz w:val="18"/>
                <w:szCs w:val="18"/>
                <w:bdr w:val="none" w:sz="0" w:space="0" w:color="auto" w:frame="1"/>
              </w:rPr>
              <w:t>事项</w:t>
            </w:r>
            <w:r w:rsidRPr="00F52507">
              <w:rPr>
                <w:rFonts w:ascii="Calibri" w:eastAsia="黑体" w:hAnsi="Calibri" w:cs="Calibri"/>
                <w:b/>
                <w:bCs/>
                <w:kern w:val="0"/>
                <w:sz w:val="18"/>
                <w:szCs w:val="18"/>
                <w:bdr w:val="none" w:sz="0" w:space="0" w:color="auto" w:frame="1"/>
              </w:rPr>
              <w:t> </w:t>
            </w:r>
            <w:r w:rsidRPr="00F52507">
              <w:rPr>
                <w:rFonts w:ascii="黑体" w:eastAsia="黑体" w:hAnsi="黑体" w:cs="Calibri" w:hint="eastAsia"/>
                <w:b/>
                <w:bCs/>
                <w:kern w:val="0"/>
                <w:sz w:val="18"/>
                <w:szCs w:val="18"/>
                <w:bdr w:val="none" w:sz="0" w:space="0" w:color="auto" w:frame="1"/>
              </w:rPr>
              <w:t xml:space="preserve"> 类别</w:t>
            </w:r>
          </w:p>
        </w:tc>
        <w:tc>
          <w:tcPr>
            <w:tcW w:w="91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事项名称</w:t>
            </w:r>
          </w:p>
        </w:tc>
        <w:tc>
          <w:tcPr>
            <w:tcW w:w="17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公开内容</w:t>
            </w:r>
          </w:p>
        </w:tc>
        <w:tc>
          <w:tcPr>
            <w:tcW w:w="137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公开依据</w:t>
            </w:r>
          </w:p>
        </w:tc>
        <w:tc>
          <w:tcPr>
            <w:tcW w:w="92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公开主体</w:t>
            </w:r>
          </w:p>
        </w:tc>
        <w:tc>
          <w:tcPr>
            <w:tcW w:w="132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公开时限</w:t>
            </w:r>
          </w:p>
        </w:tc>
        <w:tc>
          <w:tcPr>
            <w:tcW w:w="342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公开渠道</w:t>
            </w:r>
          </w:p>
        </w:tc>
        <w:tc>
          <w:tcPr>
            <w:tcW w:w="21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公开形式</w:t>
            </w:r>
          </w:p>
        </w:tc>
        <w:tc>
          <w:tcPr>
            <w:tcW w:w="12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公开对象</w:t>
            </w:r>
          </w:p>
        </w:tc>
        <w:tc>
          <w:tcPr>
            <w:tcW w:w="103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黑体" w:eastAsia="黑体" w:hAnsi="黑体" w:cs="Calibri" w:hint="eastAsia"/>
                <w:b/>
                <w:bCs/>
                <w:color w:val="000000"/>
                <w:kern w:val="0"/>
                <w:sz w:val="18"/>
                <w:szCs w:val="18"/>
                <w:bdr w:val="none" w:sz="0" w:space="0" w:color="auto" w:frame="1"/>
              </w:rPr>
              <w:t>咨询及监督举报电话</w:t>
            </w:r>
          </w:p>
        </w:tc>
        <w:tc>
          <w:tcPr>
            <w:tcW w:w="16" w:type="dxa"/>
            <w:tcBorders>
              <w:top w:val="nil"/>
              <w:left w:val="nil"/>
              <w:bottom w:val="nil"/>
              <w:right w:val="nil"/>
            </w:tcBorders>
            <w:vAlign w:val="center"/>
            <w:hideMark/>
          </w:tcPr>
          <w:p w:rsidR="00F52507" w:rsidRPr="00F52507" w:rsidRDefault="00F52507" w:rsidP="00F52507">
            <w:pPr>
              <w:widowControl/>
              <w:jc w:val="left"/>
              <w:rPr>
                <w:rFonts w:ascii="Calibri" w:eastAsia="宋体" w:hAnsi="Calibri" w:cs="Calibri"/>
                <w:kern w:val="0"/>
                <w:szCs w:val="21"/>
              </w:rPr>
            </w:pPr>
          </w:p>
        </w:tc>
      </w:tr>
      <w:tr w:rsidR="00F52507" w:rsidRPr="00F52507" w:rsidTr="001648EA">
        <w:trPr>
          <w:trHeight w:val="120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机构信息</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机构概况</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机构名称、办公地址、办公电话、通信地址、邮政编码</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《中华人民共和国政府信息公开条例》（国务院令第492号）、三定方案</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办公室、机关党委</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Default="00F52507" w:rsidP="001648EA">
            <w:pPr>
              <w:widowControl/>
              <w:spacing w:line="240" w:lineRule="atLeast"/>
              <w:textAlignment w:val="center"/>
              <w:rPr>
                <w:rFonts w:ascii="宋体" w:eastAsia="宋体" w:hAnsi="宋体" w:cs="Calibri"/>
                <w:kern w:val="0"/>
                <w:sz w:val="18"/>
                <w:szCs w:val="18"/>
                <w:bdr w:val="none" w:sz="0" w:space="0" w:color="auto" w:frame="1"/>
              </w:rPr>
            </w:pPr>
            <w:r w:rsidRPr="00F52507">
              <w:rPr>
                <w:rFonts w:ascii="宋体" w:eastAsia="宋体" w:hAnsi="宋体" w:cs="Calibri" w:hint="eastAsia"/>
                <w:kern w:val="0"/>
                <w:sz w:val="18"/>
                <w:szCs w:val="18"/>
                <w:bdr w:val="none" w:sz="0" w:space="0" w:color="auto" w:frame="1"/>
              </w:rPr>
              <w:t>■政府网站</w:t>
            </w:r>
            <w:r>
              <w:rPr>
                <w:rFonts w:ascii="宋体" w:eastAsia="宋体" w:hAnsi="宋体" w:cs="Calibri" w:hint="eastAsia"/>
                <w:kern w:val="0"/>
                <w:sz w:val="18"/>
                <w:szCs w:val="18"/>
                <w:bdr w:val="none" w:sz="0" w:space="0" w:color="auto" w:frame="1"/>
              </w:rPr>
              <w:t xml:space="preserve"> </w:t>
            </w:r>
            <w:r>
              <w:rPr>
                <w:rFonts w:ascii="宋体" w:eastAsia="宋体" w:hAnsi="宋体" w:cs="Calibri"/>
                <w:kern w:val="0"/>
                <w:sz w:val="18"/>
                <w:szCs w:val="18"/>
                <w:bdr w:val="none" w:sz="0" w:space="0" w:color="auto" w:frame="1"/>
              </w:rPr>
              <w:t xml:space="preserve">         </w:t>
            </w:r>
            <w:r w:rsidRPr="00F52507">
              <w:rPr>
                <w:rFonts w:ascii="宋体" w:eastAsia="宋体" w:hAnsi="宋体" w:cs="Calibri" w:hint="eastAsia"/>
                <w:kern w:val="0"/>
                <w:sz w:val="18"/>
                <w:szCs w:val="18"/>
                <w:bdr w:val="none" w:sz="0" w:space="0" w:color="auto" w:frame="1"/>
              </w:rPr>
              <w:t>□政府公报</w:t>
            </w:r>
            <w:r w:rsidRPr="00F52507">
              <w:rPr>
                <w:rFonts w:ascii="宋体" w:eastAsia="宋体" w:hAnsi="宋体" w:cs="Calibri" w:hint="eastAsia"/>
                <w:kern w:val="0"/>
                <w:sz w:val="18"/>
                <w:szCs w:val="18"/>
                <w:bdr w:val="none" w:sz="0" w:space="0" w:color="auto" w:frame="1"/>
              </w:rPr>
              <w:br/>
              <w:t>□政务微博</w:t>
            </w:r>
          </w:p>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w:t>
            </w:r>
            <w:r w:rsidRPr="00F52507">
              <w:rPr>
                <w:rFonts w:ascii="宋体" w:eastAsia="宋体" w:hAnsi="宋体" w:cs="Calibri" w:hint="eastAsia"/>
                <w:color w:val="000000"/>
                <w:kern w:val="0"/>
                <w:sz w:val="18"/>
                <w:szCs w:val="18"/>
                <w:bdr w:val="none" w:sz="0" w:space="0" w:color="auto" w:frame="1"/>
              </w:rPr>
              <w:t>7</w:t>
            </w:r>
            <w:r w:rsidR="005F6680">
              <w:rPr>
                <w:rFonts w:ascii="宋体" w:eastAsia="宋体" w:hAnsi="宋体" w:cs="Calibri" w:hint="eastAsia"/>
                <w:color w:val="000000"/>
                <w:kern w:val="0"/>
                <w:sz w:val="18"/>
                <w:szCs w:val="18"/>
                <w:bdr w:val="none" w:sz="0" w:space="0" w:color="auto" w:frame="1"/>
              </w:rPr>
              <w:t>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2208"/>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机构职能</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依据“三定”方案及职责调整情况确定的本部门最新法定职能</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17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领导介绍</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领导姓名、工作职务、活动报告</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04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内设机构</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内设机构名称、职责、办公电话</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05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下属事业单位概况</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下属事业单位名称、职能、联系电话</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基本信息</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政务动态</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卫生健康工作会议、活动、讲话等动态信息</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《中华人民共和国政府信息公开条例》（国务院令第492号）、《预算法》、《中华人民共和国统计法》等</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相关科室</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sidRPr="00F52507">
              <w:rPr>
                <w:rFonts w:ascii="宋体" w:eastAsia="宋体" w:hAnsi="宋体" w:cs="Calibri" w:hint="eastAsia"/>
                <w:color w:val="000000"/>
                <w:kern w:val="0"/>
                <w:sz w:val="18"/>
                <w:szCs w:val="18"/>
                <w:bdr w:val="none" w:sz="0" w:space="0" w:color="auto" w:frame="1"/>
              </w:rPr>
              <w:t xml:space="preserve"> </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98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人事信息</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干部任免、招考遴选、录用公示等</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办公室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94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公示公告</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招投标、重大采购、重要文件以及需社会知晓的公示公告</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相关科室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58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重要信息转载</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转载国务院文件、国内时政要闻等信息</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办公室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财政预决算</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年度部门预（决）算编制说明等</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办公室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99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民生工程</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卫生健康民生工程和民生实事实施情况</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办公室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56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政府信息公开</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信息公开指南、年度报告、信息公开目录、依申请公开流程等</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44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统计信息</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年鉴公报、卫生资源、医疗服务、人口统计、专项调查等信息</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信息统计</w:t>
            </w:r>
            <w:r w:rsidR="001648EA">
              <w:rPr>
                <w:rFonts w:ascii="宋体" w:eastAsia="宋体" w:hAnsi="宋体" w:cs="Calibri" w:hint="eastAsia"/>
                <w:color w:val="000000"/>
                <w:kern w:val="0"/>
                <w:sz w:val="18"/>
                <w:szCs w:val="18"/>
                <w:bdr w:val="none" w:sz="0" w:space="0" w:color="auto" w:frame="1"/>
              </w:rPr>
              <w:t>科</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政策文件</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法律、法规</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国家有关职业病防治、传染病防治、执业医师、母婴保健、药品管理、中医药的法律、法规和全省有关公民献血、人口与计划生育、医疗机构管理、疫苗流通和预防接种管理等地方性法规</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《中华人民共和国政府信息公开条例》（国务院令第492号）、《四川省行政规范性文件管理办法》（省政府令第327号）</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上级机关发布信息、信息形成（变更）5个工作日内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273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部门和地方政府规章</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国家部委和省政府有关消毒管理、母婴保健、药品管理、人口与计划生育、医疗机构管理、学校卫生、计划生育技术服务管理等规章</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912"/>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其他政策文件</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市卫生健康委以市委、市政府名义制定</w:t>
            </w:r>
            <w:r w:rsidRPr="00F52507">
              <w:rPr>
                <w:rFonts w:ascii="宋体" w:eastAsia="宋体" w:hAnsi="宋体" w:cs="Calibri" w:hint="eastAsia"/>
                <w:color w:val="000000"/>
                <w:kern w:val="0"/>
                <w:sz w:val="18"/>
                <w:szCs w:val="18"/>
                <w:bdr w:val="none" w:sz="0" w:space="0" w:color="auto" w:frame="1"/>
              </w:rPr>
              <w:lastRenderedPageBreak/>
              <w:t>或市卫生健康委制定的政策性文件</w:t>
            </w: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相关科室</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医疗卫生</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基本公共卫生服务</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提供公共卫生服务的机构名称、地址、联系方式等</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《国家卫生计生委基层卫生司关于推进基本公共卫生服务项目承担机构信息公开工作的函》</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公共卫生股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上级机关发布信息、信息形成（变更）5个工作日内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146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医政医管</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医疗机构、医疗安全、医疗服务等有关规范和标准文件</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《四川省医疗机构日常监管暂行办法》等规定</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医政医管股（献血办）</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428"/>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血液安全</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采供血机构管理政策、献血领导小组文件</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《中华人民共和国献血法》、《血站管理办法》等规定</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234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行业纠风</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医德医风建设、整治相关通知</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《四川省加强医疗卫生行风建设“九不准”实施方案》、《关于加强卫生计生系统行风建设的意见》</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6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健康服务业</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健康服务业推进领导小组文件</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《四川省人民政府办公厅关于加快推进医疗卫生与养老服务相结合的实施意见》等规定</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29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医院评审</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医院评审标准实施细则、评审与复查结果通知</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《四川省医院评审实施细则（2017年）》等规定</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1536"/>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器官移植</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移植技术临床应用、移植医师资格认定、器官移植相关政策文件</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《人体器官移植医师培训与认定管理办法》、《人体器官移植条例》</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72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疾控妇幼</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饮用水卫生监测情况</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乐山市城市用户水龙头水质卫生监测总体结果</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《水污染防治行动计划四川省工作方案》</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公共卫生股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突发公共卫生</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本行政区域内突发公共卫生事件信息</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《突发公共卫生事件应急条例》</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医政医管股（应急</w:t>
            </w:r>
            <w:r w:rsidRPr="00F52507">
              <w:rPr>
                <w:rFonts w:ascii="宋体" w:eastAsia="宋体" w:hAnsi="宋体" w:cs="Calibri" w:hint="eastAsia"/>
                <w:color w:val="000000"/>
                <w:kern w:val="0"/>
                <w:sz w:val="18"/>
                <w:szCs w:val="18"/>
                <w:bdr w:val="none" w:sz="0" w:space="0" w:color="auto" w:frame="1"/>
              </w:rPr>
              <w:lastRenderedPageBreak/>
              <w:t>办）</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事件概况</w:t>
            </w: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912"/>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卫生创建</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四川省卫生城市、卫生县城名单</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《四川省卫生城市（县城）考核命名及监督管理办法（试行）》</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公共卫生股（市爱卫办）</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3072"/>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妇幼健康服务</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乐山市爱婴医院名单、免费婚检、免费孕前优生健康检查机构名单</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《国务院关于印发中国妇女发展纲要和中国儿童发展纲要的通知》、《四川省财政厅 四川省卫生厅 四川省民政厅关于实施自愿免费婚检政策的通知》</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公共卫生股</w:t>
            </w: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计划生育</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计划生育“三项制度”</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农村计划生育家庭奖励扶助制度、计划生育家庭特别扶助制度和“少生快富”工程政策、奖励标准、享受条件、确认程序、工作规范等内容</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《国家人口计生委 财政部关于实施“三项制度”工作的通知》</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信息统计与家庭发展股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r>
            <w:r w:rsidRPr="00F52507">
              <w:rPr>
                <w:rFonts w:ascii="宋体" w:eastAsia="宋体" w:hAnsi="宋体" w:cs="Calibri" w:hint="eastAsia"/>
                <w:kern w:val="0"/>
                <w:sz w:val="18"/>
                <w:szCs w:val="18"/>
                <w:bdr w:val="none" w:sz="0" w:space="0" w:color="auto" w:frame="1"/>
              </w:rPr>
              <w:lastRenderedPageBreak/>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lastRenderedPageBreak/>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284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计划生育特殊家庭扶助关怀</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对计划生育特殊家庭在经济、医疗、养老、住房、心理慰藉等方面的扶助关怀政策措施</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国家卫生计生委等5部门《关于进一步做好计划生育特殊困难家庭扶助工作的通知》</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2664"/>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独生子女父母奖励优待</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对符合一定条件的独生子女父母给予奖励优待的政策内容、奖励条件、奖励标准等</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《四川省独生子女父母奖励实施办法》</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人事科教</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医学重点学科建设项目</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学科立项、验收和动态项目</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项目管理要求</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医政医管股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r>
            <w:r w:rsidRPr="00F52507">
              <w:rPr>
                <w:rFonts w:ascii="宋体" w:eastAsia="宋体" w:hAnsi="宋体" w:cs="Calibri" w:hint="eastAsia"/>
                <w:kern w:val="0"/>
                <w:sz w:val="18"/>
                <w:szCs w:val="18"/>
                <w:bdr w:val="none" w:sz="0" w:space="0" w:color="auto" w:frame="1"/>
              </w:rPr>
              <w:lastRenderedPageBreak/>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lastRenderedPageBreak/>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委科研课题</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课题项目</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课题项目管理要求</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7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卫生计生适宜技术推广</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推广项目</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项目管理要求</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354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继续医学教育</w:t>
            </w:r>
          </w:p>
        </w:tc>
        <w:tc>
          <w:tcPr>
            <w:tcW w:w="1730"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继续医学教育项目和学分管理办法及实施意见</w:t>
            </w:r>
          </w:p>
        </w:tc>
        <w:tc>
          <w:tcPr>
            <w:tcW w:w="1378" w:type="dxa"/>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《关于加强继续医学教育工作的若干意见》</w:t>
            </w: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72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行政许可</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母婴保健技术服务机构执业许可、医疗机构设置审批（含港澳台，外商</w:t>
            </w:r>
            <w:r w:rsidRPr="00F52507">
              <w:rPr>
                <w:rFonts w:ascii="宋体" w:eastAsia="宋体" w:hAnsi="宋体" w:cs="Calibri" w:hint="eastAsia"/>
                <w:color w:val="000000"/>
                <w:kern w:val="0"/>
                <w:sz w:val="18"/>
                <w:szCs w:val="18"/>
                <w:bdr w:val="none" w:sz="0" w:space="0" w:color="auto" w:frame="1"/>
              </w:rPr>
              <w:lastRenderedPageBreak/>
              <w:t>独资除外）、医疗机构执业登记（人体器官移植除外）、医师资格准入、人体器官移植医师执业资格认定、个人剂量监测、放射防护器材和含放射性产品检测、医疗机构放射性危害评价等技术服务机构认定、放射源诊疗技术和医用辐射机构许可、医疗机构放射性职业病危害建设项目预评价报告审核、职</w:t>
            </w:r>
            <w:r w:rsidRPr="00F52507">
              <w:rPr>
                <w:rFonts w:ascii="宋体" w:eastAsia="宋体" w:hAnsi="宋体" w:cs="Calibri" w:hint="eastAsia"/>
                <w:color w:val="000000"/>
                <w:kern w:val="0"/>
                <w:sz w:val="18"/>
                <w:szCs w:val="18"/>
                <w:bdr w:val="none" w:sz="0" w:space="0" w:color="auto" w:frame="1"/>
              </w:rPr>
              <w:lastRenderedPageBreak/>
              <w:t>业病诊断机构审批、高致病性病原微生物菌（毒）种或样本运输审批、高致病性或疑似高致病性病原微生物实验活动审批（权限内）、乙类大型医用设备配置许可证核发、医疗机构放射性职业病危害建设项目竣工验收</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每一项行政许可的权力类型、名称、责任主体、责任事项、追责情形、监督电话</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《中华人民共和国政府信息公开条例》（国务院令第492号）、《四川省行政权力指导清单（2018年本）》</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r>
            <w:r w:rsidRPr="00F52507">
              <w:rPr>
                <w:rFonts w:ascii="宋体" w:eastAsia="宋体" w:hAnsi="宋体" w:cs="Calibri" w:hint="eastAsia"/>
                <w:kern w:val="0"/>
                <w:sz w:val="18"/>
                <w:szCs w:val="18"/>
                <w:bdr w:val="none" w:sz="0" w:space="0" w:color="auto" w:frame="1"/>
              </w:rPr>
              <w:lastRenderedPageBreak/>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lastRenderedPageBreak/>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5F6680">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5F6680">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3492"/>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90"/>
        </w:trPr>
        <w:tc>
          <w:tcPr>
            <w:tcW w:w="644" w:type="dxa"/>
            <w:vMerge w:val="restart"/>
            <w:tcBorders>
              <w:top w:val="nil"/>
              <w:left w:val="single" w:sz="8" w:space="0" w:color="000000"/>
              <w:bottom w:val="nil"/>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行政处罚</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从事职业卫生技术服务的机构和承担职业健康检查、职业病诊断的医疗卫生机构超出资质认证或者批准范围从事职业卫生技术服务或者职业健康检查、职业病诊断的；不按照规定履行法定职责的；出具虚假证明文件的处罚;对职业病诊断鉴定委员</w:t>
            </w:r>
            <w:r w:rsidRPr="00F52507">
              <w:rPr>
                <w:rFonts w:ascii="宋体" w:eastAsia="宋体" w:hAnsi="宋体" w:cs="Calibri" w:hint="eastAsia"/>
                <w:color w:val="000000"/>
                <w:kern w:val="0"/>
                <w:sz w:val="18"/>
                <w:szCs w:val="18"/>
                <w:bdr w:val="none" w:sz="0" w:space="0" w:color="auto" w:frame="1"/>
              </w:rPr>
              <w:lastRenderedPageBreak/>
              <w:t>会组成人员收受职业病诊断争议当事人的财物或者其他好处的处罚;对医疗机构未取得放射诊疗许可从事放射诊疗工作，未办理放射诊疗科目登记或者未按照规定进行校验，未经批准擅自变更放射诊疗项目或者超出批准范围从事放射诊疗工作的</w:t>
            </w:r>
            <w:r w:rsidRPr="00F52507">
              <w:rPr>
                <w:rFonts w:ascii="宋体" w:eastAsia="宋体" w:hAnsi="宋体" w:cs="Calibri" w:hint="eastAsia"/>
                <w:color w:val="000000"/>
                <w:kern w:val="0"/>
                <w:sz w:val="18"/>
                <w:szCs w:val="18"/>
                <w:bdr w:val="none" w:sz="0" w:space="0" w:color="auto" w:frame="1"/>
              </w:rPr>
              <w:lastRenderedPageBreak/>
              <w:t>处罚;对医疗机构使用不具备相应资质的人员从事放射诊疗工作的处罚;对医疗机构购置、使用不合格或国家有关部门规定淘汰的放射诊疗设备的；未按照规定使用安全防护装置和个人防护用品的；未按照规定对放射诊疗设备、工作场所及防护设施进</w:t>
            </w:r>
            <w:r w:rsidRPr="00F52507">
              <w:rPr>
                <w:rFonts w:ascii="宋体" w:eastAsia="宋体" w:hAnsi="宋体" w:cs="Calibri" w:hint="eastAsia"/>
                <w:color w:val="000000"/>
                <w:kern w:val="0"/>
                <w:sz w:val="18"/>
                <w:szCs w:val="18"/>
                <w:bdr w:val="none" w:sz="0" w:space="0" w:color="auto" w:frame="1"/>
              </w:rPr>
              <w:lastRenderedPageBreak/>
              <w:t>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r w:rsidRPr="00F52507">
              <w:rPr>
                <w:rFonts w:ascii="宋体" w:eastAsia="宋体" w:hAnsi="宋体" w:cs="Calibri" w:hint="eastAsia"/>
                <w:color w:val="000000"/>
                <w:kern w:val="0"/>
                <w:sz w:val="18"/>
                <w:szCs w:val="18"/>
                <w:bdr w:val="none" w:sz="0" w:space="0" w:color="auto" w:frame="1"/>
              </w:rPr>
              <w:lastRenderedPageBreak/>
              <w:t>对未取得《医疗机构执业许可证》擅自执业的处罚;对不按期办理校验《医疗机构执业许可证》又不停止诊疗活动的且在卫生行政部门责令其限期补办校验手续后拒不校验的处罚;对出卖、转让、出借《医疗机构执业许可证》的处罚;对使用非卫生技术人员从事医疗卫生技术工作的处罚;对医疗、保健机</w:t>
            </w:r>
            <w:r w:rsidRPr="00F52507">
              <w:rPr>
                <w:rFonts w:ascii="宋体" w:eastAsia="宋体" w:hAnsi="宋体" w:cs="Calibri" w:hint="eastAsia"/>
                <w:color w:val="000000"/>
                <w:kern w:val="0"/>
                <w:sz w:val="18"/>
                <w:szCs w:val="18"/>
                <w:bdr w:val="none" w:sz="0" w:space="0" w:color="auto" w:frame="1"/>
              </w:rPr>
              <w:lastRenderedPageBreak/>
              <w:t>构的诊疗活动超出登记范围的处罚;对医疗保健机构出具虚假证明文件的处罚;对医师违反卫生行政规章制度或者技术操作规范且造成严重后果的；由于不负责任延误急危患者的抢救和诊治，造成严重后果的；造成医疗责任事故的；未经亲自诊查、调查，签署诊断、治疗、流行病学等证明文件或者有</w:t>
            </w:r>
            <w:r w:rsidRPr="00F52507">
              <w:rPr>
                <w:rFonts w:ascii="宋体" w:eastAsia="宋体" w:hAnsi="宋体" w:cs="Calibri" w:hint="eastAsia"/>
                <w:color w:val="000000"/>
                <w:kern w:val="0"/>
                <w:sz w:val="18"/>
                <w:szCs w:val="18"/>
                <w:bdr w:val="none" w:sz="0" w:space="0" w:color="auto" w:frame="1"/>
              </w:rPr>
              <w:lastRenderedPageBreak/>
              <w:t>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w:t>
            </w:r>
            <w:r w:rsidRPr="00F52507">
              <w:rPr>
                <w:rFonts w:ascii="宋体" w:eastAsia="宋体" w:hAnsi="宋体" w:cs="Calibri" w:hint="eastAsia"/>
                <w:color w:val="000000"/>
                <w:kern w:val="0"/>
                <w:sz w:val="18"/>
                <w:szCs w:val="18"/>
                <w:bdr w:val="none" w:sz="0" w:space="0" w:color="auto" w:frame="1"/>
              </w:rPr>
              <w:lastRenderedPageBreak/>
              <w:t>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对未取得母婴保健技</w:t>
            </w:r>
            <w:r w:rsidRPr="00F52507">
              <w:rPr>
                <w:rFonts w:ascii="宋体" w:eastAsia="宋体" w:hAnsi="宋体" w:cs="Calibri" w:hint="eastAsia"/>
                <w:color w:val="000000"/>
                <w:kern w:val="0"/>
                <w:sz w:val="18"/>
                <w:szCs w:val="18"/>
                <w:bdr w:val="none" w:sz="0" w:space="0" w:color="auto" w:frame="1"/>
              </w:rPr>
              <w:lastRenderedPageBreak/>
              <w:t>术许可从事婚前医学检查、遗传病诊断、产前诊断或者医学技术鉴定的；施行助产技术、家庭接生、结扎或者终止妊娠手术及其他生殖保健服务的；出具《母婴保健法》规定的有关医学证明的处罚;对从事母婴保健技术服务的人员出具虚假医学证明文件延误诊治，造成严重后果；给当事人身心健康造成严重</w:t>
            </w:r>
            <w:r w:rsidRPr="00F52507">
              <w:rPr>
                <w:rFonts w:ascii="宋体" w:eastAsia="宋体" w:hAnsi="宋体" w:cs="Calibri" w:hint="eastAsia"/>
                <w:color w:val="000000"/>
                <w:kern w:val="0"/>
                <w:sz w:val="18"/>
                <w:szCs w:val="18"/>
                <w:bdr w:val="none" w:sz="0" w:space="0" w:color="auto" w:frame="1"/>
              </w:rPr>
              <w:lastRenderedPageBreak/>
              <w:t>后果；造成其他严重后果的处罚;对违反有关规定进行胎儿性别鉴定、开展产前诊断技术的医疗保健机构擅自进行胎儿性别鉴定的处罚;对计划生育技术服务机构违反规定，未经批准擅自从事产前诊断和使用辅助生育技术治疗不育症的处罚;对从事计划生育技术服务的机构使用没有依法取得相应</w:t>
            </w:r>
            <w:r w:rsidRPr="00F52507">
              <w:rPr>
                <w:rFonts w:ascii="宋体" w:eastAsia="宋体" w:hAnsi="宋体" w:cs="Calibri" w:hint="eastAsia"/>
                <w:color w:val="000000"/>
                <w:kern w:val="0"/>
                <w:sz w:val="18"/>
                <w:szCs w:val="18"/>
                <w:bdr w:val="none" w:sz="0" w:space="0" w:color="auto" w:frame="1"/>
              </w:rPr>
              <w:lastRenderedPageBreak/>
              <w:t>的医师资格的人员从事与计划生育技术服务有关的临床医疗服务的处罚;对开展人类辅助生殖技术的医疗机构买卖配子、合子、胚胎；实施代孕技术；使用不具有《人类精子库批准证书》机构提供的精子；擅自进行性别选择；实施人类辅助生殖技术档案不健全；经指定技术评估机构检查技术质量不合格；</w:t>
            </w:r>
            <w:r w:rsidRPr="00F52507">
              <w:rPr>
                <w:rFonts w:ascii="宋体" w:eastAsia="宋体" w:hAnsi="宋体" w:cs="Calibri" w:hint="eastAsia"/>
                <w:color w:val="000000"/>
                <w:kern w:val="0"/>
                <w:sz w:val="18"/>
                <w:szCs w:val="18"/>
                <w:bdr w:val="none" w:sz="0" w:space="0" w:color="auto" w:frame="1"/>
              </w:rPr>
              <w:lastRenderedPageBreak/>
              <w:t>其他违反《人类辅助生殖技术管理办法》规定的行为的处罚;对未经批准擅自开展人类辅助生殖技术的非医疗机构和医疗机构的处罚;对未经批准擅自设置人类精子库，采集、提供精子的非医疗机构、医疗机构的处罚;对设置人类精子库的医疗机构采集精液前，未按规定对供精者进行健康检查；向医</w:t>
            </w:r>
            <w:r w:rsidRPr="00F52507">
              <w:rPr>
                <w:rFonts w:ascii="宋体" w:eastAsia="宋体" w:hAnsi="宋体" w:cs="Calibri" w:hint="eastAsia"/>
                <w:color w:val="000000"/>
                <w:kern w:val="0"/>
                <w:sz w:val="18"/>
                <w:szCs w:val="18"/>
                <w:bdr w:val="none" w:sz="0" w:space="0" w:color="auto" w:frame="1"/>
              </w:rPr>
              <w:lastRenderedPageBreak/>
              <w:t>疗机构提供未经检验的精子；向不具有人类辅助生殖技术批准证书的机构提供精子；供精者档案不健全的；提供精子经评估机构检查质量不合格的处罚;对非法采集血液；血站、医疗机构出售无偿献血的血液；非法组织他人出卖血液的处罚;对临床用血的包装、储存、运输不符合国家规定的卫生标准和</w:t>
            </w:r>
            <w:r w:rsidRPr="00F52507">
              <w:rPr>
                <w:rFonts w:ascii="宋体" w:eastAsia="宋体" w:hAnsi="宋体" w:cs="Calibri" w:hint="eastAsia"/>
                <w:color w:val="000000"/>
                <w:kern w:val="0"/>
                <w:sz w:val="18"/>
                <w:szCs w:val="18"/>
                <w:bdr w:val="none" w:sz="0" w:space="0" w:color="auto" w:frame="1"/>
              </w:rPr>
              <w:lastRenderedPageBreak/>
              <w:t>要求的处罚;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对单采血浆站采血浆前，未按照国务院卫</w:t>
            </w:r>
            <w:r w:rsidRPr="00F52507">
              <w:rPr>
                <w:rFonts w:ascii="宋体" w:eastAsia="宋体" w:hAnsi="宋体" w:cs="Calibri" w:hint="eastAsia"/>
                <w:color w:val="000000"/>
                <w:kern w:val="0"/>
                <w:sz w:val="18"/>
                <w:szCs w:val="18"/>
                <w:bdr w:val="none" w:sz="0" w:space="0" w:color="auto" w:frame="1"/>
              </w:rPr>
              <w:lastRenderedPageBreak/>
              <w:t>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w:t>
            </w:r>
            <w:r w:rsidRPr="00F52507">
              <w:rPr>
                <w:rFonts w:ascii="宋体" w:eastAsia="宋体" w:hAnsi="宋体" w:cs="Calibri" w:hint="eastAsia"/>
                <w:color w:val="000000"/>
                <w:kern w:val="0"/>
                <w:sz w:val="18"/>
                <w:szCs w:val="18"/>
                <w:bdr w:val="none" w:sz="0" w:space="0" w:color="auto" w:frame="1"/>
              </w:rPr>
              <w:lastRenderedPageBreak/>
              <w:t>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w:t>
            </w:r>
            <w:r w:rsidRPr="00F52507">
              <w:rPr>
                <w:rFonts w:ascii="宋体" w:eastAsia="宋体" w:hAnsi="宋体" w:cs="Calibri" w:hint="eastAsia"/>
                <w:color w:val="000000"/>
                <w:kern w:val="0"/>
                <w:sz w:val="18"/>
                <w:szCs w:val="18"/>
                <w:bdr w:val="none" w:sz="0" w:space="0" w:color="auto" w:frame="1"/>
              </w:rPr>
              <w:lastRenderedPageBreak/>
              <w:t>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对单采血浆站已知其</w:t>
            </w:r>
            <w:r w:rsidRPr="00F52507">
              <w:rPr>
                <w:rFonts w:ascii="宋体" w:eastAsia="宋体" w:hAnsi="宋体" w:cs="Calibri" w:hint="eastAsia"/>
                <w:color w:val="000000"/>
                <w:kern w:val="0"/>
                <w:sz w:val="18"/>
                <w:szCs w:val="18"/>
                <w:bdr w:val="none" w:sz="0" w:space="0" w:color="auto" w:frame="1"/>
              </w:rPr>
              <w:lastRenderedPageBreak/>
              <w:t>采集的血浆检测结果呈阳性，仍向血液制品生产单位供应的处罚;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w:t>
            </w:r>
            <w:r w:rsidRPr="00F52507">
              <w:rPr>
                <w:rFonts w:ascii="宋体" w:eastAsia="宋体" w:hAnsi="宋体" w:cs="Calibri" w:hint="eastAsia"/>
                <w:color w:val="000000"/>
                <w:kern w:val="0"/>
                <w:sz w:val="18"/>
                <w:szCs w:val="18"/>
                <w:bdr w:val="none" w:sz="0" w:space="0" w:color="auto" w:frame="1"/>
              </w:rPr>
              <w:lastRenderedPageBreak/>
              <w:t>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w:t>
            </w:r>
            <w:r w:rsidRPr="00F52507">
              <w:rPr>
                <w:rFonts w:ascii="宋体" w:eastAsia="宋体" w:hAnsi="宋体" w:cs="Calibri" w:hint="eastAsia"/>
                <w:color w:val="000000"/>
                <w:kern w:val="0"/>
                <w:sz w:val="18"/>
                <w:szCs w:val="18"/>
                <w:bdr w:val="none" w:sz="0" w:space="0" w:color="auto" w:frame="1"/>
              </w:rPr>
              <w:lastRenderedPageBreak/>
              <w:t>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w:t>
            </w:r>
            <w:r w:rsidRPr="00F52507">
              <w:rPr>
                <w:rFonts w:ascii="宋体" w:eastAsia="宋体" w:hAnsi="宋体" w:cs="Calibri" w:hint="eastAsia"/>
                <w:color w:val="000000"/>
                <w:kern w:val="0"/>
                <w:sz w:val="18"/>
                <w:szCs w:val="18"/>
                <w:bdr w:val="none" w:sz="0" w:space="0" w:color="auto" w:frame="1"/>
              </w:rPr>
              <w:lastRenderedPageBreak/>
              <w:t>殊血站违反有关技术规范的处罚;对承担尸检任务的医疗机构或其他有关机构没有正当理由，拒绝进行尸检的；涂改、伪造、隐匿、销毁病历资料的处罚;对医疗机构、医务人员发生医疗事故的处罚;邀请、聘用未经过注册取得《外国医师短期行医许可证》的外国医师来华短期行医或为未经过注册取得</w:t>
            </w:r>
            <w:r w:rsidRPr="00F52507">
              <w:rPr>
                <w:rFonts w:ascii="宋体" w:eastAsia="宋体" w:hAnsi="宋体" w:cs="Calibri" w:hint="eastAsia"/>
                <w:color w:val="000000"/>
                <w:kern w:val="0"/>
                <w:sz w:val="18"/>
                <w:szCs w:val="18"/>
                <w:bdr w:val="none" w:sz="0" w:space="0" w:color="auto" w:frame="1"/>
              </w:rPr>
              <w:lastRenderedPageBreak/>
              <w:t>《外国医师短期行医许可证》的外国医师来华短期行医提供场所的单位的处罚;对参加医疗事故技术鉴定工作的人员接受申请鉴定双方或者一方当事人的财物或者其他利益，出具虚假医疗事故技术鉴定书的处罚;对医疗机构从无《药品生产许可证》、《药品经营许可证》的企业购进药品的处罚;</w:t>
            </w:r>
            <w:r w:rsidRPr="00F52507">
              <w:rPr>
                <w:rFonts w:ascii="宋体" w:eastAsia="宋体" w:hAnsi="宋体" w:cs="Calibri" w:hint="eastAsia"/>
                <w:color w:val="000000"/>
                <w:kern w:val="0"/>
                <w:sz w:val="18"/>
                <w:szCs w:val="18"/>
                <w:bdr w:val="none" w:sz="0" w:space="0" w:color="auto" w:frame="1"/>
              </w:rPr>
              <w:lastRenderedPageBreak/>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对未取得麻醉药品和第一类精神药品</w:t>
            </w:r>
            <w:r w:rsidRPr="00F52507">
              <w:rPr>
                <w:rFonts w:ascii="宋体" w:eastAsia="宋体" w:hAnsi="宋体" w:cs="Calibri" w:hint="eastAsia"/>
                <w:color w:val="000000"/>
                <w:kern w:val="0"/>
                <w:sz w:val="18"/>
                <w:szCs w:val="18"/>
                <w:bdr w:val="none" w:sz="0" w:space="0" w:color="auto" w:frame="1"/>
              </w:rPr>
              <w:lastRenderedPageBreak/>
              <w:t>处方资格的执业医师擅自开具麻醉药品和第一类精神药品处方；处方的调配人、核对人违反规定未对麻醉药品和第一类精神药品处方进行核对的处罚;对发生麻醉药品和精神药品被盗、被抢、丢失案件的单位，违反规定未采取必要的控制措施或者未依照规定报告的处罚;对医疗机构无专职或者兼</w:t>
            </w:r>
            <w:r w:rsidRPr="00F52507">
              <w:rPr>
                <w:rFonts w:ascii="宋体" w:eastAsia="宋体" w:hAnsi="宋体" w:cs="Calibri" w:hint="eastAsia"/>
                <w:color w:val="000000"/>
                <w:kern w:val="0"/>
                <w:sz w:val="18"/>
                <w:szCs w:val="18"/>
                <w:bdr w:val="none" w:sz="0" w:space="0" w:color="auto" w:frame="1"/>
              </w:rPr>
              <w:lastRenderedPageBreak/>
              <w:t>职人员负责本单位药品不良反应监测工作的；未按照要求开展药品不良反应或者群体不良事件报告、调查、评价和处理的；不配合严重药品不良反应和群体不良事件相关调查工作的处罚;对中外各方未经国家卫计委和外经贸部批准，成立中外合资、合作医疗机构并开展医疗活动或以合同方式经营</w:t>
            </w:r>
            <w:r w:rsidRPr="00F52507">
              <w:rPr>
                <w:rFonts w:ascii="宋体" w:eastAsia="宋体" w:hAnsi="宋体" w:cs="Calibri" w:hint="eastAsia"/>
                <w:color w:val="000000"/>
                <w:kern w:val="0"/>
                <w:sz w:val="18"/>
                <w:szCs w:val="18"/>
                <w:bdr w:val="none" w:sz="0" w:space="0" w:color="auto" w:frame="1"/>
              </w:rPr>
              <w:lastRenderedPageBreak/>
              <w:t>诊疗项目的处罚;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对医疗机构未使用有本医疗机构标</w:t>
            </w:r>
            <w:r w:rsidRPr="00F52507">
              <w:rPr>
                <w:rFonts w:ascii="宋体" w:eastAsia="宋体" w:hAnsi="宋体" w:cs="Calibri" w:hint="eastAsia"/>
                <w:color w:val="000000"/>
                <w:kern w:val="0"/>
                <w:sz w:val="18"/>
                <w:szCs w:val="18"/>
                <w:bdr w:val="none" w:sz="0" w:space="0" w:color="auto" w:frame="1"/>
              </w:rPr>
              <w:lastRenderedPageBreak/>
              <w:t>识的病历、处方、检查报告单和票据,或将其出卖或出借的；使用其他医疗机构的票据、病历、处方、检查报告单的处罚;对医疗机构滥用麻醉药品、剧毒药品、精神药品，或使用假、劣药品、过期失效淘汰药品和其他违禁药品的；未经批准自行配制制剂的；个人、合伙举办的医疗机构未按审批登记的机关核准</w:t>
            </w:r>
            <w:r w:rsidRPr="00F52507">
              <w:rPr>
                <w:rFonts w:ascii="宋体" w:eastAsia="宋体" w:hAnsi="宋体" w:cs="Calibri" w:hint="eastAsia"/>
                <w:color w:val="000000"/>
                <w:kern w:val="0"/>
                <w:sz w:val="18"/>
                <w:szCs w:val="18"/>
                <w:bdr w:val="none" w:sz="0" w:space="0" w:color="auto" w:frame="1"/>
              </w:rPr>
              <w:lastRenderedPageBreak/>
              <w:t>的范围、品种和数量配备药柜、药房的药品的；个人、合伙举办的医疗机构所配药品以其他形式对外销售的处罚;对医疗机构管理混乱，有严重事故隐患，直接影响医疗安全且限期不改的处罚;对医疗、保健机构或者人员未取得母婴保健技术许可，擅自从事婚前医学检查、遗传病诊断、产前诊断、终止妊娠手</w:t>
            </w:r>
            <w:r w:rsidRPr="00F52507">
              <w:rPr>
                <w:rFonts w:ascii="宋体" w:eastAsia="宋体" w:hAnsi="宋体" w:cs="Calibri" w:hint="eastAsia"/>
                <w:color w:val="000000"/>
                <w:kern w:val="0"/>
                <w:sz w:val="18"/>
                <w:szCs w:val="18"/>
                <w:bdr w:val="none" w:sz="0" w:space="0" w:color="auto" w:frame="1"/>
              </w:rPr>
              <w:lastRenderedPageBreak/>
              <w:t>术和医学技术鉴定或者出具有关医学证明的的处罚;对雇佣他人顶替本单位职工献血、雇佣他人顶替本人献血的处罚;对伪造、转让、租借、涂改献血证件的处罚;　对疾病预防控制机构未按照使用计划将第一类疫苗分发到下级疾病预防控制机构、接种单位、乡级医疗卫生机构的；未依照规定建立并</w:t>
            </w:r>
            <w:r w:rsidRPr="00F52507">
              <w:rPr>
                <w:rFonts w:ascii="宋体" w:eastAsia="宋体" w:hAnsi="宋体" w:cs="Calibri" w:hint="eastAsia"/>
                <w:color w:val="000000"/>
                <w:kern w:val="0"/>
                <w:sz w:val="18"/>
                <w:szCs w:val="18"/>
                <w:bdr w:val="none" w:sz="0" w:space="0" w:color="auto" w:frame="1"/>
              </w:rPr>
              <w:lastRenderedPageBreak/>
              <w:t>保存疫苗购进、储存、分发、供应记录的；接收或者购进疫苗时未依照规定索要温度监测记录，接收、购进不符合要求的疫苗，或者未依照规定报告的;对疾病预防控制机构、接种单位违反本条例规定，未通过省级公共资源交易平台采购疫苗的；违反本条例规定，从疫苗生产企业、县级疾病预防控制机构以</w:t>
            </w:r>
            <w:r w:rsidRPr="00F52507">
              <w:rPr>
                <w:rFonts w:ascii="宋体" w:eastAsia="宋体" w:hAnsi="宋体" w:cs="Calibri" w:hint="eastAsia"/>
                <w:color w:val="000000"/>
                <w:kern w:val="0"/>
                <w:sz w:val="18"/>
                <w:szCs w:val="18"/>
                <w:bdr w:val="none" w:sz="0" w:space="0" w:color="auto" w:frame="1"/>
              </w:rPr>
              <w:lastRenderedPageBreak/>
              <w:t>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w:t>
            </w:r>
            <w:r w:rsidRPr="00F52507">
              <w:rPr>
                <w:rFonts w:ascii="宋体" w:eastAsia="宋体" w:hAnsi="宋体" w:cs="Calibri" w:hint="eastAsia"/>
                <w:color w:val="000000"/>
                <w:kern w:val="0"/>
                <w:sz w:val="18"/>
                <w:szCs w:val="18"/>
                <w:bdr w:val="none" w:sz="0" w:space="0" w:color="auto" w:frame="1"/>
              </w:rPr>
              <w:lastRenderedPageBreak/>
              <w:t>准、来源不明的疫苗进行登记、报告，或者未依照规定记录销毁情况的处罚;对卫生主管部门、疾病预防控制机构、接种单位以外的单位或者个人违反《疫苗流通与预防接种管理条例》规定进行群体性预防接种的处罚;对三级、四级实验室未经批准从事某种高致病性病原微生物或者疑似高致病性病原微</w:t>
            </w:r>
            <w:r w:rsidRPr="00F52507">
              <w:rPr>
                <w:rFonts w:ascii="宋体" w:eastAsia="宋体" w:hAnsi="宋体" w:cs="Calibri" w:hint="eastAsia"/>
                <w:color w:val="000000"/>
                <w:kern w:val="0"/>
                <w:sz w:val="18"/>
                <w:szCs w:val="18"/>
                <w:bdr w:val="none" w:sz="0" w:space="0" w:color="auto" w:frame="1"/>
              </w:rPr>
              <w:lastRenderedPageBreak/>
              <w:t>生物实验活动的处罚;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w:t>
            </w:r>
            <w:r w:rsidRPr="00F52507">
              <w:rPr>
                <w:rFonts w:ascii="宋体" w:eastAsia="宋体" w:hAnsi="宋体" w:cs="Calibri" w:hint="eastAsia"/>
                <w:color w:val="000000"/>
                <w:kern w:val="0"/>
                <w:sz w:val="18"/>
                <w:szCs w:val="18"/>
                <w:bdr w:val="none" w:sz="0" w:space="0" w:color="auto" w:frame="1"/>
              </w:rPr>
              <w:lastRenderedPageBreak/>
              <w:t>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w:t>
            </w:r>
            <w:r w:rsidRPr="00F52507">
              <w:rPr>
                <w:rFonts w:ascii="宋体" w:eastAsia="宋体" w:hAnsi="宋体" w:cs="Calibri" w:hint="eastAsia"/>
                <w:color w:val="000000"/>
                <w:kern w:val="0"/>
                <w:sz w:val="18"/>
                <w:szCs w:val="18"/>
                <w:bdr w:val="none" w:sz="0" w:space="0" w:color="auto" w:frame="1"/>
              </w:rPr>
              <w:lastRenderedPageBreak/>
              <w:t>规定建立或者保存实验档案的；未依照规定制定实验室感染应急处置预案并备案的处罚;对经依法批准从事高致病性病原微生物相关实验活动的实验室的设立单位未建立健全安全保卫制度，或者未采取安全保卫措施，导致高致病性病原微生物菌（毒）种、样本被盗、被抢或者造成其他严重后果</w:t>
            </w:r>
            <w:r w:rsidRPr="00F52507">
              <w:rPr>
                <w:rFonts w:ascii="宋体" w:eastAsia="宋体" w:hAnsi="宋体" w:cs="Calibri" w:hint="eastAsia"/>
                <w:color w:val="000000"/>
                <w:kern w:val="0"/>
                <w:sz w:val="18"/>
                <w:szCs w:val="18"/>
                <w:bdr w:val="none" w:sz="0" w:space="0" w:color="auto" w:frame="1"/>
              </w:rPr>
              <w:lastRenderedPageBreak/>
              <w:t>的处罚;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w:t>
            </w:r>
            <w:r w:rsidRPr="00F52507">
              <w:rPr>
                <w:rFonts w:ascii="宋体" w:eastAsia="宋体" w:hAnsi="宋体" w:cs="Calibri" w:hint="eastAsia"/>
                <w:color w:val="000000"/>
                <w:kern w:val="0"/>
                <w:sz w:val="18"/>
                <w:szCs w:val="18"/>
                <w:bdr w:val="none" w:sz="0" w:space="0" w:color="auto" w:frame="1"/>
              </w:rPr>
              <w:lastRenderedPageBreak/>
              <w:t>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处罚;对实验室工作人员出现该实验室从事的</w:t>
            </w:r>
            <w:r w:rsidRPr="00F52507">
              <w:rPr>
                <w:rFonts w:ascii="宋体" w:eastAsia="宋体" w:hAnsi="宋体" w:cs="Calibri" w:hint="eastAsia"/>
                <w:color w:val="000000"/>
                <w:kern w:val="0"/>
                <w:sz w:val="18"/>
                <w:szCs w:val="18"/>
                <w:bdr w:val="none" w:sz="0" w:space="0" w:color="auto" w:frame="1"/>
              </w:rPr>
              <w:lastRenderedPageBreak/>
              <w:t>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对拒绝接受卫生主管部门、兽医主管部门依法开展有关高致病性</w:t>
            </w:r>
            <w:r w:rsidRPr="00F52507">
              <w:rPr>
                <w:rFonts w:ascii="宋体" w:eastAsia="宋体" w:hAnsi="宋体" w:cs="Calibri" w:hint="eastAsia"/>
                <w:color w:val="000000"/>
                <w:kern w:val="0"/>
                <w:sz w:val="18"/>
                <w:szCs w:val="18"/>
                <w:bdr w:val="none" w:sz="0" w:space="0" w:color="auto" w:frame="1"/>
              </w:rPr>
              <w:lastRenderedPageBreak/>
              <w:t>病原微生物扩散的调查取证、采集样品等活动或者依照本条例规定采取有关预防、控制措施的处罚;对医疗卫生机构未建立、健全医疗废物管理制度，或者未设置监控部门或者专（兼）职人员；医疗卫生机构未对有关人员进行相关法律和专业技术、安全防护以及紧急处理等知识的培训；医疗卫生机构未</w:t>
            </w:r>
            <w:r w:rsidRPr="00F52507">
              <w:rPr>
                <w:rFonts w:ascii="宋体" w:eastAsia="宋体" w:hAnsi="宋体" w:cs="Calibri" w:hint="eastAsia"/>
                <w:color w:val="000000"/>
                <w:kern w:val="0"/>
                <w:sz w:val="18"/>
                <w:szCs w:val="18"/>
                <w:bdr w:val="none" w:sz="0" w:space="0" w:color="auto" w:frame="1"/>
              </w:rPr>
              <w:lastRenderedPageBreak/>
              <w:t>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w:t>
            </w:r>
            <w:r w:rsidRPr="00F52507">
              <w:rPr>
                <w:rFonts w:ascii="宋体" w:eastAsia="宋体" w:hAnsi="宋体" w:cs="Calibri" w:hint="eastAsia"/>
                <w:color w:val="000000"/>
                <w:kern w:val="0"/>
                <w:sz w:val="18"/>
                <w:szCs w:val="18"/>
                <w:bdr w:val="none" w:sz="0" w:space="0" w:color="auto" w:frame="1"/>
              </w:rPr>
              <w:lastRenderedPageBreak/>
              <w:t>机构未定期对医疗废物处置设施的环境污染防治和卫生学效果进行检测、评价，或者未将检测、评价效果存档、报告的处罚;对医疗卫生机构贮存设施或者设备不符合环境保护、卫生要求；医疗卫生机构未将医疗废物按照类别分置于专用包装物或者容器；医疗卫生机构未使用符合标准的专用车辆运送</w:t>
            </w:r>
            <w:r w:rsidRPr="00F52507">
              <w:rPr>
                <w:rFonts w:ascii="宋体" w:eastAsia="宋体" w:hAnsi="宋体" w:cs="Calibri" w:hint="eastAsia"/>
                <w:color w:val="000000"/>
                <w:kern w:val="0"/>
                <w:sz w:val="18"/>
                <w:szCs w:val="18"/>
                <w:bdr w:val="none" w:sz="0" w:space="0" w:color="auto" w:frame="1"/>
              </w:rPr>
              <w:lastRenderedPageBreak/>
              <w:t>医疗废物或者使用运送医疗废物的车辆运送其他物品；医疗卫生机构未安装污染物排放在线监控装置或者监控装置未经常处于正常运行状态的处罚;对医疗卫生机构在运送过程中丢弃医疗废物，在非贮存地点倾倒、堆放医疗废物或者将医疗废物混入其他废物和生活垃圾；医疗卫生机构未执行危</w:t>
            </w:r>
            <w:r w:rsidRPr="00F52507">
              <w:rPr>
                <w:rFonts w:ascii="宋体" w:eastAsia="宋体" w:hAnsi="宋体" w:cs="Calibri" w:hint="eastAsia"/>
                <w:color w:val="000000"/>
                <w:kern w:val="0"/>
                <w:sz w:val="18"/>
                <w:szCs w:val="18"/>
                <w:bdr w:val="none" w:sz="0" w:space="0" w:color="auto" w:frame="1"/>
              </w:rPr>
              <w:lastRenderedPageBreak/>
              <w:t>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w:t>
            </w:r>
            <w:r w:rsidRPr="00F52507">
              <w:rPr>
                <w:rFonts w:ascii="宋体" w:eastAsia="宋体" w:hAnsi="宋体" w:cs="Calibri" w:hint="eastAsia"/>
                <w:color w:val="000000"/>
                <w:kern w:val="0"/>
                <w:sz w:val="18"/>
                <w:szCs w:val="18"/>
                <w:bdr w:val="none" w:sz="0" w:space="0" w:color="auto" w:frame="1"/>
              </w:rPr>
              <w:lastRenderedPageBreak/>
              <w:t>国家规定的排放标准，排入污水处理系统；医疗卫生机构对收治的传染病病人或者疑似传染病病人产生的生活垃圾，未按照医疗废物进行管理和处置的处罚;对医疗卫生机构将未达到国家规定标准的污水、传染病病人或者疑似传染病病人的排泄物排入城市排水管网的处罚;对医疗卫生机构发生医</w:t>
            </w:r>
            <w:r w:rsidRPr="00F52507">
              <w:rPr>
                <w:rFonts w:ascii="宋体" w:eastAsia="宋体" w:hAnsi="宋体" w:cs="Calibri" w:hint="eastAsia"/>
                <w:color w:val="000000"/>
                <w:kern w:val="0"/>
                <w:sz w:val="18"/>
                <w:szCs w:val="18"/>
                <w:bdr w:val="none" w:sz="0" w:space="0" w:color="auto" w:frame="1"/>
              </w:rPr>
              <w:lastRenderedPageBreak/>
              <w:t>疗废物流失、泄漏、扩散时，未采取紧急处理措施，或者未及时向卫生行政主管部门报告的处罚;对医疗卫生机构无正当理由，阻碍卫生行政主管部门或者环境保护行政主管部门执法人员执行职务，拒绝执法人员进入现场，或者不配合执法部门的检查、监测、调查取证的处罚;对疾病预防控制机构及有关</w:t>
            </w:r>
            <w:r w:rsidRPr="00F52507">
              <w:rPr>
                <w:rFonts w:ascii="宋体" w:eastAsia="宋体" w:hAnsi="宋体" w:cs="Calibri" w:hint="eastAsia"/>
                <w:color w:val="000000"/>
                <w:kern w:val="0"/>
                <w:sz w:val="18"/>
                <w:szCs w:val="18"/>
                <w:bdr w:val="none" w:sz="0" w:space="0" w:color="auto" w:frame="1"/>
              </w:rPr>
              <w:lastRenderedPageBreak/>
              <w:t>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w:t>
            </w:r>
            <w:r w:rsidRPr="00F52507">
              <w:rPr>
                <w:rFonts w:ascii="宋体" w:eastAsia="宋体" w:hAnsi="宋体" w:cs="Calibri" w:hint="eastAsia"/>
                <w:color w:val="000000"/>
                <w:kern w:val="0"/>
                <w:sz w:val="18"/>
                <w:szCs w:val="18"/>
                <w:bdr w:val="none" w:sz="0" w:space="0" w:color="auto" w:frame="1"/>
              </w:rPr>
              <w:lastRenderedPageBreak/>
              <w:t>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对医疗机构及有关责任人未按照规定承担本</w:t>
            </w:r>
            <w:r w:rsidRPr="00F52507">
              <w:rPr>
                <w:rFonts w:ascii="宋体" w:eastAsia="宋体" w:hAnsi="宋体" w:cs="Calibri" w:hint="eastAsia"/>
                <w:color w:val="000000"/>
                <w:kern w:val="0"/>
                <w:sz w:val="18"/>
                <w:szCs w:val="18"/>
                <w:bdr w:val="none" w:sz="0" w:space="0" w:color="auto" w:frame="1"/>
              </w:rPr>
              <w:lastRenderedPageBreak/>
              <w:t>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w:t>
            </w:r>
            <w:r w:rsidRPr="00F52507">
              <w:rPr>
                <w:rFonts w:ascii="宋体" w:eastAsia="宋体" w:hAnsi="宋体" w:cs="Calibri" w:hint="eastAsia"/>
                <w:color w:val="000000"/>
                <w:kern w:val="0"/>
                <w:sz w:val="18"/>
                <w:szCs w:val="18"/>
                <w:bdr w:val="none" w:sz="0" w:space="0" w:color="auto" w:frame="1"/>
              </w:rPr>
              <w:lastRenderedPageBreak/>
              <w:t>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w:t>
            </w:r>
            <w:r w:rsidRPr="00F52507">
              <w:rPr>
                <w:rFonts w:ascii="宋体" w:eastAsia="宋体" w:hAnsi="宋体" w:cs="Calibri" w:hint="eastAsia"/>
                <w:color w:val="000000"/>
                <w:kern w:val="0"/>
                <w:sz w:val="18"/>
                <w:szCs w:val="18"/>
                <w:bdr w:val="none" w:sz="0" w:space="0" w:color="auto" w:frame="1"/>
              </w:rPr>
              <w:lastRenderedPageBreak/>
              <w:t>照规定保管医学记录资料；医疗机构及有关责任人故意泄露传染病病人、病原携带者、疑似传染病病人、密切接触者涉及个人隐私的有关信息、资料的处罚;对采供血机构未按照规定报告传染病疫情，或者隐瞒、谎报、缓报传染病疫情，或者未执行国家有关规定，导致因输入血液引起经血液传播疾病发生</w:t>
            </w:r>
            <w:r w:rsidRPr="00F52507">
              <w:rPr>
                <w:rFonts w:ascii="宋体" w:eastAsia="宋体" w:hAnsi="宋体" w:cs="Calibri" w:hint="eastAsia"/>
                <w:color w:val="000000"/>
                <w:kern w:val="0"/>
                <w:sz w:val="18"/>
                <w:szCs w:val="18"/>
                <w:bdr w:val="none" w:sz="0" w:space="0" w:color="auto" w:frame="1"/>
              </w:rPr>
              <w:lastRenderedPageBreak/>
              <w:t>的处罚;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对疾病预防控制机构、医疗机</w:t>
            </w:r>
            <w:r w:rsidRPr="00F52507">
              <w:rPr>
                <w:rFonts w:ascii="宋体" w:eastAsia="宋体" w:hAnsi="宋体" w:cs="Calibri" w:hint="eastAsia"/>
                <w:color w:val="000000"/>
                <w:kern w:val="0"/>
                <w:sz w:val="18"/>
                <w:szCs w:val="18"/>
                <w:bdr w:val="none" w:sz="0" w:space="0" w:color="auto" w:frame="1"/>
              </w:rPr>
              <w:lastRenderedPageBreak/>
              <w:t>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w:t>
            </w:r>
            <w:r w:rsidRPr="00F52507">
              <w:rPr>
                <w:rFonts w:ascii="宋体" w:eastAsia="宋体" w:hAnsi="宋体" w:cs="Calibri" w:hint="eastAsia"/>
                <w:color w:val="000000"/>
                <w:kern w:val="0"/>
                <w:sz w:val="18"/>
                <w:szCs w:val="18"/>
                <w:bdr w:val="none" w:sz="0" w:space="0" w:color="auto" w:frame="1"/>
              </w:rPr>
              <w:lastRenderedPageBreak/>
              <w:t>输入血液、使用血液制品引起经血液传播疾病发生的处罚;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w:t>
            </w:r>
            <w:r w:rsidRPr="00F52507">
              <w:rPr>
                <w:rFonts w:ascii="宋体" w:eastAsia="宋体" w:hAnsi="宋体" w:cs="Calibri" w:hint="eastAsia"/>
                <w:color w:val="000000"/>
                <w:kern w:val="0"/>
                <w:sz w:val="18"/>
                <w:szCs w:val="18"/>
                <w:bdr w:val="none" w:sz="0" w:space="0" w:color="auto" w:frame="1"/>
              </w:rPr>
              <w:lastRenderedPageBreak/>
              <w:t>染和致病性微生物扩散的；生产、经营、使用消毒药剂和消毒器械、卫生用品、卫生材料、一次性医疗器材、隐形眼镜、人造器官等不符合国家卫生标准，可能造成传染病的传播、扩散或者造成传染病的传播、扩散的处罚;对医疗卫生机构未履行艾滋病监测职责；未按照规定免费提供咨询和初筛检测；对临时应</w:t>
            </w:r>
            <w:r w:rsidRPr="00F52507">
              <w:rPr>
                <w:rFonts w:ascii="宋体" w:eastAsia="宋体" w:hAnsi="宋体" w:cs="Calibri" w:hint="eastAsia"/>
                <w:color w:val="000000"/>
                <w:kern w:val="0"/>
                <w:sz w:val="18"/>
                <w:szCs w:val="18"/>
                <w:bdr w:val="none" w:sz="0" w:space="0" w:color="auto" w:frame="1"/>
              </w:rPr>
              <w:lastRenderedPageBreak/>
              <w:t>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w:t>
            </w:r>
            <w:r w:rsidRPr="00F52507">
              <w:rPr>
                <w:rFonts w:ascii="宋体" w:eastAsia="宋体" w:hAnsi="宋体" w:cs="Calibri" w:hint="eastAsia"/>
                <w:color w:val="000000"/>
                <w:kern w:val="0"/>
                <w:sz w:val="18"/>
                <w:szCs w:val="18"/>
                <w:bdr w:val="none" w:sz="0" w:space="0" w:color="auto" w:frame="1"/>
              </w:rPr>
              <w:lastRenderedPageBreak/>
              <w:t>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对血站、单采血浆站对采集的人体血液、血浆未进行艾滋病</w:t>
            </w:r>
            <w:r w:rsidRPr="00F52507">
              <w:rPr>
                <w:rFonts w:ascii="宋体" w:eastAsia="宋体" w:hAnsi="宋体" w:cs="Calibri" w:hint="eastAsia"/>
                <w:color w:val="000000"/>
                <w:kern w:val="0"/>
                <w:sz w:val="18"/>
                <w:szCs w:val="18"/>
                <w:bdr w:val="none" w:sz="0" w:space="0" w:color="auto" w:frame="1"/>
              </w:rPr>
              <w:lastRenderedPageBreak/>
              <w:t>检测，或者发现艾滋病检测阳性的人体血液、血浆仍然采集；血站、单采血浆站将未经艾滋病检测的人体血液、血浆，或者艾滋病检测阳性的人体血液、血浆供应给医疗机构和血液制品生产单位的处罚</w:t>
            </w:r>
          </w:p>
        </w:tc>
        <w:tc>
          <w:tcPr>
            <w:tcW w:w="1730"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每一项行政处罚的权力类型、名称、责任主体、责任事项、追责情形、监督电话</w:t>
            </w:r>
          </w:p>
        </w:tc>
        <w:tc>
          <w:tcPr>
            <w:tcW w:w="1378"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《中华人民共和国政府信息公开条例》（国务院令第492号）、《四川省行政权力指导清单（2018年本）》</w:t>
            </w:r>
          </w:p>
        </w:tc>
        <w:tc>
          <w:tcPr>
            <w:tcW w:w="925"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8190"/>
        </w:trPr>
        <w:tc>
          <w:tcPr>
            <w:tcW w:w="0" w:type="auto"/>
            <w:vMerge/>
            <w:tcBorders>
              <w:top w:val="nil"/>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90"/>
        </w:trPr>
        <w:tc>
          <w:tcPr>
            <w:tcW w:w="0" w:type="auto"/>
            <w:vMerge/>
            <w:tcBorders>
              <w:top w:val="nil"/>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90"/>
        </w:trPr>
        <w:tc>
          <w:tcPr>
            <w:tcW w:w="0" w:type="auto"/>
            <w:vMerge/>
            <w:tcBorders>
              <w:top w:val="nil"/>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90"/>
        </w:trPr>
        <w:tc>
          <w:tcPr>
            <w:tcW w:w="0" w:type="auto"/>
            <w:vMerge/>
            <w:tcBorders>
              <w:top w:val="nil"/>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72"/>
        </w:trPr>
        <w:tc>
          <w:tcPr>
            <w:tcW w:w="644" w:type="dxa"/>
            <w:vMerge w:val="restar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行政处罚</w:t>
            </w:r>
          </w:p>
        </w:tc>
        <w:tc>
          <w:tcPr>
            <w:tcW w:w="915" w:type="dxa"/>
            <w:vMerge w:val="restart"/>
            <w:tcBorders>
              <w:top w:val="nil"/>
              <w:left w:val="nil"/>
              <w:bottom w:val="single" w:sz="8" w:space="0" w:color="000000"/>
              <w:right w:val="nil"/>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采集或者使用未进行艾滋病检测或者艾滋病检测阳性的人体组织、器官、细胞、骨髓等的处罚;对提供、使用未经出入境检验检疫机构检疫的进口人体血液、血浆、组织、器官、细胞、骨髓等的处罚;对医疗卫生机构未建立消毒管理组织，制定消毒管理</w:t>
            </w:r>
            <w:r w:rsidRPr="00F52507">
              <w:rPr>
                <w:rFonts w:ascii="宋体" w:eastAsia="宋体" w:hAnsi="宋体" w:cs="Calibri" w:hint="eastAsia"/>
                <w:color w:val="000000"/>
                <w:kern w:val="0"/>
                <w:sz w:val="18"/>
                <w:szCs w:val="18"/>
                <w:bdr w:val="none" w:sz="0" w:space="0" w:color="auto" w:frame="1"/>
              </w:rPr>
              <w:lastRenderedPageBreak/>
              <w:t>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w:t>
            </w:r>
            <w:r w:rsidRPr="00F52507">
              <w:rPr>
                <w:rFonts w:ascii="宋体" w:eastAsia="宋体" w:hAnsi="宋体" w:cs="Calibri" w:hint="eastAsia"/>
                <w:color w:val="000000"/>
                <w:kern w:val="0"/>
                <w:sz w:val="18"/>
                <w:szCs w:val="18"/>
                <w:bdr w:val="none" w:sz="0" w:space="0" w:color="auto" w:frame="1"/>
              </w:rPr>
              <w:lastRenderedPageBreak/>
              <w:t>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w:t>
            </w:r>
            <w:r w:rsidRPr="00F52507">
              <w:rPr>
                <w:rFonts w:ascii="宋体" w:eastAsia="宋体" w:hAnsi="宋体" w:cs="Calibri" w:hint="eastAsia"/>
                <w:color w:val="000000"/>
                <w:kern w:val="0"/>
                <w:sz w:val="18"/>
                <w:szCs w:val="18"/>
                <w:bdr w:val="none" w:sz="0" w:space="0" w:color="auto" w:frame="1"/>
              </w:rPr>
              <w:lastRenderedPageBreak/>
              <w:t>传染病病人及其污染物品的车辆、工具未随时进行消毒处理；医疗卫生机构发生感染性疾病暴发、流行时未及时报告当地卫生计生行政部门并采取有效消毒措施的处罚;对医疗机构未建立或者未落实医院感染管理的规章制度、工作规范；医疗机构未设立医院感染管理部门、分管部门以及指定专（兼）</w:t>
            </w:r>
            <w:r w:rsidRPr="00F52507">
              <w:rPr>
                <w:rFonts w:ascii="宋体" w:eastAsia="宋体" w:hAnsi="宋体" w:cs="Calibri" w:hint="eastAsia"/>
                <w:color w:val="000000"/>
                <w:kern w:val="0"/>
                <w:sz w:val="18"/>
                <w:szCs w:val="18"/>
                <w:bdr w:val="none" w:sz="0" w:space="0" w:color="auto" w:frame="1"/>
              </w:rPr>
              <w:lastRenderedPageBreak/>
              <w:t>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对医疗卫生服务机构和</w:t>
            </w:r>
            <w:r w:rsidRPr="00F52507">
              <w:rPr>
                <w:rFonts w:ascii="宋体" w:eastAsia="宋体" w:hAnsi="宋体" w:cs="Calibri" w:hint="eastAsia"/>
                <w:color w:val="000000"/>
                <w:kern w:val="0"/>
                <w:sz w:val="18"/>
                <w:szCs w:val="18"/>
                <w:bdr w:val="none" w:sz="0" w:space="0" w:color="auto" w:frame="1"/>
              </w:rPr>
              <w:lastRenderedPageBreak/>
              <w:t>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w:t>
            </w:r>
            <w:r w:rsidRPr="00F52507">
              <w:rPr>
                <w:rFonts w:ascii="宋体" w:eastAsia="宋体" w:hAnsi="宋体" w:cs="Calibri" w:hint="eastAsia"/>
                <w:color w:val="000000"/>
                <w:kern w:val="0"/>
                <w:sz w:val="18"/>
                <w:szCs w:val="18"/>
                <w:bdr w:val="none" w:sz="0" w:space="0" w:color="auto" w:frame="1"/>
              </w:rPr>
              <w:lastRenderedPageBreak/>
              <w:t>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w:t>
            </w:r>
            <w:r w:rsidRPr="00F52507">
              <w:rPr>
                <w:rFonts w:ascii="宋体" w:eastAsia="宋体" w:hAnsi="宋体" w:cs="Calibri" w:hint="eastAsia"/>
                <w:color w:val="000000"/>
                <w:kern w:val="0"/>
                <w:sz w:val="18"/>
                <w:szCs w:val="18"/>
                <w:bdr w:val="none" w:sz="0" w:space="0" w:color="auto" w:frame="1"/>
              </w:rPr>
              <w:lastRenderedPageBreak/>
              <w:t>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对非</w:t>
            </w:r>
            <w:r w:rsidRPr="00F52507">
              <w:rPr>
                <w:rFonts w:ascii="宋体" w:eastAsia="宋体" w:hAnsi="宋体" w:cs="Calibri" w:hint="eastAsia"/>
                <w:color w:val="000000"/>
                <w:kern w:val="0"/>
                <w:sz w:val="18"/>
                <w:szCs w:val="18"/>
                <w:bdr w:val="none" w:sz="0" w:space="0" w:color="auto" w:frame="1"/>
              </w:rPr>
              <w:lastRenderedPageBreak/>
              <w:t>法为他人施行计划生育手术的；利用超声技术和其他技术手段为他人进行非医学需要的胎儿性别鉴定或者选择性别的人工终止妊娠的；进行假医学鉴定、出具假计划生育证明的处罚;对伪造、变造、买卖计划生育证明的处罚;对计划生育技术服务机构或者医疗、保健机构以外的机构或者人员擅自从事</w:t>
            </w:r>
            <w:r w:rsidRPr="00F52507">
              <w:rPr>
                <w:rFonts w:ascii="宋体" w:eastAsia="宋体" w:hAnsi="宋体" w:cs="Calibri" w:hint="eastAsia"/>
                <w:color w:val="000000"/>
                <w:kern w:val="0"/>
                <w:sz w:val="18"/>
                <w:szCs w:val="18"/>
                <w:bdr w:val="none" w:sz="0" w:space="0" w:color="auto" w:frame="1"/>
              </w:rPr>
              <w:lastRenderedPageBreak/>
              <w:t>计划生育技术服务的处罚;对拒不校验计划生育技术服务执业许可证明文件，继续从事计划生育技术服务的处罚;对买卖、出借、出租或者涂改、伪造计划生育技术服务执业许可证明文件的处罚;对从事计划生育技术服务的机构，未经批准擅自扩大计划生育技术服务项目的处罚;对从事计划生育技术</w:t>
            </w:r>
            <w:r w:rsidRPr="00F52507">
              <w:rPr>
                <w:rFonts w:ascii="宋体" w:eastAsia="宋体" w:hAnsi="宋体" w:cs="Calibri" w:hint="eastAsia"/>
                <w:color w:val="000000"/>
                <w:kern w:val="0"/>
                <w:sz w:val="18"/>
                <w:szCs w:val="18"/>
                <w:bdr w:val="none" w:sz="0" w:space="0" w:color="auto" w:frame="1"/>
              </w:rPr>
              <w:lastRenderedPageBreak/>
              <w:t>服务的机构出具虚假证明文件的处罚;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w:t>
            </w:r>
            <w:r w:rsidRPr="00F52507">
              <w:rPr>
                <w:rFonts w:ascii="宋体" w:eastAsia="宋体" w:hAnsi="宋体" w:cs="Calibri" w:hint="eastAsia"/>
                <w:color w:val="000000"/>
                <w:kern w:val="0"/>
                <w:sz w:val="18"/>
                <w:szCs w:val="18"/>
                <w:bdr w:val="none" w:sz="0" w:space="0" w:color="auto" w:frame="1"/>
              </w:rPr>
              <w:lastRenderedPageBreak/>
              <w:t>员未取得相关岗位执业资格或者未经执业注册从事采供血浆工作的；不按照规定记录或者保存工作记录的；未按照规定保存血浆标本的处罚;对未取得职业卫生技术服务资质认可擅自从事职业卫生技术服务的，或者医疗卫生机构未经批准擅自从事职业病诊断的处罚;对医疗机构未按照规定进行</w:t>
            </w:r>
            <w:r w:rsidRPr="00F52507">
              <w:rPr>
                <w:rFonts w:ascii="宋体" w:eastAsia="宋体" w:hAnsi="宋体" w:cs="Calibri" w:hint="eastAsia"/>
                <w:color w:val="000000"/>
                <w:kern w:val="0"/>
                <w:sz w:val="18"/>
                <w:szCs w:val="18"/>
                <w:bdr w:val="none" w:sz="0" w:space="0" w:color="auto" w:frame="1"/>
              </w:rPr>
              <w:lastRenderedPageBreak/>
              <w:t>建设项目职业病危害预评价的；医疗机构可能产生放射性职业病危害的建设项目未按照规定提交职业病危害预评价报告，或者放射性职业病危害预评价报告未经卫生行政部门审核同意，开工建设的;医疗机构放射性职业病危害严重的建设项目的防护设施设计未经卫生行政部门审查同意擅自施</w:t>
            </w:r>
            <w:r w:rsidRPr="00F52507">
              <w:rPr>
                <w:rFonts w:ascii="宋体" w:eastAsia="宋体" w:hAnsi="宋体" w:cs="Calibri" w:hint="eastAsia"/>
                <w:color w:val="000000"/>
                <w:kern w:val="0"/>
                <w:sz w:val="18"/>
                <w:szCs w:val="18"/>
                <w:bdr w:val="none" w:sz="0" w:space="0" w:color="auto" w:frame="1"/>
              </w:rPr>
              <w:lastRenderedPageBreak/>
              <w:t>工的;医疗机构未按照规定进行建设项目职业病危害控制效果评价的；医疗机构可能产生放射性职业病危害的建设项目竣工验收时，其放射性职业病防护设施未经卫生行政部门验收合格，投入使用建设项目的职业病防护设施设计不符合国家职业卫生标准和卫生要求，或者医疗机构放射性职业病</w:t>
            </w:r>
            <w:r w:rsidRPr="00F52507">
              <w:rPr>
                <w:rFonts w:ascii="宋体" w:eastAsia="宋体" w:hAnsi="宋体" w:cs="Calibri" w:hint="eastAsia"/>
                <w:color w:val="000000"/>
                <w:kern w:val="0"/>
                <w:sz w:val="18"/>
                <w:szCs w:val="18"/>
                <w:bdr w:val="none" w:sz="0" w:space="0" w:color="auto" w:frame="1"/>
              </w:rPr>
              <w:lastRenderedPageBreak/>
              <w:t>危害严重的建设项目的防护设施设计未经卫生行政部门审查同意擅自施工的；未按照规定对职业病防护设施进行职业病危害控制效果评价的；建设项目竣工投入生产和使用前，职业病防护设施未按照规定验收合格的处罚;对医疗机构工作场所职业病危害因素检测、评价结果没有存档、上报、公布</w:t>
            </w:r>
            <w:r w:rsidRPr="00F52507">
              <w:rPr>
                <w:rFonts w:ascii="宋体" w:eastAsia="宋体" w:hAnsi="宋体" w:cs="Calibri" w:hint="eastAsia"/>
                <w:color w:val="000000"/>
                <w:kern w:val="0"/>
                <w:sz w:val="18"/>
                <w:szCs w:val="18"/>
                <w:bdr w:val="none" w:sz="0" w:space="0" w:color="auto" w:frame="1"/>
              </w:rPr>
              <w:lastRenderedPageBreak/>
              <w:t>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对医疗机构放射性职业病危害控制</w:t>
            </w:r>
            <w:r w:rsidRPr="00F52507">
              <w:rPr>
                <w:rFonts w:ascii="宋体" w:eastAsia="宋体" w:hAnsi="宋体" w:cs="Calibri" w:hint="eastAsia"/>
                <w:color w:val="000000"/>
                <w:kern w:val="0"/>
                <w:sz w:val="18"/>
                <w:szCs w:val="18"/>
                <w:bdr w:val="none" w:sz="0" w:space="0" w:color="auto" w:frame="1"/>
              </w:rPr>
              <w:lastRenderedPageBreak/>
              <w:t>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对医疗机构放射性职业病危害控制中工作场所职业病</w:t>
            </w:r>
            <w:r w:rsidRPr="00F52507">
              <w:rPr>
                <w:rFonts w:ascii="宋体" w:eastAsia="宋体" w:hAnsi="宋体" w:cs="Calibri" w:hint="eastAsia"/>
                <w:color w:val="000000"/>
                <w:kern w:val="0"/>
                <w:sz w:val="18"/>
                <w:szCs w:val="18"/>
                <w:bdr w:val="none" w:sz="0" w:space="0" w:color="auto" w:frame="1"/>
              </w:rPr>
              <w:lastRenderedPageBreak/>
              <w:t>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w:t>
            </w:r>
            <w:r w:rsidRPr="00F52507">
              <w:rPr>
                <w:rFonts w:ascii="宋体" w:eastAsia="宋体" w:hAnsi="宋体" w:cs="Calibri" w:hint="eastAsia"/>
                <w:color w:val="000000"/>
                <w:kern w:val="0"/>
                <w:sz w:val="18"/>
                <w:szCs w:val="18"/>
                <w:bdr w:val="none" w:sz="0" w:space="0" w:color="auto" w:frame="1"/>
              </w:rPr>
              <w:lastRenderedPageBreak/>
              <w:t>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w:t>
            </w:r>
            <w:r w:rsidRPr="00F52507">
              <w:rPr>
                <w:rFonts w:ascii="宋体" w:eastAsia="宋体" w:hAnsi="宋体" w:cs="Calibri" w:hint="eastAsia"/>
                <w:color w:val="000000"/>
                <w:kern w:val="0"/>
                <w:sz w:val="18"/>
                <w:szCs w:val="18"/>
                <w:bdr w:val="none" w:sz="0" w:space="0" w:color="auto" w:frame="1"/>
              </w:rPr>
              <w:lastRenderedPageBreak/>
              <w:t>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w:t>
            </w:r>
            <w:r w:rsidRPr="00F52507">
              <w:rPr>
                <w:rFonts w:ascii="宋体" w:eastAsia="宋体" w:hAnsi="宋体" w:cs="Calibri" w:hint="eastAsia"/>
                <w:color w:val="000000"/>
                <w:kern w:val="0"/>
                <w:sz w:val="18"/>
                <w:szCs w:val="18"/>
                <w:bdr w:val="none" w:sz="0" w:space="0" w:color="auto" w:frame="1"/>
              </w:rPr>
              <w:lastRenderedPageBreak/>
              <w:t>素检测评价结果等相关资料的；未按照规定承担职业病诊断、鉴定费用和职业病病人的医疗、生活保障费用的处罚;对医疗卫生机构未按照规定报告职业病、疑似职业病的或弄虚作假的处罚</w:t>
            </w:r>
          </w:p>
        </w:tc>
        <w:tc>
          <w:tcPr>
            <w:tcW w:w="1730" w:type="dxa"/>
            <w:vMerge w:val="restart"/>
            <w:tcBorders>
              <w:top w:val="single" w:sz="8" w:space="0" w:color="000000"/>
              <w:left w:val="single" w:sz="8" w:space="0" w:color="000000"/>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每一项行政处罚的权力类型、名称、责任主体、责任事项、追责情形、监督电话</w:t>
            </w:r>
          </w:p>
        </w:tc>
        <w:tc>
          <w:tcPr>
            <w:tcW w:w="1378"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《中华人民共和国政府信息公开条例》（国务院令第492号）、《四川省行政权力指导清单（2018年本）》</w:t>
            </w:r>
          </w:p>
        </w:tc>
        <w:tc>
          <w:tcPr>
            <w:tcW w:w="925"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single" w:sz="8" w:space="0" w:color="000000"/>
              <w:left w:val="nil"/>
              <w:bottom w:val="nil"/>
              <w:right w:val="single" w:sz="8" w:space="0" w:color="000000"/>
            </w:tcBorders>
            <w:tcMar>
              <w:top w:w="15" w:type="dxa"/>
              <w:left w:w="15" w:type="dxa"/>
              <w:bottom w:w="0" w:type="dxa"/>
              <w:right w:w="15" w:type="dxa"/>
            </w:tcMar>
            <w:hideMark/>
          </w:tcPr>
          <w:p w:rsidR="00F52507" w:rsidRDefault="00F52507" w:rsidP="001648EA">
            <w:pPr>
              <w:widowControl/>
              <w:textAlignment w:val="center"/>
              <w:rPr>
                <w:rFonts w:ascii="宋体" w:eastAsia="宋体" w:hAnsi="宋体" w:cs="Calibri" w:hint="eastAsia"/>
                <w:color w:val="000000"/>
                <w:kern w:val="0"/>
                <w:sz w:val="18"/>
                <w:szCs w:val="18"/>
                <w:bdr w:val="none" w:sz="0" w:space="0" w:color="auto" w:frame="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p w:rsidR="001648EA" w:rsidRPr="00F52507" w:rsidRDefault="001648EA" w:rsidP="001648EA">
            <w:pPr>
              <w:widowControl/>
              <w:textAlignment w:val="center"/>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6984"/>
        </w:trPr>
        <w:tc>
          <w:tcPr>
            <w:tcW w:w="0" w:type="auto"/>
            <w:vMerge/>
            <w:tcBorders>
              <w:top w:val="single" w:sz="8" w:space="0" w:color="000000"/>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nil"/>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single" w:sz="8" w:space="0" w:color="000000"/>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8184"/>
        </w:trPr>
        <w:tc>
          <w:tcPr>
            <w:tcW w:w="0" w:type="auto"/>
            <w:vMerge/>
            <w:tcBorders>
              <w:top w:val="single" w:sz="8" w:space="0" w:color="000000"/>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隐瞒本单位职业卫生真实情况的；可能发生急性职业损伤的有毒、有害工作场所、放射工作场所或者放射性同位素的运输、贮存不符合本法第二十五条规定的；将产生职业病危害的作业转移给没有职业病防护条件的单位和个人，或者没有职业病防护</w:t>
            </w:r>
            <w:r w:rsidRPr="00F52507">
              <w:rPr>
                <w:rFonts w:ascii="宋体" w:eastAsia="宋体" w:hAnsi="宋体" w:cs="Calibri" w:hint="eastAsia"/>
                <w:color w:val="000000"/>
                <w:kern w:val="0"/>
                <w:sz w:val="18"/>
                <w:szCs w:val="18"/>
                <w:bdr w:val="none" w:sz="0" w:space="0" w:color="auto" w:frame="1"/>
              </w:rPr>
              <w:lastRenderedPageBreak/>
              <w:t>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w:t>
            </w:r>
            <w:r w:rsidRPr="00F52507">
              <w:rPr>
                <w:rFonts w:ascii="宋体" w:eastAsia="宋体" w:hAnsi="宋体" w:cs="Calibri" w:hint="eastAsia"/>
                <w:color w:val="000000"/>
                <w:kern w:val="0"/>
                <w:sz w:val="18"/>
                <w:szCs w:val="18"/>
                <w:bdr w:val="none" w:sz="0" w:space="0" w:color="auto" w:frame="1"/>
              </w:rPr>
              <w:lastRenderedPageBreak/>
              <w:t>挥和强令劳动者进行没有职业病防护措施的作业的处罚;对未给从事放射工作的人员办理《放射工作人员证》的处罚;在不符合相应生物安全要求的实验室从事病原微生物相关实验活动的处罚;对未经批准运输高致病性病原微生物菌(毒)种或者样本，或者承运单位经批准运输高致病性病原微生</w:t>
            </w:r>
            <w:r w:rsidRPr="00F52507">
              <w:rPr>
                <w:rFonts w:ascii="宋体" w:eastAsia="宋体" w:hAnsi="宋体" w:cs="Calibri" w:hint="eastAsia"/>
                <w:color w:val="000000"/>
                <w:kern w:val="0"/>
                <w:sz w:val="18"/>
                <w:szCs w:val="18"/>
                <w:bdr w:val="none" w:sz="0" w:space="0" w:color="auto" w:frame="1"/>
              </w:rPr>
              <w:lastRenderedPageBreak/>
              <w:t>物菌(毒)种或者样本未履行保护义务，导致高致病性病原微生物菌(毒)种或者样本被盗、被抢、丢失、泄漏的处罚;对疾病预防控制机构和医疗机构及其人员未依法履行疫情报告职责，隐瞒、缓报或者谎报的；拒绝服从卫生行政部门调遣的；未按照规定及时采取预防控制措施的；拒绝接诊病人或者疑似</w:t>
            </w:r>
            <w:r w:rsidRPr="00F52507">
              <w:rPr>
                <w:rFonts w:ascii="宋体" w:eastAsia="宋体" w:hAnsi="宋体" w:cs="Calibri" w:hint="eastAsia"/>
                <w:color w:val="000000"/>
                <w:kern w:val="0"/>
                <w:sz w:val="18"/>
                <w:szCs w:val="18"/>
                <w:bdr w:val="none" w:sz="0" w:space="0" w:color="auto" w:frame="1"/>
              </w:rPr>
              <w:lastRenderedPageBreak/>
              <w:t>病人的；未按照规定履行监测职责的处罚;对药师未按照规定调剂处方药品的处罚;对买卖人体器官或者从事与买卖人体器官有关活动的处罚;对医务人员未经人体器官移植技术临床应用与伦理委员会审查同意摘取人体器官的；摘取活体器官前未依对照《人体器官移植条例》第十九条的规定履行说</w:t>
            </w:r>
            <w:r w:rsidRPr="00F52507">
              <w:rPr>
                <w:rFonts w:ascii="宋体" w:eastAsia="宋体" w:hAnsi="宋体" w:cs="Calibri" w:hint="eastAsia"/>
                <w:color w:val="000000"/>
                <w:kern w:val="0"/>
                <w:sz w:val="18"/>
                <w:szCs w:val="18"/>
                <w:bdr w:val="none" w:sz="0" w:space="0" w:color="auto" w:frame="1"/>
              </w:rPr>
              <w:lastRenderedPageBreak/>
              <w:t>明、查验、确认义务的；对摘取器官完毕的尸体未进行符合伦理原则的医学处理，恢复尸体原貌的处罚;对从事人体器官移植的医务人员参与尸体器官捐献人的死亡判定的处罚;对医疗机构未设立临床用血管理委员会或者工作组的；未拟定临床用血计划或者一年内未对计划实施情况进行评估和考</w:t>
            </w:r>
            <w:r w:rsidRPr="00F52507">
              <w:rPr>
                <w:rFonts w:ascii="宋体" w:eastAsia="宋体" w:hAnsi="宋体" w:cs="Calibri" w:hint="eastAsia"/>
                <w:color w:val="000000"/>
                <w:kern w:val="0"/>
                <w:sz w:val="18"/>
                <w:szCs w:val="18"/>
                <w:bdr w:val="none" w:sz="0" w:space="0" w:color="auto" w:frame="1"/>
              </w:rPr>
              <w:lastRenderedPageBreak/>
              <w:t>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对医疗机</w:t>
            </w:r>
            <w:r w:rsidRPr="00F52507">
              <w:rPr>
                <w:rFonts w:ascii="宋体" w:eastAsia="宋体" w:hAnsi="宋体" w:cs="Calibri" w:hint="eastAsia"/>
                <w:color w:val="000000"/>
                <w:kern w:val="0"/>
                <w:sz w:val="18"/>
                <w:szCs w:val="18"/>
                <w:bdr w:val="none" w:sz="0" w:space="0" w:color="auto" w:frame="1"/>
              </w:rPr>
              <w:lastRenderedPageBreak/>
              <w:t>构违反《医疗机构临床用血管理办法》关于应急用血采血规定的处罚;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w:t>
            </w:r>
            <w:r w:rsidRPr="00F52507">
              <w:rPr>
                <w:rFonts w:ascii="宋体" w:eastAsia="宋体" w:hAnsi="宋体" w:cs="Calibri" w:hint="eastAsia"/>
                <w:color w:val="000000"/>
                <w:kern w:val="0"/>
                <w:sz w:val="18"/>
                <w:szCs w:val="18"/>
                <w:bdr w:val="none" w:sz="0" w:space="0" w:color="auto" w:frame="1"/>
              </w:rPr>
              <w:lastRenderedPageBreak/>
              <w:t>用情况与个人或者科室经济利益挂钩的；在抗菌药物购销、临床应用中牟取不正当利益的处罚;对医师未按照《抗菌药物临床应用管理办法》规定开具抗菌药物处方，造成严重后果的；使用未经国家药品监督管理部门批准的抗菌药物的；使用本机构抗菌药物供应目录以外的品种、品规，造成严重后果的；</w:t>
            </w:r>
            <w:r w:rsidRPr="00F52507">
              <w:rPr>
                <w:rFonts w:ascii="宋体" w:eastAsia="宋体" w:hAnsi="宋体" w:cs="Calibri" w:hint="eastAsia"/>
                <w:color w:val="000000"/>
                <w:kern w:val="0"/>
                <w:sz w:val="18"/>
                <w:szCs w:val="18"/>
                <w:bdr w:val="none" w:sz="0" w:space="0" w:color="auto" w:frame="1"/>
              </w:rPr>
              <w:lastRenderedPageBreak/>
              <w:t>违反《抗菌药物临床应用管理办法》其他规定，造成严重后果的处罚;对药师未按照规定审核、调剂抗菌药物处方，情节严重的；未按照规定私自增加抗菌药物品种或者品规的；违反《抗菌药物临床应用管理办法》其他规定的处罚;对不符合《中华人民共和国精神卫生法》规定条件的医疗机构擅自从事精神</w:t>
            </w:r>
            <w:r w:rsidRPr="00F52507">
              <w:rPr>
                <w:rFonts w:ascii="宋体" w:eastAsia="宋体" w:hAnsi="宋体" w:cs="Calibri" w:hint="eastAsia"/>
                <w:color w:val="000000"/>
                <w:kern w:val="0"/>
                <w:sz w:val="18"/>
                <w:szCs w:val="18"/>
                <w:bdr w:val="none" w:sz="0" w:space="0" w:color="auto" w:frame="1"/>
              </w:rPr>
              <w:lastRenderedPageBreak/>
              <w:t>障碍诊断、治疗的处罚;对医疗机构及其工作人员拒绝对送诊的疑似精神障碍患者作出诊断的；对依照《中华人民共和国精神卫生法》第三十条第二款规定实施住院治疗的患者未及时进行检查评估或者未根据评估结果作出处理的处罚;对医疗机构及其工作人员违反《精神卫生法》规定实施约束、隔离等</w:t>
            </w:r>
            <w:r w:rsidRPr="00F52507">
              <w:rPr>
                <w:rFonts w:ascii="宋体" w:eastAsia="宋体" w:hAnsi="宋体" w:cs="Calibri" w:hint="eastAsia"/>
                <w:color w:val="000000"/>
                <w:kern w:val="0"/>
                <w:sz w:val="18"/>
                <w:szCs w:val="18"/>
                <w:bdr w:val="none" w:sz="0" w:space="0" w:color="auto" w:frame="1"/>
              </w:rPr>
              <w:lastRenderedPageBreak/>
              <w:t>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对职业病</w:t>
            </w:r>
            <w:r w:rsidRPr="00F52507">
              <w:rPr>
                <w:rFonts w:ascii="宋体" w:eastAsia="宋体" w:hAnsi="宋体" w:cs="Calibri" w:hint="eastAsia"/>
                <w:color w:val="000000"/>
                <w:kern w:val="0"/>
                <w:sz w:val="18"/>
                <w:szCs w:val="18"/>
                <w:bdr w:val="none" w:sz="0" w:space="0" w:color="auto" w:frame="1"/>
              </w:rPr>
              <w:lastRenderedPageBreak/>
              <w:t>诊断机构未建立职业病诊断管理制度；不按照规定向劳动者公开职业病诊断程序；泄露劳动者涉及个人隐私的有关信息、资料的处罚;对学校教学建筑、环境噪声、室内微小气候、采光、照明等环境质量以及黑板、课桌椅的设置不符合国家有关标准；学校未按照有关规定为学生设置厕所和洗手设施；寄宿制</w:t>
            </w:r>
            <w:r w:rsidRPr="00F52507">
              <w:rPr>
                <w:rFonts w:ascii="宋体" w:eastAsia="宋体" w:hAnsi="宋体" w:cs="Calibri" w:hint="eastAsia"/>
                <w:color w:val="000000"/>
                <w:kern w:val="0"/>
                <w:sz w:val="18"/>
                <w:szCs w:val="18"/>
                <w:bdr w:val="none" w:sz="0" w:space="0" w:color="auto" w:frame="1"/>
              </w:rPr>
              <w:lastRenderedPageBreak/>
              <w:t>学校未为学生提供相应的洗漱、洗澡等卫生设施；学校体育场地和器材不符合卫生和安全要求；学校运动项目和运动强度不适合学生的生理承受能力和体质健康状况的处罚;对涉水产品生产经营者未按照国家卫生规范进行生产的；生产、销售未取得卫生许可批准文件的涉水产品的；生产、销售不符</w:t>
            </w:r>
            <w:r w:rsidRPr="00F52507">
              <w:rPr>
                <w:rFonts w:ascii="宋体" w:eastAsia="宋体" w:hAnsi="宋体" w:cs="Calibri" w:hint="eastAsia"/>
                <w:color w:val="000000"/>
                <w:kern w:val="0"/>
                <w:sz w:val="18"/>
                <w:szCs w:val="18"/>
                <w:bdr w:val="none" w:sz="0" w:space="0" w:color="auto" w:frame="1"/>
              </w:rPr>
              <w:lastRenderedPageBreak/>
              <w:t>合国家标准或者卫生规范涉水产品的；使用不符合国家标准或者卫生规范的原辅材料生产涉水产品的处罚;对不符合中医医疗机构设置标准的；获得城镇职工基本医疗保险定点医疗机构资格，未按照规定向参保人员提供基本医疗服务的处罚;对承担单采血浆站技术评价、检测的技术机构出具虚假</w:t>
            </w:r>
            <w:r w:rsidRPr="00F52507">
              <w:rPr>
                <w:rFonts w:ascii="宋体" w:eastAsia="宋体" w:hAnsi="宋体" w:cs="Calibri" w:hint="eastAsia"/>
                <w:color w:val="000000"/>
                <w:kern w:val="0"/>
                <w:sz w:val="18"/>
                <w:szCs w:val="18"/>
                <w:bdr w:val="none" w:sz="0" w:space="0" w:color="auto" w:frame="1"/>
              </w:rPr>
              <w:lastRenderedPageBreak/>
              <w:t>证明文件的处罚;对职业健康检查机构未指定主检医师或者指定的主检医师未取得职业病诊断资格的;未建立职业健康检查档案的;违反《职业健康检查管理办法》其他有关规定的处罚;对经批准实施人工终止妊娠手术的机构未建立真实完整的终止妊娠药品购进记录，或者未按照规定为终止妊娠药</w:t>
            </w:r>
            <w:r w:rsidRPr="00F52507">
              <w:rPr>
                <w:rFonts w:ascii="宋体" w:eastAsia="宋体" w:hAnsi="宋体" w:cs="Calibri" w:hint="eastAsia"/>
                <w:color w:val="000000"/>
                <w:kern w:val="0"/>
                <w:sz w:val="18"/>
                <w:szCs w:val="18"/>
                <w:bdr w:val="none" w:sz="0" w:space="0" w:color="auto" w:frame="1"/>
              </w:rPr>
              <w:lastRenderedPageBreak/>
              <w:t>品使用者建立完整用药档案的处罚;对介绍、组织孕妇实施非医学需要的胎儿性别鉴定或者选择性别人工终止妊娠的处罚;对未取得母婴保健技术许可的医疗卫生机构或者人员擅自从事终止妊娠手术的、从事母婴保健技术服务的人员出具虚假的医学需要的人工终止妊娠相关医学诊断意见书或</w:t>
            </w:r>
            <w:r w:rsidRPr="00F52507">
              <w:rPr>
                <w:rFonts w:ascii="宋体" w:eastAsia="宋体" w:hAnsi="宋体" w:cs="Calibri" w:hint="eastAsia"/>
                <w:color w:val="000000"/>
                <w:kern w:val="0"/>
                <w:sz w:val="18"/>
                <w:szCs w:val="18"/>
                <w:bdr w:val="none" w:sz="0" w:space="0" w:color="auto" w:frame="1"/>
              </w:rPr>
              <w:lastRenderedPageBreak/>
              <w:t>者证明的处罚;对餐具、饮具集中消毒服务单位拒绝、阻挠、干涉卫生计生行政部门及其工作人员依法开展监督检查的处罚;餐具、饮具集中消毒服务单位违反本法规定用水，使用洗涤剂、消毒剂，或者出厂的餐具、饮具未按规定检验合格并随附消毒合格证明，或者未按规定在独立包装上标注相关内容的</w:t>
            </w:r>
            <w:r w:rsidRPr="00F52507">
              <w:rPr>
                <w:rFonts w:ascii="宋体" w:eastAsia="宋体" w:hAnsi="宋体" w:cs="Calibri" w:hint="eastAsia"/>
                <w:color w:val="000000"/>
                <w:kern w:val="0"/>
                <w:sz w:val="18"/>
                <w:szCs w:val="18"/>
                <w:bdr w:val="none" w:sz="0" w:space="0" w:color="auto" w:frame="1"/>
              </w:rPr>
              <w:lastRenderedPageBreak/>
              <w:t>处罚;对集中空调通风系统卫生指标不符合国家卫生标准或规范的；集中空调通风系统未按规定设置卫生设施的；集中空调通风系统未按规定定期检查、清洗和维护的处罚;未经批准擅自开展产前诊断技术的非医疗保健机构的处罚;对消毒产品的命名、标签（含说明书）不符合国家卫计委的有关规定的；</w:t>
            </w:r>
            <w:r w:rsidRPr="00F52507">
              <w:rPr>
                <w:rFonts w:ascii="宋体" w:eastAsia="宋体" w:hAnsi="宋体" w:cs="Calibri" w:hint="eastAsia"/>
                <w:color w:val="000000"/>
                <w:kern w:val="0"/>
                <w:sz w:val="18"/>
                <w:szCs w:val="18"/>
                <w:bdr w:val="none" w:sz="0" w:space="0" w:color="auto" w:frame="1"/>
              </w:rPr>
              <w:lastRenderedPageBreak/>
              <w:t>消毒产品的标签（含说明书）和宣传内容不真实，出现或暗示对疾病的治疗效果的；生产经营无生产企业卫生许可证、产品备案凭证或卫生许可批件的消毒产品的；消毒产品卫生质量不符合要求的处罚;对心理咨询人员从事心理治疗或者精神障碍的诊断、治疗的；从事心理治疗的人员在医疗机构以外开</w:t>
            </w:r>
            <w:r w:rsidRPr="00F52507">
              <w:rPr>
                <w:rFonts w:ascii="宋体" w:eastAsia="宋体" w:hAnsi="宋体" w:cs="Calibri" w:hint="eastAsia"/>
                <w:color w:val="000000"/>
                <w:kern w:val="0"/>
                <w:sz w:val="18"/>
                <w:szCs w:val="18"/>
                <w:bdr w:val="none" w:sz="0" w:space="0" w:color="auto" w:frame="1"/>
              </w:rPr>
              <w:lastRenderedPageBreak/>
              <w:t>展心理治疗活动的；专门从事心理治疗的人员从事精神障碍的诊断的处罚；对专门从事心理治疗的人员为精神障碍患者开具处方或者提供外科治疗的处罚;对医疗机构使用未经卫生行政部门指定的血站供应的血液的处罚;对未取得卫生许可证而擅自供水的；生产供应饮用水不符合国家规定的卫</w:t>
            </w:r>
            <w:r w:rsidRPr="00F52507">
              <w:rPr>
                <w:rFonts w:ascii="宋体" w:eastAsia="宋体" w:hAnsi="宋体" w:cs="Calibri" w:hint="eastAsia"/>
                <w:color w:val="000000"/>
                <w:kern w:val="0"/>
                <w:sz w:val="18"/>
                <w:szCs w:val="18"/>
                <w:bdr w:val="none" w:sz="0" w:space="0" w:color="auto" w:frame="1"/>
              </w:rPr>
              <w:lastRenderedPageBreak/>
              <w:t>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医疗机构未办理人体器官移植诊疗科目</w:t>
            </w:r>
            <w:r w:rsidRPr="00F52507">
              <w:rPr>
                <w:rFonts w:ascii="宋体" w:eastAsia="宋体" w:hAnsi="宋体" w:cs="Calibri" w:hint="eastAsia"/>
                <w:color w:val="000000"/>
                <w:kern w:val="0"/>
                <w:sz w:val="18"/>
                <w:szCs w:val="18"/>
                <w:bdr w:val="none" w:sz="0" w:space="0" w:color="auto" w:frame="1"/>
              </w:rPr>
              <w:lastRenderedPageBreak/>
              <w:t>登记，擅自从事人体器官移植的处罚;医务人员泄露人体器官捐献人、接受人或者申请人体器官移植手术患者个人资料的处罚;医疗机构不再具备《人体器官移植条例》第十一条规定条件，仍从事人体器官移植的；未经人体器官移植技术临床应用与伦理委员会审查同意，做出摘取人体器官的决定，或胁</w:t>
            </w:r>
            <w:r w:rsidRPr="00F52507">
              <w:rPr>
                <w:rFonts w:ascii="宋体" w:eastAsia="宋体" w:hAnsi="宋体" w:cs="Calibri" w:hint="eastAsia"/>
                <w:color w:val="000000"/>
                <w:kern w:val="0"/>
                <w:sz w:val="18"/>
                <w:szCs w:val="18"/>
                <w:bdr w:val="none" w:sz="0" w:space="0" w:color="auto" w:frame="1"/>
              </w:rPr>
              <w:lastRenderedPageBreak/>
              <w:t>迫医务人员违反本条例规定摘取人体器官的；有《人体器官移植条例》第二十八条第（二）项、第（三）项列举的情形的处罚;医疗机构未经省、自治区、直辖市人民政府卫生行政部门指定擅自开展新生儿遗传代谢病筛查实验室检测的处罚;开展新生儿疾病筛查的医疗机构违反《新生儿疾病筛查技术</w:t>
            </w:r>
            <w:r w:rsidRPr="00F52507">
              <w:rPr>
                <w:rFonts w:ascii="宋体" w:eastAsia="宋体" w:hAnsi="宋体" w:cs="Calibri" w:hint="eastAsia"/>
                <w:color w:val="000000"/>
                <w:kern w:val="0"/>
                <w:sz w:val="18"/>
                <w:szCs w:val="18"/>
                <w:bdr w:val="none" w:sz="0" w:space="0" w:color="auto" w:frame="1"/>
              </w:rPr>
              <w:lastRenderedPageBreak/>
              <w:t>规范》；未履行告知程序擅自进行新生儿疾病筛查的；未按规定进行实验室质量监测、检查的；违反《新生儿疾病筛查管理办法》其他规定的处罚;对违反《中华人民共和国中医药条例》规定的中医药教育机构的处罚;对未建立医疗质量管理部门或者未指定专（兼）职人员负责医疗质量管理工作的；未建立</w:t>
            </w:r>
            <w:r w:rsidRPr="00F52507">
              <w:rPr>
                <w:rFonts w:ascii="宋体" w:eastAsia="宋体" w:hAnsi="宋体" w:cs="Calibri" w:hint="eastAsia"/>
                <w:color w:val="000000"/>
                <w:kern w:val="0"/>
                <w:sz w:val="18"/>
                <w:szCs w:val="18"/>
                <w:bdr w:val="none" w:sz="0" w:space="0" w:color="auto" w:frame="1"/>
              </w:rPr>
              <w:lastRenderedPageBreak/>
              <w:t>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对经考核取得医师资格的中医医师超出注册的执业范围从事医</w:t>
            </w:r>
            <w:r w:rsidRPr="00F52507">
              <w:rPr>
                <w:rFonts w:ascii="宋体" w:eastAsia="宋体" w:hAnsi="宋体" w:cs="Calibri" w:hint="eastAsia"/>
                <w:color w:val="000000"/>
                <w:kern w:val="0"/>
                <w:sz w:val="18"/>
                <w:szCs w:val="18"/>
                <w:bdr w:val="none" w:sz="0" w:space="0" w:color="auto" w:frame="1"/>
              </w:rPr>
              <w:lastRenderedPageBreak/>
              <w:t>疗活动的处罚;对举办中医诊所应当备案而未备案，或者备案时提供虚假材料的处罚;对推荐中医医术确有专长人员的中医医师、以师承方式学习中医的医术确有专长人员的指导老师，违反《中医医术确有专长人员医师资格考核注册管理暂行办法》有关规定，在推荐中弄虚作假、徇私舞弊的处罚;对中医</w:t>
            </w:r>
            <w:r w:rsidRPr="00F52507">
              <w:rPr>
                <w:rFonts w:ascii="宋体" w:eastAsia="宋体" w:hAnsi="宋体" w:cs="Calibri" w:hint="eastAsia"/>
                <w:color w:val="000000"/>
                <w:kern w:val="0"/>
                <w:sz w:val="18"/>
                <w:szCs w:val="18"/>
                <w:bdr w:val="none" w:sz="0" w:space="0" w:color="auto" w:frame="1"/>
              </w:rPr>
              <w:lastRenderedPageBreak/>
              <w:t>（专长）医师在执业中超出注册的执业范围从事医疗活动的处罚;对未经许可擅自配置使用大型医用设备的处罚;对医疗机构违反《广告法》规定发布医疗广告情节严重的处罚。</w:t>
            </w:r>
          </w:p>
        </w:tc>
        <w:tc>
          <w:tcPr>
            <w:tcW w:w="1730" w:type="dxa"/>
            <w:vMerge/>
            <w:tcBorders>
              <w:top w:val="single" w:sz="8" w:space="0" w:color="000000"/>
              <w:left w:val="single" w:sz="8" w:space="0" w:color="000000"/>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8184"/>
        </w:trPr>
        <w:tc>
          <w:tcPr>
            <w:tcW w:w="0" w:type="auto"/>
            <w:vMerge/>
            <w:tcBorders>
              <w:top w:val="single" w:sz="8" w:space="0" w:color="000000"/>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single" w:sz="8" w:space="0" w:color="000000"/>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032"/>
        </w:trPr>
        <w:tc>
          <w:tcPr>
            <w:tcW w:w="0" w:type="auto"/>
            <w:vMerge/>
            <w:tcBorders>
              <w:top w:val="single" w:sz="8" w:space="0" w:color="000000"/>
              <w:left w:val="single" w:sz="8" w:space="0" w:color="000000"/>
              <w:bottom w:val="nil"/>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single" w:sz="8" w:space="0" w:color="000000"/>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nil"/>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56"/>
        </w:trPr>
        <w:tc>
          <w:tcPr>
            <w:tcW w:w="64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行政确认</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新生儿疾病筛查、诊治机构指定；对因生育病残儿经鉴定获准再生育者，需要进行胎儿性别鉴定或者选择性别的人工</w:t>
            </w:r>
            <w:r w:rsidRPr="00F52507">
              <w:rPr>
                <w:rFonts w:ascii="宋体" w:eastAsia="宋体" w:hAnsi="宋体" w:cs="Calibri" w:hint="eastAsia"/>
                <w:color w:val="000000"/>
                <w:kern w:val="0"/>
                <w:sz w:val="18"/>
                <w:szCs w:val="18"/>
                <w:bdr w:val="none" w:sz="0" w:space="0" w:color="auto" w:frame="1"/>
              </w:rPr>
              <w:lastRenderedPageBreak/>
              <w:t>终止妊娠的核实；一级妇幼保健机构等级评审；对医疗机构等级的确认。</w:t>
            </w:r>
          </w:p>
        </w:tc>
        <w:tc>
          <w:tcPr>
            <w:tcW w:w="173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每一项行政确认的权力类型、名称、责任主体、责任事项、追责情形、监督电话</w:t>
            </w:r>
          </w:p>
        </w:tc>
        <w:tc>
          <w:tcPr>
            <w:tcW w:w="1378"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《中华人民共和国政府信息公开条例》（国务院令第492号）、《四川省行政权力指导清单（2018年本）》</w:t>
            </w:r>
          </w:p>
        </w:tc>
        <w:tc>
          <w:tcPr>
            <w:tcW w:w="925"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相关科室</w:t>
            </w:r>
          </w:p>
        </w:tc>
        <w:tc>
          <w:tcPr>
            <w:tcW w:w="132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w:t>
            </w:r>
            <w:r w:rsidRPr="00F52507">
              <w:rPr>
                <w:rFonts w:ascii="宋体" w:eastAsia="宋体" w:hAnsi="宋体" w:cs="Calibri" w:hint="eastAsia"/>
                <w:color w:val="000000"/>
                <w:kern w:val="0"/>
                <w:sz w:val="18"/>
                <w:szCs w:val="18"/>
                <w:bdr w:val="none" w:sz="0" w:space="0" w:color="auto" w:frame="1"/>
              </w:rPr>
              <w:t>7</w:t>
            </w:r>
            <w:r w:rsidR="001648EA">
              <w:rPr>
                <w:rFonts w:ascii="宋体" w:eastAsia="宋体" w:hAnsi="宋体" w:cs="Calibri" w:hint="eastAsia"/>
                <w:color w:val="000000"/>
                <w:kern w:val="0"/>
                <w:sz w:val="18"/>
                <w:szCs w:val="18"/>
                <w:bdr w:val="none" w:sz="0" w:space="0" w:color="auto" w:frame="1"/>
              </w:rPr>
              <w:t>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30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252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行政检查</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对采供血机构的行政检查；对本行政区域内开展放射诊疗活动的医疗机构进行监督检查；对职业病诊断机构、职业病鉴定办事机构、职业健康检查机构、放射卫生技术服务机构</w:t>
            </w:r>
            <w:r w:rsidRPr="00F52507">
              <w:rPr>
                <w:rFonts w:ascii="宋体" w:eastAsia="宋体" w:hAnsi="宋体" w:cs="Calibri" w:hint="eastAsia"/>
                <w:color w:val="000000"/>
                <w:kern w:val="0"/>
                <w:sz w:val="18"/>
                <w:szCs w:val="18"/>
                <w:bdr w:val="none" w:sz="0" w:space="0" w:color="auto" w:frame="1"/>
              </w:rPr>
              <w:lastRenderedPageBreak/>
              <w:t>的执行法律法规、标准的情况进行监督检查；对医疗卫生机构和医疗废物集中处置单位的疾病防治工作，以及工作人员的卫生防护等情况进行监督检查；对病原微生物生物安全实验室和菌毒种保藏机构进行监督检查；对疫苗流通和实施免疫规划情况进行监督检查；对有关机构（医疗卫生机构、托幼机</w:t>
            </w:r>
            <w:r w:rsidRPr="00F52507">
              <w:rPr>
                <w:rFonts w:ascii="宋体" w:eastAsia="宋体" w:hAnsi="宋体" w:cs="Calibri" w:hint="eastAsia"/>
                <w:color w:val="000000"/>
                <w:kern w:val="0"/>
                <w:sz w:val="18"/>
                <w:szCs w:val="18"/>
                <w:bdr w:val="none" w:sz="0" w:space="0" w:color="auto" w:frame="1"/>
              </w:rPr>
              <w:lastRenderedPageBreak/>
              <w:t>构、衣物出租和洗涤机构、殡仪馆火葬场等）场所和物品的消毒工作进行监督检查；对母婴保健法及实施办法、四川省母婴保健法实施办法的执行情况进行监督检查（包括对母婴保健技术服务机构和人员的监督检查）；对开展新生儿疾病筛查工作的医疗机构进行监督检查；对计划生育技术服务的监</w:t>
            </w:r>
            <w:r w:rsidRPr="00F52507">
              <w:rPr>
                <w:rFonts w:ascii="宋体" w:eastAsia="宋体" w:hAnsi="宋体" w:cs="Calibri" w:hint="eastAsia"/>
                <w:color w:val="000000"/>
                <w:kern w:val="0"/>
                <w:sz w:val="18"/>
                <w:szCs w:val="18"/>
                <w:bdr w:val="none" w:sz="0" w:space="0" w:color="auto" w:frame="1"/>
              </w:rPr>
              <w:lastRenderedPageBreak/>
              <w:t>督检查（包括对计划生育技术服务机构和人员的检查）；对医疗保健机构和计划生育技术服务机构是否开展两非行为进行定期检查；对传染病防治工作的监督检查；对狂犬病防治的监督检查；对医疗卫生机构履行精神障碍预防义务的情况进行检查；对医疗机构、医务人员、医疗服务的行政检查。</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每一项行政检查的权力类型、名称、责任主体、责任事项、追责情形、监督电话</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《中华人民共和国政府信息公开条例》（国务院令第492号）、《四川省行政权力指导清单（2018年本）》</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05"/>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512"/>
        </w:trPr>
        <w:tc>
          <w:tcPr>
            <w:tcW w:w="644" w:type="dxa"/>
            <w:tcBorders>
              <w:top w:val="nil"/>
              <w:left w:val="single" w:sz="8" w:space="0" w:color="000000"/>
              <w:bottom w:val="nil"/>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left"/>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公共服务事项</w:t>
            </w:r>
          </w:p>
        </w:tc>
        <w:tc>
          <w:tcPr>
            <w:tcW w:w="915"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放射工作人员证办理；住院医师规范化培训基地认定；住院医师规范化培训；合格证书颁发；预防接种异常反应鉴定；职业病鉴定；预防接种异常反应诊断；生育登记服务；公共场所直接为顾客服务人员健康检查；供水单位直接从事管、供水人员健康检查；外出健康体检备案；义诊活动备案；医师定期考核结果</w:t>
            </w:r>
            <w:r w:rsidRPr="00F52507">
              <w:rPr>
                <w:rFonts w:ascii="宋体" w:eastAsia="宋体" w:hAnsi="宋体" w:cs="Calibri" w:hint="eastAsia"/>
                <w:color w:val="000000"/>
                <w:kern w:val="0"/>
                <w:sz w:val="18"/>
                <w:szCs w:val="18"/>
                <w:bdr w:val="none" w:sz="0" w:space="0" w:color="auto" w:frame="1"/>
              </w:rPr>
              <w:lastRenderedPageBreak/>
              <w:t>备案；食品安全企业标准备案；乙类公共场所备案；消毒产品卫生安全评价报告备案。</w:t>
            </w:r>
          </w:p>
        </w:tc>
        <w:tc>
          <w:tcPr>
            <w:tcW w:w="1730"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每一项服务事项名称、设立依据、服务对象、行使层级</w:t>
            </w:r>
          </w:p>
        </w:tc>
        <w:tc>
          <w:tcPr>
            <w:tcW w:w="1378"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《中华人民共和国政府信息公开条例》（国务院令第492号）、《四川省公共服务事项目录（2018年版）》</w:t>
            </w:r>
          </w:p>
        </w:tc>
        <w:tc>
          <w:tcPr>
            <w:tcW w:w="925"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tcBorders>
              <w:top w:val="nil"/>
              <w:left w:val="nil"/>
              <w:bottom w:val="nil"/>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64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监管信息</w:t>
            </w:r>
          </w:p>
        </w:tc>
        <w:tc>
          <w:tcPr>
            <w:tcW w:w="915"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双随机一公开</w:t>
            </w:r>
          </w:p>
        </w:tc>
        <w:tc>
          <w:tcPr>
            <w:tcW w:w="1730"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随机抽查事项清单；医疗卫生、公共卫生重点监督抽检结果</w:t>
            </w:r>
          </w:p>
        </w:tc>
        <w:tc>
          <w:tcPr>
            <w:tcW w:w="1378"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w:t>
            </w:r>
          </w:p>
        </w:tc>
        <w:tc>
          <w:tcPr>
            <w:tcW w:w="925"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综合监管股</w:t>
            </w:r>
          </w:p>
        </w:tc>
        <w:tc>
          <w:tcPr>
            <w:tcW w:w="132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r>
            <w:r w:rsidRPr="00F52507">
              <w:rPr>
                <w:rFonts w:ascii="宋体" w:eastAsia="宋体" w:hAnsi="宋体" w:cs="Calibri" w:hint="eastAsia"/>
                <w:kern w:val="0"/>
                <w:sz w:val="18"/>
                <w:szCs w:val="18"/>
                <w:bdr w:val="none" w:sz="0" w:space="0" w:color="auto" w:frame="1"/>
              </w:rPr>
              <w:lastRenderedPageBreak/>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lastRenderedPageBreak/>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38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single" w:sz="8" w:space="0" w:color="000000"/>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644"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F52507" w:rsidRPr="00F52507" w:rsidRDefault="00F52507" w:rsidP="00F52507">
            <w:pPr>
              <w:widowControl/>
              <w:jc w:val="center"/>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信用信息</w:t>
            </w:r>
          </w:p>
        </w:tc>
        <w:tc>
          <w:tcPr>
            <w:tcW w:w="91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非法行医</w:t>
            </w:r>
          </w:p>
        </w:tc>
        <w:tc>
          <w:tcPr>
            <w:tcW w:w="1730"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对未取得行医资格从事诊疗活动人员处罚结果</w:t>
            </w:r>
          </w:p>
        </w:tc>
        <w:tc>
          <w:tcPr>
            <w:tcW w:w="1378"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《中华人民共和国政府信息公开条例》（国务院令第492号）、《四川省人民政府关于印发加强个人诚信体系建设实施方案的通知》、《国家卫生计生委关于印</w:t>
            </w:r>
            <w:r w:rsidRPr="00F52507">
              <w:rPr>
                <w:rFonts w:ascii="宋体" w:eastAsia="宋体" w:hAnsi="宋体" w:cs="Calibri" w:hint="eastAsia"/>
                <w:color w:val="000000"/>
                <w:kern w:val="0"/>
                <w:sz w:val="18"/>
                <w:szCs w:val="18"/>
                <w:bdr w:val="none" w:sz="0" w:space="0" w:color="auto" w:frame="1"/>
              </w:rPr>
              <w:lastRenderedPageBreak/>
              <w:t>发医疗卫生信用信息管理暂行办法的通知》等规定</w:t>
            </w:r>
          </w:p>
        </w:tc>
        <w:tc>
          <w:tcPr>
            <w:tcW w:w="925"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lastRenderedPageBreak/>
              <w:t>综合监管股</w:t>
            </w:r>
          </w:p>
        </w:tc>
        <w:tc>
          <w:tcPr>
            <w:tcW w:w="13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信息形成（变更）5个工作日内</w:t>
            </w:r>
          </w:p>
        </w:tc>
        <w:tc>
          <w:tcPr>
            <w:tcW w:w="342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■政府网站       □政府公报</w:t>
            </w:r>
            <w:r w:rsidRPr="00F52507">
              <w:rPr>
                <w:rFonts w:ascii="宋体" w:eastAsia="宋体" w:hAnsi="宋体" w:cs="Calibri" w:hint="eastAsia"/>
                <w:kern w:val="0"/>
                <w:sz w:val="18"/>
                <w:szCs w:val="18"/>
                <w:bdr w:val="none" w:sz="0" w:space="0" w:color="auto" w:frame="1"/>
              </w:rPr>
              <w:br/>
              <w:t>□政务微博       □政务微信</w:t>
            </w:r>
            <w:r w:rsidRPr="00F52507">
              <w:rPr>
                <w:rFonts w:ascii="宋体" w:eastAsia="宋体" w:hAnsi="宋体" w:cs="Calibri" w:hint="eastAsia"/>
                <w:kern w:val="0"/>
                <w:sz w:val="18"/>
                <w:szCs w:val="18"/>
                <w:bdr w:val="none" w:sz="0" w:space="0" w:color="auto" w:frame="1"/>
              </w:rPr>
              <w:br/>
              <w:t>□移动客户端     □微视</w:t>
            </w:r>
            <w:r w:rsidRPr="00F52507">
              <w:rPr>
                <w:rFonts w:ascii="宋体" w:eastAsia="宋体" w:hAnsi="宋体" w:cs="Calibri" w:hint="eastAsia"/>
                <w:kern w:val="0"/>
                <w:sz w:val="18"/>
                <w:szCs w:val="18"/>
                <w:bdr w:val="none" w:sz="0" w:space="0" w:color="auto" w:frame="1"/>
              </w:rPr>
              <w:br/>
              <w:t>□手机短信推送   □电视</w:t>
            </w:r>
            <w:r w:rsidRPr="00F52507">
              <w:rPr>
                <w:rFonts w:ascii="宋体" w:eastAsia="宋体" w:hAnsi="宋体" w:cs="Calibri" w:hint="eastAsia"/>
                <w:kern w:val="0"/>
                <w:sz w:val="18"/>
                <w:szCs w:val="18"/>
                <w:bdr w:val="none" w:sz="0" w:space="0" w:color="auto" w:frame="1"/>
              </w:rPr>
              <w:br/>
              <w:t>□广播           □报刊</w:t>
            </w:r>
            <w:r w:rsidRPr="00F52507">
              <w:rPr>
                <w:rFonts w:ascii="宋体" w:eastAsia="宋体" w:hAnsi="宋体" w:cs="Calibri" w:hint="eastAsia"/>
                <w:kern w:val="0"/>
                <w:sz w:val="18"/>
                <w:szCs w:val="18"/>
                <w:bdr w:val="none" w:sz="0" w:space="0" w:color="auto" w:frame="1"/>
              </w:rPr>
              <w:br/>
              <w:t>□信息公告栏     □电子信息屏</w:t>
            </w:r>
            <w:r w:rsidRPr="00F52507">
              <w:rPr>
                <w:rFonts w:ascii="宋体" w:eastAsia="宋体" w:hAnsi="宋体" w:cs="Calibri" w:hint="eastAsia"/>
                <w:kern w:val="0"/>
                <w:sz w:val="18"/>
                <w:szCs w:val="18"/>
                <w:bdr w:val="none" w:sz="0" w:space="0" w:color="auto" w:frame="1"/>
              </w:rPr>
              <w:br/>
              <w:t>□政务服务中心（行政审批局）</w:t>
            </w:r>
            <w:r w:rsidRPr="00F52507">
              <w:rPr>
                <w:rFonts w:ascii="宋体" w:eastAsia="宋体" w:hAnsi="宋体" w:cs="Calibri" w:hint="eastAsia"/>
                <w:kern w:val="0"/>
                <w:sz w:val="18"/>
                <w:szCs w:val="18"/>
                <w:bdr w:val="none" w:sz="0" w:space="0" w:color="auto" w:frame="1"/>
              </w:rPr>
              <w:br/>
              <w:t>□便民服务中心   □便民服务点（室）</w:t>
            </w:r>
            <w:r w:rsidRPr="00F52507">
              <w:rPr>
                <w:rFonts w:ascii="宋体" w:eastAsia="宋体" w:hAnsi="宋体" w:cs="Calibri" w:hint="eastAsia"/>
                <w:kern w:val="0"/>
                <w:sz w:val="18"/>
                <w:szCs w:val="18"/>
                <w:bdr w:val="none" w:sz="0" w:space="0" w:color="auto" w:frame="1"/>
              </w:rPr>
              <w:br/>
              <w:t>□图书馆         □档案馆</w:t>
            </w:r>
            <w:r w:rsidRPr="00F52507">
              <w:rPr>
                <w:rFonts w:ascii="宋体" w:eastAsia="宋体" w:hAnsi="宋体" w:cs="Calibri" w:hint="eastAsia"/>
                <w:kern w:val="0"/>
                <w:sz w:val="18"/>
                <w:szCs w:val="18"/>
                <w:bdr w:val="none" w:sz="0" w:space="0" w:color="auto" w:frame="1"/>
              </w:rPr>
              <w:br/>
              <w:t>□其他</w:t>
            </w:r>
          </w:p>
        </w:tc>
        <w:tc>
          <w:tcPr>
            <w:tcW w:w="21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spacing w:line="240" w:lineRule="atLeast"/>
              <w:textAlignment w:val="center"/>
              <w:rPr>
                <w:rFonts w:ascii="Calibri" w:eastAsia="宋体" w:hAnsi="Calibri" w:cs="Calibri"/>
                <w:kern w:val="0"/>
                <w:szCs w:val="21"/>
              </w:rPr>
            </w:pPr>
            <w:r w:rsidRPr="00F52507">
              <w:rPr>
                <w:rFonts w:ascii="宋体" w:eastAsia="宋体" w:hAnsi="宋体" w:cs="Calibri" w:hint="eastAsia"/>
                <w:kern w:val="0"/>
                <w:sz w:val="18"/>
                <w:szCs w:val="18"/>
                <w:bdr w:val="none" w:sz="0" w:space="0" w:color="auto" w:frame="1"/>
              </w:rPr>
              <w:t>■全文发布</w:t>
            </w:r>
            <w:r w:rsidRPr="00F52507">
              <w:rPr>
                <w:rFonts w:ascii="宋体" w:eastAsia="宋体" w:hAnsi="宋体" w:cs="Calibri" w:hint="eastAsia"/>
                <w:kern w:val="0"/>
                <w:sz w:val="18"/>
                <w:szCs w:val="18"/>
                <w:bdr w:val="none" w:sz="0" w:space="0" w:color="auto" w:frame="1"/>
              </w:rPr>
              <w:br/>
              <w:t>□区分处理后发布</w:t>
            </w:r>
          </w:p>
        </w:tc>
        <w:tc>
          <w:tcPr>
            <w:tcW w:w="1243"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社会</w:t>
            </w:r>
          </w:p>
        </w:tc>
        <w:tc>
          <w:tcPr>
            <w:tcW w:w="1039" w:type="dxa"/>
            <w:vMerge w:val="restart"/>
            <w:tcBorders>
              <w:top w:val="nil"/>
              <w:left w:val="nil"/>
              <w:bottom w:val="single" w:sz="8" w:space="0" w:color="000000"/>
              <w:right w:val="single" w:sz="8" w:space="0" w:color="000000"/>
            </w:tcBorders>
            <w:tcMar>
              <w:top w:w="15" w:type="dxa"/>
              <w:left w:w="15" w:type="dxa"/>
              <w:bottom w:w="0" w:type="dxa"/>
              <w:right w:w="15" w:type="dxa"/>
            </w:tcMar>
            <w:hideMark/>
          </w:tcPr>
          <w:p w:rsidR="00F52507" w:rsidRPr="00F52507" w:rsidRDefault="00F52507" w:rsidP="001648EA">
            <w:pPr>
              <w:widowControl/>
              <w:textAlignment w:val="center"/>
              <w:rPr>
                <w:rFonts w:ascii="Calibri" w:eastAsia="宋体" w:hAnsi="Calibri" w:cs="Calibri"/>
                <w:kern w:val="0"/>
                <w:szCs w:val="21"/>
              </w:rPr>
            </w:pPr>
            <w:r w:rsidRPr="00F52507">
              <w:rPr>
                <w:rFonts w:ascii="宋体" w:eastAsia="宋体" w:hAnsi="宋体" w:cs="Calibri" w:hint="eastAsia"/>
                <w:color w:val="000000"/>
                <w:kern w:val="0"/>
                <w:sz w:val="18"/>
                <w:szCs w:val="18"/>
                <w:bdr w:val="none" w:sz="0" w:space="0" w:color="auto" w:frame="1"/>
              </w:rPr>
              <w:t>咨询电话：</w:t>
            </w:r>
            <w:r w:rsidRPr="00F52507">
              <w:rPr>
                <w:rFonts w:ascii="宋体" w:eastAsia="宋体" w:hAnsi="宋体" w:cs="Calibri" w:hint="eastAsia"/>
                <w:color w:val="000000"/>
                <w:kern w:val="0"/>
                <w:sz w:val="18"/>
                <w:szCs w:val="18"/>
                <w:bdr w:val="none" w:sz="0" w:space="0" w:color="auto" w:frame="1"/>
              </w:rPr>
              <w:br/>
            </w:r>
            <w:r w:rsidR="001648EA">
              <w:rPr>
                <w:rFonts w:ascii="宋体" w:eastAsia="宋体" w:hAnsi="宋体" w:cs="Calibri" w:hint="eastAsia"/>
                <w:color w:val="000000"/>
                <w:kern w:val="0"/>
                <w:sz w:val="18"/>
                <w:szCs w:val="18"/>
                <w:bdr w:val="none" w:sz="0" w:space="0" w:color="auto" w:frame="1"/>
              </w:rPr>
              <w:t>2711041</w:t>
            </w:r>
            <w:r w:rsidRPr="00F52507">
              <w:rPr>
                <w:rFonts w:ascii="宋体" w:eastAsia="宋体" w:hAnsi="宋体" w:cs="Calibri" w:hint="eastAsia"/>
                <w:color w:val="000000"/>
                <w:kern w:val="0"/>
                <w:sz w:val="18"/>
                <w:szCs w:val="18"/>
                <w:bdr w:val="none" w:sz="0" w:space="0" w:color="auto" w:frame="1"/>
              </w:rPr>
              <w:br/>
              <w:t>监督举报电话：</w:t>
            </w:r>
            <w:r w:rsidR="001648EA">
              <w:rPr>
                <w:rFonts w:ascii="宋体" w:eastAsia="宋体" w:hAnsi="宋体" w:cs="Calibri" w:hint="eastAsia"/>
                <w:color w:val="000000"/>
                <w:kern w:val="0"/>
                <w:sz w:val="18"/>
                <w:szCs w:val="18"/>
                <w:bdr w:val="none" w:sz="0" w:space="0" w:color="auto" w:frame="1"/>
              </w:rPr>
              <w:t>2711041</w:t>
            </w:r>
          </w:p>
        </w:tc>
        <w:tc>
          <w:tcPr>
            <w:tcW w:w="16" w:type="dxa"/>
            <w:tcBorders>
              <w:top w:val="nil"/>
              <w:left w:val="nil"/>
              <w:bottom w:val="nil"/>
              <w:right w:val="nil"/>
            </w:tcBorders>
            <w:hideMark/>
          </w:tcPr>
          <w:p w:rsidR="00F52507" w:rsidRPr="00F52507" w:rsidRDefault="00F52507" w:rsidP="001648EA">
            <w:pPr>
              <w:widowControl/>
              <w:rPr>
                <w:rFonts w:ascii="Calibri" w:eastAsia="宋体" w:hAnsi="Calibri" w:cs="Calibri"/>
                <w:kern w:val="0"/>
                <w:szCs w:val="21"/>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r w:rsidR="00F52507" w:rsidRPr="00F52507" w:rsidTr="001648EA">
        <w:trPr>
          <w:trHeight w:val="3672"/>
        </w:trPr>
        <w:tc>
          <w:tcPr>
            <w:tcW w:w="0" w:type="auto"/>
            <w:vMerge/>
            <w:tcBorders>
              <w:top w:val="nil"/>
              <w:left w:val="single" w:sz="8" w:space="0" w:color="000000"/>
              <w:bottom w:val="single" w:sz="8" w:space="0" w:color="000000"/>
              <w:right w:val="single" w:sz="8" w:space="0" w:color="000000"/>
            </w:tcBorders>
            <w:vAlign w:val="center"/>
            <w:hideMark/>
          </w:tcPr>
          <w:p w:rsidR="00F52507" w:rsidRPr="00F52507" w:rsidRDefault="00F52507" w:rsidP="00F52507">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730"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78"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925"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3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342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2143" w:type="dxa"/>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hideMark/>
          </w:tcPr>
          <w:p w:rsidR="00F52507" w:rsidRPr="00F52507" w:rsidRDefault="00F52507" w:rsidP="001648EA">
            <w:pPr>
              <w:widowControl/>
              <w:rPr>
                <w:rFonts w:ascii="Calibri" w:eastAsia="宋体" w:hAnsi="Calibri" w:cs="Calibri"/>
                <w:kern w:val="0"/>
                <w:szCs w:val="21"/>
              </w:rPr>
            </w:pPr>
          </w:p>
        </w:tc>
        <w:tc>
          <w:tcPr>
            <w:tcW w:w="16" w:type="dxa"/>
            <w:tcBorders>
              <w:top w:val="nil"/>
              <w:left w:val="nil"/>
              <w:bottom w:val="nil"/>
              <w:right w:val="nil"/>
            </w:tcBorders>
            <w:hideMark/>
          </w:tcPr>
          <w:p w:rsidR="00F52507" w:rsidRPr="00F52507" w:rsidRDefault="00F52507" w:rsidP="001648EA">
            <w:pPr>
              <w:widowControl/>
              <w:rPr>
                <w:rFonts w:ascii="Times New Roman" w:eastAsia="Times New Roman" w:hAnsi="Times New Roman" w:cs="Times New Roman"/>
                <w:kern w:val="0"/>
                <w:sz w:val="20"/>
                <w:szCs w:val="20"/>
              </w:rPr>
            </w:pPr>
          </w:p>
        </w:tc>
      </w:tr>
    </w:tbl>
    <w:p w:rsidR="00F52507" w:rsidRPr="00F52507" w:rsidRDefault="00F52507" w:rsidP="00F52507">
      <w:pPr>
        <w:widowControl/>
        <w:shd w:val="clear" w:color="auto" w:fill="FFFFFF"/>
        <w:jc w:val="left"/>
        <w:rPr>
          <w:rFonts w:ascii="微软雅黑" w:eastAsia="微软雅黑" w:hAnsi="微软雅黑" w:cs="宋体"/>
          <w:color w:val="000000"/>
          <w:kern w:val="0"/>
          <w:sz w:val="24"/>
          <w:szCs w:val="24"/>
        </w:rPr>
      </w:pPr>
      <w:r w:rsidRPr="00F52507">
        <w:rPr>
          <w:rFonts w:ascii="微软雅黑" w:eastAsia="微软雅黑" w:hAnsi="微软雅黑" w:cs="宋体" w:hint="eastAsia"/>
          <w:color w:val="000000"/>
          <w:kern w:val="0"/>
          <w:sz w:val="24"/>
          <w:szCs w:val="24"/>
        </w:rPr>
        <w:br/>
      </w:r>
    </w:p>
    <w:p w:rsidR="00F52507" w:rsidRPr="00F52507" w:rsidRDefault="00F52507" w:rsidP="00F52507">
      <w:pPr>
        <w:widowControl/>
        <w:shd w:val="clear" w:color="auto" w:fill="FFFFFF"/>
        <w:jc w:val="left"/>
        <w:rPr>
          <w:rFonts w:ascii="微软雅黑" w:eastAsia="微软雅黑" w:hAnsi="微软雅黑" w:cs="宋体"/>
          <w:color w:val="000000"/>
          <w:kern w:val="0"/>
          <w:sz w:val="24"/>
          <w:szCs w:val="24"/>
        </w:rPr>
      </w:pPr>
    </w:p>
    <w:p w:rsidR="00700D60" w:rsidRDefault="00F52507">
      <w:r>
        <w:t>l</w:t>
      </w:r>
    </w:p>
    <w:sectPr w:rsidR="00700D60" w:rsidSect="00F52507">
      <w:pgSz w:w="16838" w:h="11906" w:orient="landscape"/>
      <w:pgMar w:top="1134" w:right="1418"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2BF0"/>
    <w:rsid w:val="00021B43"/>
    <w:rsid w:val="001648EA"/>
    <w:rsid w:val="00196C47"/>
    <w:rsid w:val="0021232D"/>
    <w:rsid w:val="005F6680"/>
    <w:rsid w:val="00700D60"/>
    <w:rsid w:val="0071272A"/>
    <w:rsid w:val="00810C87"/>
    <w:rsid w:val="00822BF0"/>
    <w:rsid w:val="00AB1D93"/>
    <w:rsid w:val="00AC6E2A"/>
    <w:rsid w:val="00DA53D9"/>
    <w:rsid w:val="00DB063F"/>
    <w:rsid w:val="00DC3767"/>
    <w:rsid w:val="00E061E8"/>
    <w:rsid w:val="00F52507"/>
    <w:rsid w:val="00F80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5250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525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0941998">
      <w:bodyDiv w:val="1"/>
      <w:marLeft w:val="0"/>
      <w:marRight w:val="0"/>
      <w:marTop w:val="0"/>
      <w:marBottom w:val="0"/>
      <w:divBdr>
        <w:top w:val="none" w:sz="0" w:space="0" w:color="auto"/>
        <w:left w:val="none" w:sz="0" w:space="0" w:color="auto"/>
        <w:bottom w:val="none" w:sz="0" w:space="0" w:color="auto"/>
        <w:right w:val="none" w:sz="0" w:space="0" w:color="auto"/>
      </w:divBdr>
      <w:divsChild>
        <w:div w:id="1543513751">
          <w:marLeft w:val="0"/>
          <w:marRight w:val="0"/>
          <w:marTop w:val="0"/>
          <w:marBottom w:val="0"/>
          <w:divBdr>
            <w:top w:val="none" w:sz="0" w:space="0" w:color="auto"/>
            <w:left w:val="none" w:sz="0" w:space="0" w:color="auto"/>
            <w:bottom w:val="none" w:sz="0" w:space="0" w:color="auto"/>
            <w:right w:val="none" w:sz="0" w:space="0" w:color="auto"/>
          </w:divBdr>
          <w:divsChild>
            <w:div w:id="278416762">
              <w:marLeft w:val="0"/>
              <w:marRight w:val="0"/>
              <w:marTop w:val="3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125</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qwb</dc:creator>
  <cp:lastModifiedBy>郑超</cp:lastModifiedBy>
  <cp:revision>2</cp:revision>
  <dcterms:created xsi:type="dcterms:W3CDTF">2019-12-25T04:01:00Z</dcterms:created>
  <dcterms:modified xsi:type="dcterms:W3CDTF">2019-12-25T04:01:00Z</dcterms:modified>
</cp:coreProperties>
</file>