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0" w:firstLineChars="800"/>
        <w:jc w:val="both"/>
        <w:rPr>
          <w:rFonts w:ascii="Calibri" w:hAnsi="Calibri" w:cs="Calibri"/>
          <w:i w:val="0"/>
          <w:caps w:val="0"/>
          <w:color w:val="000000"/>
          <w:spacing w:val="0"/>
          <w:sz w:val="21"/>
          <w:szCs w:val="21"/>
        </w:rPr>
      </w:pPr>
      <w:r>
        <w:rPr>
          <w:rFonts w:hint="eastAsia" w:ascii="微软雅黑" w:hAnsi="微软雅黑" w:eastAsia="微软雅黑" w:cs="微软雅黑"/>
          <w:i w:val="0"/>
          <w:caps w:val="0"/>
          <w:color w:val="000000"/>
          <w:spacing w:val="0"/>
          <w:sz w:val="40"/>
          <w:szCs w:val="40"/>
          <w:shd w:val="clear" w:fill="FFFFFF"/>
          <w:lang w:eastAsia="zh-CN"/>
        </w:rPr>
        <w:t>金口河区</w:t>
      </w:r>
      <w:r>
        <w:rPr>
          <w:rFonts w:ascii="微软雅黑" w:hAnsi="微软雅黑" w:eastAsia="微软雅黑" w:cs="微软雅黑"/>
          <w:i w:val="0"/>
          <w:caps w:val="0"/>
          <w:color w:val="000000"/>
          <w:spacing w:val="0"/>
          <w:sz w:val="40"/>
          <w:szCs w:val="40"/>
          <w:shd w:val="clear" w:fill="FFFFFF"/>
        </w:rPr>
        <w:t>人民</w:t>
      </w:r>
      <w:r>
        <w:rPr>
          <w:rFonts w:hint="eastAsia" w:ascii="微软雅黑" w:hAnsi="微软雅黑" w:eastAsia="微软雅黑" w:cs="微软雅黑"/>
          <w:i w:val="0"/>
          <w:caps w:val="0"/>
          <w:color w:val="000000"/>
          <w:spacing w:val="0"/>
          <w:sz w:val="40"/>
          <w:szCs w:val="40"/>
          <w:shd w:val="clear" w:fill="FFFFFF"/>
        </w:rPr>
        <w:t>政府</w:t>
      </w:r>
      <w:r>
        <w:rPr>
          <w:rFonts w:hint="eastAsia" w:ascii="微软雅黑" w:hAnsi="微软雅黑" w:eastAsia="微软雅黑" w:cs="微软雅黑"/>
          <w:i w:val="0"/>
          <w:caps w:val="0"/>
          <w:color w:val="000000"/>
          <w:spacing w:val="0"/>
          <w:sz w:val="40"/>
          <w:szCs w:val="40"/>
          <w:shd w:val="clear" w:fill="FFFFFF"/>
          <w:lang w:eastAsia="zh-CN"/>
        </w:rPr>
        <w:t>办公室</w:t>
      </w:r>
      <w:r>
        <w:rPr>
          <w:rFonts w:hint="eastAsia" w:ascii="微软雅黑" w:hAnsi="微软雅黑" w:eastAsia="微软雅黑" w:cs="微软雅黑"/>
          <w:i w:val="0"/>
          <w:caps w:val="0"/>
          <w:color w:val="000000"/>
          <w:spacing w:val="0"/>
          <w:sz w:val="40"/>
          <w:szCs w:val="40"/>
          <w:shd w:val="clear" w:fill="FFFFFF"/>
        </w:rPr>
        <w:t>信息主动公开基本目录</w:t>
      </w:r>
    </w:p>
    <w:tbl>
      <w:tblPr>
        <w:tblStyle w:val="3"/>
        <w:tblW w:w="11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8"/>
        <w:gridCol w:w="1212"/>
        <w:gridCol w:w="1898"/>
        <w:gridCol w:w="1348"/>
        <w:gridCol w:w="686"/>
        <w:gridCol w:w="629"/>
        <w:gridCol w:w="2419"/>
        <w:gridCol w:w="866"/>
        <w:gridCol w:w="627"/>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6" w:hRule="atLeast"/>
          <w:jc w:val="center"/>
        </w:trPr>
        <w:tc>
          <w:tcPr>
            <w:tcW w:w="4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类别</w:t>
            </w:r>
          </w:p>
        </w:tc>
        <w:tc>
          <w:tcPr>
            <w:tcW w:w="1217"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事项名称</w:t>
            </w:r>
          </w:p>
        </w:tc>
        <w:tc>
          <w:tcPr>
            <w:tcW w:w="1905"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公开内容</w:t>
            </w:r>
          </w:p>
        </w:tc>
        <w:tc>
          <w:tcPr>
            <w:tcW w:w="1351"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公开依据</w:t>
            </w:r>
          </w:p>
        </w:tc>
        <w:tc>
          <w:tcPr>
            <w:tcW w:w="687"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公开主体</w:t>
            </w:r>
          </w:p>
        </w:tc>
        <w:tc>
          <w:tcPr>
            <w:tcW w:w="631"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时限</w:t>
            </w:r>
          </w:p>
        </w:tc>
        <w:tc>
          <w:tcPr>
            <w:tcW w:w="2427"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公开渠道</w:t>
            </w:r>
          </w:p>
        </w:tc>
        <w:tc>
          <w:tcPr>
            <w:tcW w:w="869"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公开方式</w:t>
            </w:r>
          </w:p>
        </w:tc>
        <w:tc>
          <w:tcPr>
            <w:tcW w:w="629"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公开对象</w:t>
            </w:r>
          </w:p>
        </w:tc>
        <w:tc>
          <w:tcPr>
            <w:tcW w:w="1298"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咨询及监督举报电话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机构信息</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机构概况</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pacing w:val="-4"/>
                <w:sz w:val="18"/>
                <w:szCs w:val="18"/>
              </w:rPr>
              <w:t>机构名称、办公地址、办公时间、办公电话、传真、通信地址、邮政编码</w:t>
            </w:r>
          </w:p>
        </w:tc>
        <w:tc>
          <w:tcPr>
            <w:tcW w:w="1351"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eastAsia="微软雅黑" w:cs="Calibri"/>
                <w:sz w:val="21"/>
                <w:szCs w:val="21"/>
                <w:lang w:val="en-US" w:eastAsia="zh-CN"/>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机构职能</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pacing w:val="-4"/>
                <w:sz w:val="18"/>
                <w:szCs w:val="18"/>
              </w:rPr>
              <w:t>党</w:t>
            </w:r>
            <w:r>
              <w:rPr>
                <w:rFonts w:hint="eastAsia" w:ascii="微软雅黑" w:hAnsi="微软雅黑" w:eastAsia="微软雅黑" w:cs="微软雅黑"/>
                <w:b/>
                <w:spacing w:val="-4"/>
                <w:sz w:val="18"/>
                <w:szCs w:val="18"/>
                <w:lang w:eastAsia="zh-CN"/>
              </w:rPr>
              <w:t>组</w:t>
            </w:r>
            <w:r>
              <w:rPr>
                <w:rFonts w:hint="eastAsia" w:ascii="微软雅黑" w:hAnsi="微软雅黑" w:eastAsia="微软雅黑" w:cs="微软雅黑"/>
                <w:b/>
                <w:spacing w:val="-4"/>
                <w:sz w:val="18"/>
                <w:szCs w:val="18"/>
              </w:rPr>
              <w:t>、政府工作职责</w:t>
            </w:r>
          </w:p>
        </w:tc>
        <w:tc>
          <w:tcPr>
            <w:tcW w:w="135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8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3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242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86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2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98"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领导分工</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领导姓名、工作职务、工作分工、标准工作照</w:t>
            </w:r>
          </w:p>
        </w:tc>
        <w:tc>
          <w:tcPr>
            <w:tcW w:w="135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8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3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242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86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2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98"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内设机构</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内设机构名称、职责、办公电话</w:t>
            </w:r>
          </w:p>
        </w:tc>
        <w:tc>
          <w:tcPr>
            <w:tcW w:w="135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8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3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242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86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2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98"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下属单位概况</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下属单位名称、地址、主要负责人、办公电话</w:t>
            </w:r>
          </w:p>
        </w:tc>
        <w:tc>
          <w:tcPr>
            <w:tcW w:w="135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8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3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242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86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2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98"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1"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计划总结</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工作计划</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val="en-US" w:eastAsia="zh-CN"/>
              </w:rPr>
              <w:t xml:space="preserve"> 区政府</w:t>
            </w:r>
            <w:r>
              <w:rPr>
                <w:rFonts w:hint="eastAsia" w:ascii="微软雅黑" w:hAnsi="微软雅黑" w:eastAsia="微软雅黑" w:cs="微软雅黑"/>
                <w:b/>
                <w:sz w:val="18"/>
                <w:szCs w:val="18"/>
              </w:rPr>
              <w:t>年度工作计划。</w:t>
            </w:r>
          </w:p>
        </w:tc>
        <w:tc>
          <w:tcPr>
            <w:tcW w:w="1351"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val="0"/>
                <w:sz w:val="21"/>
                <w:szCs w:val="21"/>
              </w:rPr>
              <w:t> </w:t>
            </w:r>
          </w:p>
        </w:tc>
        <w:tc>
          <w:tcPr>
            <w:tcW w:w="631"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6"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工作总结</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val="en-US" w:eastAsia="zh-CN"/>
              </w:rPr>
              <w:t xml:space="preserve"> 区政府</w:t>
            </w:r>
            <w:r>
              <w:rPr>
                <w:rFonts w:hint="eastAsia" w:ascii="微软雅黑" w:hAnsi="微软雅黑" w:eastAsia="微软雅黑" w:cs="微软雅黑"/>
                <w:b/>
                <w:sz w:val="18"/>
                <w:szCs w:val="18"/>
              </w:rPr>
              <w:t>工作报告、工作总结。</w:t>
            </w:r>
          </w:p>
        </w:tc>
        <w:tc>
          <w:tcPr>
            <w:tcW w:w="135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8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3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242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86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29"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98"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发展规划</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国民经济和社会发展规划、城乡规划、土地规划等专项规划及相关政策。</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val="0"/>
                <w:sz w:val="21"/>
                <w:szCs w:val="21"/>
              </w:rPr>
              <w:t> </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政府文件</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政府文件</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w:t>
            </w:r>
            <w:r>
              <w:rPr>
                <w:rFonts w:hint="eastAsia" w:ascii="微软雅黑" w:hAnsi="微软雅黑" w:eastAsia="微软雅黑" w:cs="微软雅黑"/>
                <w:b/>
                <w:sz w:val="18"/>
                <w:szCs w:val="18"/>
              </w:rPr>
              <w:t>政府文件</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工作动态</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政务动态</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w:t>
            </w:r>
            <w:r>
              <w:rPr>
                <w:rFonts w:hint="eastAsia" w:ascii="微软雅黑" w:hAnsi="微软雅黑" w:eastAsia="微软雅黑" w:cs="微软雅黑"/>
                <w:b/>
                <w:sz w:val="18"/>
                <w:szCs w:val="18"/>
              </w:rPr>
              <w:t>政府</w:t>
            </w:r>
            <w:r>
              <w:rPr>
                <w:rFonts w:hint="eastAsia" w:ascii="微软雅黑" w:hAnsi="微软雅黑" w:eastAsia="微软雅黑" w:cs="微软雅黑"/>
                <w:b/>
                <w:sz w:val="18"/>
                <w:szCs w:val="18"/>
                <w:lang w:eastAsia="zh-CN"/>
              </w:rPr>
              <w:t>领导调研会</w:t>
            </w:r>
            <w:r>
              <w:rPr>
                <w:rFonts w:hint="eastAsia" w:ascii="微软雅黑" w:hAnsi="微软雅黑" w:eastAsia="微软雅黑" w:cs="微软雅黑"/>
                <w:b/>
                <w:sz w:val="18"/>
                <w:szCs w:val="18"/>
              </w:rPr>
              <w:t>、惠民实事项目、重点工作、目标管理及督查督办等重要政务活动的最新动态。</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应急动态</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及时发布本单位应急动态工作信息。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应急预案</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突发公共事件的应急预案、预警信息等。</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公告公示</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w:t>
            </w:r>
            <w:r>
              <w:rPr>
                <w:rFonts w:hint="eastAsia" w:ascii="微软雅黑" w:hAnsi="微软雅黑" w:eastAsia="微软雅黑" w:cs="微软雅黑"/>
                <w:b/>
                <w:sz w:val="18"/>
                <w:szCs w:val="18"/>
              </w:rPr>
              <w:t>政府的政务公告、公示。</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人事任免</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区政府</w:t>
            </w:r>
            <w:r>
              <w:rPr>
                <w:rFonts w:hint="eastAsia" w:ascii="微软雅黑" w:hAnsi="微软雅黑" w:eastAsia="微软雅黑" w:cs="微软雅黑"/>
                <w:b/>
                <w:sz w:val="18"/>
                <w:szCs w:val="18"/>
              </w:rPr>
              <w:t>干部任前公示、任免公告</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农业政策</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农业农村政策信息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农业办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农田水利</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农田水利工程建设运营信息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农业办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土地承包</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农村土地承包经营权流转信息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val="0"/>
                <w:sz w:val="21"/>
                <w:szCs w:val="21"/>
              </w:rPr>
              <w:t> </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宅基地</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宅基地使用情况审核信息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val="0"/>
                <w:sz w:val="21"/>
                <w:szCs w:val="21"/>
              </w:rPr>
              <w:t> </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土地和房屋征收</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土地和房屋征收信息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集镇办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筹资筹劳</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筹资筹劳信息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val="0"/>
                <w:sz w:val="21"/>
                <w:szCs w:val="21"/>
              </w:rPr>
              <w:t> </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社会救助</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社会救助信息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社会事务办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财政信息</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专项经费</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w:t>
            </w:r>
            <w:r>
              <w:rPr>
                <w:rFonts w:hint="eastAsia" w:ascii="微软雅黑" w:hAnsi="微软雅黑" w:eastAsia="微软雅黑" w:cs="微软雅黑"/>
                <w:b/>
                <w:sz w:val="18"/>
                <w:szCs w:val="18"/>
              </w:rPr>
              <w:t>政府设置的专项资金管理（工程项目、资金分配与使用、监管）情况，重点是征收或者征用土地、房屋拆迁及其补偿、补助费用的发放、使用情况和抢险救灾、优抚、救济、社会捐助等款物的管理、使用、分配情况</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财政预决算</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区政府</w:t>
            </w:r>
            <w:r>
              <w:rPr>
                <w:rFonts w:hint="eastAsia" w:ascii="微软雅黑" w:hAnsi="微软雅黑" w:eastAsia="微软雅黑" w:cs="微软雅黑"/>
                <w:b/>
                <w:sz w:val="18"/>
                <w:szCs w:val="18"/>
              </w:rPr>
              <w:t>财政预决算报告与相关审计报告</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财政所  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三公经费</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公布本单位的三公经费预决算报告</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便民服务中心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财政所  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扶贫信息</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扶贫项目</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扶贫工程等信息</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扶贫办  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扶贫动态</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上级领导督查、考核扶贫工作，乡镇开展扶贫工作等情况</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扶贫办  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rPr>
              <w:t>其他信息</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建议提案答复</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由</w:t>
            </w:r>
            <w:r>
              <w:rPr>
                <w:rFonts w:hint="eastAsia" w:ascii="微软雅黑" w:hAnsi="微软雅黑" w:eastAsia="微软雅黑" w:cs="微软雅黑"/>
                <w:b/>
                <w:sz w:val="18"/>
                <w:szCs w:val="18"/>
                <w:lang w:eastAsia="zh-CN"/>
              </w:rPr>
              <w:t>区</w:t>
            </w:r>
            <w:r>
              <w:rPr>
                <w:rFonts w:hint="eastAsia" w:ascii="微软雅黑" w:hAnsi="微软雅黑" w:eastAsia="微软雅黑" w:cs="微软雅黑"/>
                <w:b/>
                <w:sz w:val="18"/>
                <w:szCs w:val="18"/>
              </w:rPr>
              <w:t>政府</w:t>
            </w:r>
            <w:r>
              <w:rPr>
                <w:rFonts w:hint="eastAsia" w:ascii="微软雅黑" w:hAnsi="微软雅黑" w:eastAsia="微软雅黑" w:cs="微软雅黑"/>
                <w:b/>
                <w:sz w:val="18"/>
                <w:szCs w:val="18"/>
                <w:lang w:eastAsia="zh-CN"/>
              </w:rPr>
              <w:t>部门</w:t>
            </w:r>
            <w:bookmarkStart w:id="0" w:name="_GoBack"/>
            <w:bookmarkEnd w:id="0"/>
            <w:r>
              <w:rPr>
                <w:rFonts w:hint="eastAsia" w:ascii="微软雅黑" w:hAnsi="微软雅黑" w:eastAsia="微软雅黑" w:cs="微软雅黑"/>
                <w:b/>
                <w:sz w:val="18"/>
                <w:szCs w:val="18"/>
              </w:rPr>
              <w:t>答复的、应当公开的人大代表建议和政协委员提案内容。</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《中华人民共和国政府信息公开条例》（国务院令第492号）、《四川省人民政府办公厅关于做好人大代表建议和政协提案办理结果公开工作的通知》（川办发〔2014〕96号）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1个月内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pacing w:val="-4"/>
                <w:sz w:val="18"/>
                <w:szCs w:val="18"/>
              </w:rPr>
              <w:t>各项制度</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机关政务各项管理制度等</w:t>
            </w:r>
          </w:p>
        </w:tc>
        <w:tc>
          <w:tcPr>
            <w:tcW w:w="135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相关信息形成或变更之日起5个工作日内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0" w:hRule="atLeast"/>
          <w:jc w:val="center"/>
        </w:trPr>
        <w:tc>
          <w:tcPr>
            <w:tcW w:w="439"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依申请公开和年度报告</w:t>
            </w: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依申请公开</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政府信息依申请公开服务指南（受理机构、申请方式、申请处理、收费等）；在线受理申请表</w:t>
            </w:r>
          </w:p>
        </w:tc>
        <w:tc>
          <w:tcPr>
            <w:tcW w:w="1351"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《中华人民共和国政府信息公开条例》（国务院令第492号）</w:t>
            </w:r>
          </w:p>
        </w:tc>
        <w:tc>
          <w:tcPr>
            <w:tcW w:w="687"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党政办</w:t>
            </w: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相关信息形成或变更之日起3个工作日内</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0" w:hRule="atLeast"/>
          <w:jc w:val="center"/>
        </w:trPr>
        <w:tc>
          <w:tcPr>
            <w:tcW w:w="439"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121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信息公开年报</w:t>
            </w:r>
          </w:p>
        </w:tc>
        <w:tc>
          <w:tcPr>
            <w:tcW w:w="190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区政府</w:t>
            </w:r>
            <w:r>
              <w:rPr>
                <w:rFonts w:hint="eastAsia" w:ascii="微软雅黑" w:hAnsi="微软雅黑" w:eastAsia="微软雅黑" w:cs="微软雅黑"/>
                <w:b/>
                <w:sz w:val="18"/>
                <w:szCs w:val="18"/>
              </w:rPr>
              <w:t>信息公开年报</w:t>
            </w:r>
          </w:p>
        </w:tc>
        <w:tc>
          <w:tcPr>
            <w:tcW w:w="1351"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87"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val="0"/>
                <w:sz w:val="20"/>
                <w:szCs w:val="20"/>
              </w:rPr>
            </w:pPr>
          </w:p>
        </w:tc>
        <w:tc>
          <w:tcPr>
            <w:tcW w:w="63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每年1月31日前</w:t>
            </w:r>
          </w:p>
        </w:tc>
        <w:tc>
          <w:tcPr>
            <w:tcW w:w="242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■政府网站       □政府公报</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□政务微博       □政务微信</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□移动客户端     □微视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□手机短信推送   □电视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□广播           □报刊</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□信息公告栏     □电子信息屏</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□政务服务中心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□便民服务中心   □便民服务点（室）</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□图书馆         □档案馆</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□其他</w:t>
            </w:r>
          </w:p>
        </w:tc>
        <w:tc>
          <w:tcPr>
            <w:tcW w:w="86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■全文发布</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□区分处理后发布</w:t>
            </w:r>
          </w:p>
        </w:tc>
        <w:tc>
          <w:tcPr>
            <w:tcW w:w="62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社会</w:t>
            </w:r>
          </w:p>
        </w:tc>
        <w:tc>
          <w:tcPr>
            <w:tcW w:w="129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0833-2711072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2750C"/>
    <w:rsid w:val="1DEE6CDD"/>
    <w:rsid w:val="2EB9545F"/>
    <w:rsid w:val="6244195F"/>
    <w:rsid w:val="775E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山的那边！</cp:lastModifiedBy>
  <dcterms:modified xsi:type="dcterms:W3CDTF">2019-12-25T08:43:55Z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